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92B54" w14:textId="408DFE77" w:rsidR="003F31BD" w:rsidRPr="00245394" w:rsidRDefault="00EA5D82" w:rsidP="00ED7573">
      <w:pPr>
        <w:tabs>
          <w:tab w:val="left" w:pos="7005"/>
        </w:tabs>
        <w:spacing w:line="360" w:lineRule="auto"/>
        <w:jc w:val="both"/>
        <w:rPr>
          <w:rFonts w:ascii="Times New Roman" w:hAnsi="Times New Roman" w:cs="Times New Roman"/>
          <w:b/>
          <w:sz w:val="24"/>
          <w:szCs w:val="24"/>
          <w:u w:val="single"/>
          <w:lang w:val="fr-FR"/>
        </w:rPr>
      </w:pPr>
      <w:r w:rsidRPr="00EA5D82">
        <w:rPr>
          <w:rFonts w:ascii="Times New Roman" w:hAnsi="Times New Roman" w:cs="Times New Roman"/>
          <w:b/>
          <w:noProof/>
          <w:sz w:val="24"/>
          <w:szCs w:val="24"/>
          <w:u w:val="single"/>
        </w:rPr>
        <w:drawing>
          <wp:anchor distT="0" distB="0" distL="114300" distR="114300" simplePos="0" relativeHeight="251666432" behindDoc="1" locked="0" layoutInCell="1" allowOverlap="1" wp14:anchorId="2A296559" wp14:editId="5623BE07">
            <wp:simplePos x="0" y="0"/>
            <wp:positionH relativeFrom="column">
              <wp:posOffset>-861695</wp:posOffset>
            </wp:positionH>
            <wp:positionV relativeFrom="page">
              <wp:posOffset>95250</wp:posOffset>
            </wp:positionV>
            <wp:extent cx="7448550" cy="11649075"/>
            <wp:effectExtent l="0" t="0" r="0" b="9525"/>
            <wp:wrapTight wrapText="bothSides">
              <wp:wrapPolygon edited="0">
                <wp:start x="0" y="0"/>
                <wp:lineTo x="0" y="21582"/>
                <wp:lineTo x="21545" y="21582"/>
                <wp:lineTo x="21545" y="0"/>
                <wp:lineTo x="0" y="0"/>
              </wp:wrapPolygon>
            </wp:wrapTight>
            <wp:docPr id="1" name="Image 1" descr="C:\Users\ULCC_SDG\Downloads\IMG-20221203-WA0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CC_SDG\Downloads\IMG-20221203-WA0009(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48550" cy="1164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308C">
        <w:rPr>
          <w:rFonts w:ascii="Times New Roman" w:hAnsi="Times New Roman" w:cs="Times New Roman"/>
          <w:b/>
          <w:noProof/>
          <w:sz w:val="24"/>
          <w:szCs w:val="24"/>
          <w:u w:val="single"/>
        </w:rPr>
        <w:drawing>
          <wp:anchor distT="0" distB="0" distL="114300" distR="114300" simplePos="0" relativeHeight="251661312" behindDoc="0" locked="0" layoutInCell="1" allowOverlap="1" wp14:anchorId="7B69E6FD" wp14:editId="1E572244">
            <wp:simplePos x="0" y="0"/>
            <wp:positionH relativeFrom="column">
              <wp:posOffset>2673985</wp:posOffset>
            </wp:positionH>
            <wp:positionV relativeFrom="paragraph">
              <wp:posOffset>-433070</wp:posOffset>
            </wp:positionV>
            <wp:extent cx="814705" cy="108839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50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4705" cy="1088390"/>
                    </a:xfrm>
                    <a:prstGeom prst="rect">
                      <a:avLst/>
                    </a:prstGeom>
                  </pic:spPr>
                </pic:pic>
              </a:graphicData>
            </a:graphic>
            <wp14:sizeRelH relativeFrom="page">
              <wp14:pctWidth>0</wp14:pctWidth>
            </wp14:sizeRelH>
            <wp14:sizeRelV relativeFrom="page">
              <wp14:pctHeight>0</wp14:pctHeight>
            </wp14:sizeRelV>
          </wp:anchor>
        </w:drawing>
      </w:r>
    </w:p>
    <w:p w14:paraId="00FB4BDB" w14:textId="0F866A88" w:rsidR="00EA5D82" w:rsidRDefault="00EA5D82" w:rsidP="00EA5D82">
      <w:pPr>
        <w:tabs>
          <w:tab w:val="center" w:pos="4536"/>
          <w:tab w:val="left" w:pos="5385"/>
          <w:tab w:val="left" w:pos="7005"/>
        </w:tabs>
        <w:spacing w:line="360" w:lineRule="auto"/>
        <w:rPr>
          <w:b/>
          <w:bCs/>
        </w:rPr>
      </w:pPr>
      <w:r>
        <w:rPr>
          <w:b/>
          <w:bCs/>
        </w:rPr>
        <w:lastRenderedPageBreak/>
        <w:tab/>
      </w:r>
      <w:r w:rsidR="00E60854">
        <w:rPr>
          <w:rFonts w:ascii="Times New Roman" w:hAnsi="Times New Roman" w:cs="Times New Roman"/>
          <w:b/>
          <w:noProof/>
          <w:sz w:val="36"/>
          <w:szCs w:val="24"/>
          <w:u w:val="single"/>
        </w:rPr>
        <mc:AlternateContent>
          <mc:Choice Requires="wps">
            <w:drawing>
              <wp:anchor distT="0" distB="0" distL="114300" distR="114300" simplePos="0" relativeHeight="251660800" behindDoc="0" locked="0" layoutInCell="1" allowOverlap="1" wp14:anchorId="4FE91574" wp14:editId="55D2798A">
                <wp:simplePos x="0" y="0"/>
                <wp:positionH relativeFrom="column">
                  <wp:posOffset>5750387</wp:posOffset>
                </wp:positionH>
                <wp:positionV relativeFrom="paragraph">
                  <wp:posOffset>913048</wp:posOffset>
                </wp:positionV>
                <wp:extent cx="557546" cy="522514"/>
                <wp:effectExtent l="0" t="0" r="0" b="0"/>
                <wp:wrapNone/>
                <wp:docPr id="9" name="Rectangle 9"/>
                <wp:cNvGraphicFramePr/>
                <a:graphic xmlns:a="http://schemas.openxmlformats.org/drawingml/2006/main">
                  <a:graphicData uri="http://schemas.microsoft.com/office/word/2010/wordprocessingShape">
                    <wps:wsp>
                      <wps:cNvSpPr/>
                      <wps:spPr>
                        <a:xfrm>
                          <a:off x="0" y="0"/>
                          <a:ext cx="557546" cy="5225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452.8pt;margin-top:71.9pt;width:43.9pt;height:41.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" fillcolor="white [3212]" stroked="f" strokeweight="2pt"/>
            </w:pict>
          </mc:Fallback>
        </mc:AlternateContent>
      </w:r>
      <w:r>
        <w:rPr>
          <w:b/>
          <w:bCs/>
        </w:rPr>
        <w:tab/>
      </w:r>
    </w:p>
    <w:sdt>
      <w:sdtPr>
        <w:rPr>
          <w:rFonts w:asciiTheme="minorHAnsi" w:eastAsia="MS Mincho" w:hAnsiTheme="minorHAnsi" w:cstheme="minorBidi"/>
          <w:b w:val="0"/>
          <w:bCs w:val="0"/>
          <w:color w:val="auto"/>
          <w:sz w:val="22"/>
          <w:szCs w:val="22"/>
          <w:lang w:eastAsia="en-US"/>
        </w:rPr>
        <w:id w:val="-1649579926"/>
        <w:docPartObj>
          <w:docPartGallery w:val="Table of Contents"/>
          <w:docPartUnique/>
        </w:docPartObj>
      </w:sdtPr>
      <w:sdtEndPr>
        <w:rPr>
          <w:noProof/>
        </w:rPr>
      </w:sdtEndPr>
      <w:sdtContent>
        <w:p w14:paraId="051A0722" w14:textId="7B1F75E8" w:rsidR="00B5308C" w:rsidRPr="00EA5D82" w:rsidRDefault="00B5308C" w:rsidP="00EA5D82">
          <w:pPr>
            <w:pStyle w:val="TOCHeading"/>
            <w:rPr>
              <w:b w:val="0"/>
              <w:lang w:val="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A5D82">
            <w:rPr>
              <w:b w:val="0"/>
              <w:lang w:val="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Table des matières</w:t>
          </w:r>
        </w:p>
        <w:p w14:paraId="78533743" w14:textId="77777777" w:rsidR="00EA5D82" w:rsidRPr="00EA5D82" w:rsidRDefault="00EA5D82" w:rsidP="00EA5D82">
          <w:pPr>
            <w:rPr>
              <w:lang w:val="fr-FR" w:eastAsia="ja-JP"/>
            </w:rPr>
          </w:pPr>
        </w:p>
        <w:p w14:paraId="52905E66" w14:textId="77777777" w:rsidR="004515A1" w:rsidRDefault="006C70D4">
          <w:pPr>
            <w:pStyle w:val="TOC1"/>
            <w:tabs>
              <w:tab w:val="right" w:leader="dot" w:pos="9062"/>
            </w:tabs>
            <w:rPr>
              <w:rFonts w:eastAsiaTheme="minorEastAsia"/>
              <w:noProof/>
              <w:lang w:val="fr-FR" w:eastAsia="fr-FR"/>
            </w:rPr>
          </w:pPr>
          <w:hyperlink w:anchor="_Toc104976418" w:history="1">
            <w:r w:rsidR="004515A1" w:rsidRPr="00143CE6">
              <w:rPr>
                <w:rStyle w:val="Hyperlink"/>
                <w:rFonts w:ascii="Times New Roman" w:hAnsi="Times New Roman" w:cs="Times New Roman"/>
                <w:noProof/>
                <w:lang w:val="fr-FR"/>
              </w:rPr>
              <w:t>AVANT-PROPOS</w:t>
            </w:r>
            <w:r w:rsidR="004515A1" w:rsidRPr="00154C13">
              <w:rPr>
                <w:noProof/>
                <w:webHidden/>
                <w:lang w:val="fr-FR"/>
              </w:rPr>
              <w:tab/>
              <w:t>3</w:t>
            </w:r>
          </w:hyperlink>
        </w:p>
        <w:p w14:paraId="07823E9F" w14:textId="77777777" w:rsidR="004515A1" w:rsidRDefault="006C70D4">
          <w:pPr>
            <w:pStyle w:val="TOC1"/>
            <w:tabs>
              <w:tab w:val="right" w:leader="dot" w:pos="9062"/>
            </w:tabs>
            <w:rPr>
              <w:rFonts w:eastAsiaTheme="minorEastAsia"/>
              <w:noProof/>
              <w:lang w:val="fr-FR" w:eastAsia="fr-FR"/>
            </w:rPr>
          </w:pPr>
          <w:hyperlink w:anchor="_Toc104976419" w:history="1">
            <w:r w:rsidR="004515A1" w:rsidRPr="00143CE6">
              <w:rPr>
                <w:rStyle w:val="Hyperlink"/>
                <w:rFonts w:ascii="Times New Roman" w:hAnsi="Times New Roman" w:cs="Times New Roman"/>
                <w:noProof/>
                <w:lang w:val="fr-FR"/>
              </w:rPr>
              <w:t>INTRODUCTION</w:t>
            </w:r>
            <w:r w:rsidR="004515A1" w:rsidRPr="00154C13">
              <w:rPr>
                <w:noProof/>
                <w:webHidden/>
                <w:lang w:val="fr-FR"/>
              </w:rPr>
              <w:tab/>
              <w:t>3</w:t>
            </w:r>
          </w:hyperlink>
        </w:p>
        <w:p w14:paraId="2AA92092" w14:textId="77777777" w:rsidR="004515A1" w:rsidRDefault="006C70D4">
          <w:pPr>
            <w:pStyle w:val="TOC1"/>
            <w:tabs>
              <w:tab w:val="right" w:leader="dot" w:pos="9062"/>
            </w:tabs>
            <w:rPr>
              <w:rFonts w:eastAsiaTheme="minorEastAsia"/>
              <w:noProof/>
              <w:lang w:val="fr-FR" w:eastAsia="fr-FR"/>
            </w:rPr>
          </w:pPr>
          <w:hyperlink w:anchor="_Toc104976420" w:history="1">
            <w:r w:rsidR="004515A1" w:rsidRPr="00143CE6">
              <w:rPr>
                <w:rStyle w:val="Hyperlink"/>
                <w:rFonts w:ascii="Times New Roman" w:hAnsi="Times New Roman" w:cs="Times New Roman"/>
                <w:noProof/>
                <w:lang w:val="fr-FR"/>
              </w:rPr>
              <w:t>Chapitre I : Fondement juridico-institutionnel de l’obligation  déclaration de patrimoine</w:t>
            </w:r>
            <w:r w:rsidR="004515A1" w:rsidRPr="00154C13">
              <w:rPr>
                <w:noProof/>
                <w:webHidden/>
                <w:lang w:val="fr-FR"/>
              </w:rPr>
              <w:tab/>
              <w:t>4</w:t>
            </w:r>
          </w:hyperlink>
        </w:p>
        <w:p w14:paraId="35534D78" w14:textId="77777777" w:rsidR="004515A1" w:rsidRDefault="006C70D4">
          <w:pPr>
            <w:pStyle w:val="TOC2"/>
            <w:tabs>
              <w:tab w:val="left" w:pos="660"/>
              <w:tab w:val="right" w:leader="dot" w:pos="9062"/>
            </w:tabs>
            <w:rPr>
              <w:rFonts w:eastAsiaTheme="minorEastAsia"/>
              <w:noProof/>
              <w:lang w:val="fr-FR" w:eastAsia="fr-FR"/>
            </w:rPr>
          </w:pPr>
          <w:hyperlink w:anchor="_Toc104976421" w:history="1">
            <w:r w:rsidR="004515A1" w:rsidRPr="00143CE6">
              <w:rPr>
                <w:rStyle w:val="Hyperlink"/>
                <w:rFonts w:ascii="Times New Roman" w:hAnsi="Times New Roman" w:cs="Times New Roman"/>
                <w:noProof/>
                <w:lang w:val="fr-FR"/>
              </w:rPr>
              <w:t>A.</w:t>
            </w:r>
            <w:r w:rsidR="004515A1">
              <w:rPr>
                <w:rFonts w:eastAsiaTheme="minorEastAsia"/>
                <w:noProof/>
                <w:lang w:val="fr-FR" w:eastAsia="fr-FR"/>
              </w:rPr>
              <w:tab/>
            </w:r>
            <w:r w:rsidR="004515A1" w:rsidRPr="00143CE6">
              <w:rPr>
                <w:rStyle w:val="Hyperlink"/>
                <w:rFonts w:ascii="Times New Roman" w:hAnsi="Times New Roman" w:cs="Times New Roman"/>
                <w:noProof/>
                <w:lang w:val="fr-FR"/>
              </w:rPr>
              <w:t>Triple portée  constitutionnelle,  conventionnelle  et légale de l’obligation de déclaration de patrimoine</w:t>
            </w:r>
            <w:r w:rsidR="004515A1" w:rsidRPr="00154C13">
              <w:rPr>
                <w:noProof/>
                <w:webHidden/>
                <w:lang w:val="fr-FR"/>
              </w:rPr>
              <w:tab/>
              <w:t>4</w:t>
            </w:r>
          </w:hyperlink>
        </w:p>
        <w:p w14:paraId="57CFB28F" w14:textId="77777777" w:rsidR="004515A1" w:rsidRDefault="006C70D4">
          <w:pPr>
            <w:pStyle w:val="TOC2"/>
            <w:tabs>
              <w:tab w:val="left" w:pos="660"/>
              <w:tab w:val="right" w:leader="dot" w:pos="9062"/>
            </w:tabs>
            <w:rPr>
              <w:rFonts w:eastAsiaTheme="minorEastAsia"/>
              <w:noProof/>
              <w:lang w:val="fr-FR" w:eastAsia="fr-FR"/>
            </w:rPr>
          </w:pPr>
          <w:hyperlink w:anchor="_Toc104976422" w:history="1">
            <w:r w:rsidR="004515A1" w:rsidRPr="00143CE6">
              <w:rPr>
                <w:rStyle w:val="Hyperlink"/>
                <w:rFonts w:ascii="Times New Roman" w:hAnsi="Times New Roman" w:cs="Times New Roman"/>
                <w:noProof/>
                <w:lang w:val="fr-FR"/>
              </w:rPr>
              <w:t>B.</w:t>
            </w:r>
            <w:r w:rsidR="004515A1">
              <w:rPr>
                <w:rFonts w:eastAsiaTheme="minorEastAsia"/>
                <w:noProof/>
                <w:lang w:val="fr-FR" w:eastAsia="fr-FR"/>
              </w:rPr>
              <w:tab/>
            </w:r>
            <w:r w:rsidR="004515A1" w:rsidRPr="00143CE6">
              <w:rPr>
                <w:rStyle w:val="Hyperlink"/>
                <w:rFonts w:ascii="Times New Roman" w:hAnsi="Times New Roman" w:cs="Times New Roman"/>
                <w:noProof/>
                <w:lang w:val="fr-FR"/>
              </w:rPr>
              <w:t>Rôle déterminant de  l’Unité de Lutte Contre la Corruption (ULCC), à l’origine comme à l’exécution de la loi sur la déclaration de patrimoine</w:t>
            </w:r>
            <w:r w:rsidR="004515A1" w:rsidRPr="00154C13">
              <w:rPr>
                <w:noProof/>
                <w:webHidden/>
                <w:lang w:val="fr-FR"/>
              </w:rPr>
              <w:tab/>
              <w:t>6</w:t>
            </w:r>
          </w:hyperlink>
        </w:p>
        <w:p w14:paraId="5601FA1B" w14:textId="77777777" w:rsidR="004515A1" w:rsidRDefault="006C70D4">
          <w:pPr>
            <w:pStyle w:val="TOC1"/>
            <w:tabs>
              <w:tab w:val="right" w:leader="dot" w:pos="9062"/>
            </w:tabs>
            <w:rPr>
              <w:rFonts w:eastAsiaTheme="minorEastAsia"/>
              <w:noProof/>
              <w:lang w:val="fr-FR" w:eastAsia="fr-FR"/>
            </w:rPr>
          </w:pPr>
          <w:hyperlink w:anchor="_Toc104976423" w:history="1">
            <w:r w:rsidR="004515A1" w:rsidRPr="00143CE6">
              <w:rPr>
                <w:rStyle w:val="Hyperlink"/>
                <w:rFonts w:ascii="Times New Roman" w:hAnsi="Times New Roman" w:cs="Times New Roman"/>
                <w:noProof/>
                <w:lang w:val="fr-FR"/>
              </w:rPr>
              <w:t>Chapitre II : Population assujettie à l’obligation de déclaration de patrimoine</w:t>
            </w:r>
            <w:r w:rsidR="004515A1" w:rsidRPr="00154C13">
              <w:rPr>
                <w:noProof/>
                <w:webHidden/>
                <w:lang w:val="fr-FR"/>
              </w:rPr>
              <w:tab/>
              <w:t>7</w:t>
            </w:r>
          </w:hyperlink>
        </w:p>
        <w:p w14:paraId="24E4B5B4" w14:textId="77777777" w:rsidR="004515A1" w:rsidRDefault="006C70D4">
          <w:pPr>
            <w:pStyle w:val="TOC2"/>
            <w:tabs>
              <w:tab w:val="left" w:pos="660"/>
              <w:tab w:val="right" w:leader="dot" w:pos="9062"/>
            </w:tabs>
            <w:rPr>
              <w:rFonts w:eastAsiaTheme="minorEastAsia"/>
              <w:noProof/>
              <w:lang w:val="fr-FR" w:eastAsia="fr-FR"/>
            </w:rPr>
          </w:pPr>
          <w:hyperlink w:anchor="_Toc104976424" w:history="1">
            <w:r w:rsidR="004515A1" w:rsidRPr="00143CE6">
              <w:rPr>
                <w:rStyle w:val="Hyperlink"/>
                <w:rFonts w:ascii="Times New Roman" w:hAnsi="Times New Roman" w:cs="Times New Roman"/>
                <w:noProof/>
                <w:lang w:val="fr-FR"/>
              </w:rPr>
              <w:t>A.</w:t>
            </w:r>
            <w:r w:rsidR="004515A1">
              <w:rPr>
                <w:rFonts w:eastAsiaTheme="minorEastAsia"/>
                <w:noProof/>
                <w:lang w:val="fr-FR" w:eastAsia="fr-FR"/>
              </w:rPr>
              <w:tab/>
            </w:r>
            <w:r w:rsidR="004515A1" w:rsidRPr="00143CE6">
              <w:rPr>
                <w:rStyle w:val="Hyperlink"/>
                <w:rFonts w:ascii="Times New Roman" w:hAnsi="Times New Roman" w:cs="Times New Roman"/>
                <w:noProof/>
                <w:lang w:val="fr-FR"/>
              </w:rPr>
              <w:t>Les catégories de personnes constitutives de la population assujettie à l’obligation de déclaration de patrimoine</w:t>
            </w:r>
            <w:r w:rsidR="004515A1" w:rsidRPr="00154C13">
              <w:rPr>
                <w:noProof/>
                <w:webHidden/>
                <w:lang w:val="fr-FR"/>
              </w:rPr>
              <w:tab/>
              <w:t>7</w:t>
            </w:r>
          </w:hyperlink>
        </w:p>
        <w:p w14:paraId="751B7056" w14:textId="77777777" w:rsidR="004515A1" w:rsidRDefault="006C70D4">
          <w:pPr>
            <w:pStyle w:val="TOC2"/>
            <w:tabs>
              <w:tab w:val="left" w:pos="660"/>
              <w:tab w:val="right" w:leader="dot" w:pos="9062"/>
            </w:tabs>
            <w:rPr>
              <w:rFonts w:eastAsiaTheme="minorEastAsia"/>
              <w:noProof/>
              <w:lang w:val="fr-FR" w:eastAsia="fr-FR"/>
            </w:rPr>
          </w:pPr>
          <w:hyperlink w:anchor="_Toc104976425" w:history="1">
            <w:r w:rsidR="004515A1" w:rsidRPr="00143CE6">
              <w:rPr>
                <w:rStyle w:val="Hyperlink"/>
                <w:rFonts w:ascii="Times New Roman" w:hAnsi="Times New Roman" w:cs="Times New Roman"/>
                <w:noProof/>
                <w:lang w:val="fr-FR"/>
              </w:rPr>
              <w:t>B.</w:t>
            </w:r>
            <w:r w:rsidR="004515A1">
              <w:rPr>
                <w:rFonts w:eastAsiaTheme="minorEastAsia"/>
                <w:noProof/>
                <w:lang w:val="fr-FR" w:eastAsia="fr-FR"/>
              </w:rPr>
              <w:tab/>
            </w:r>
            <w:r w:rsidR="004515A1" w:rsidRPr="00143CE6">
              <w:rPr>
                <w:rStyle w:val="Hyperlink"/>
                <w:rFonts w:ascii="Times New Roman" w:hAnsi="Times New Roman" w:cs="Times New Roman"/>
                <w:noProof/>
                <w:lang w:val="fr-FR"/>
              </w:rPr>
              <w:t>Estimation approximative  de la population assujettie à l’obligation de déclaration de patrimoine</w:t>
            </w:r>
            <w:r w:rsidR="004515A1" w:rsidRPr="00154C13">
              <w:rPr>
                <w:noProof/>
                <w:webHidden/>
                <w:lang w:val="fr-FR"/>
              </w:rPr>
              <w:tab/>
              <w:t>10</w:t>
            </w:r>
          </w:hyperlink>
        </w:p>
        <w:p w14:paraId="38B18B0E" w14:textId="77777777" w:rsidR="004515A1" w:rsidRDefault="006C70D4">
          <w:pPr>
            <w:pStyle w:val="TOC1"/>
            <w:tabs>
              <w:tab w:val="right" w:leader="dot" w:pos="9062"/>
            </w:tabs>
            <w:rPr>
              <w:rFonts w:eastAsiaTheme="minorEastAsia"/>
              <w:noProof/>
              <w:lang w:val="fr-FR" w:eastAsia="fr-FR"/>
            </w:rPr>
          </w:pPr>
          <w:hyperlink w:anchor="_Toc104976426" w:history="1">
            <w:r w:rsidR="004515A1" w:rsidRPr="00143CE6">
              <w:rPr>
                <w:rStyle w:val="Hyperlink"/>
                <w:rFonts w:ascii="Times New Roman" w:hAnsi="Times New Roman" w:cs="Times New Roman"/>
                <w:noProof/>
                <w:lang w:val="fr-FR"/>
              </w:rPr>
              <w:t>Chapitre III : État des lieux des déclarations  de patrimoine reçues et traitées par l’ULCC</w:t>
            </w:r>
            <w:r w:rsidR="004515A1" w:rsidRPr="00154C13">
              <w:rPr>
                <w:noProof/>
                <w:webHidden/>
                <w:lang w:val="fr-FR"/>
              </w:rPr>
              <w:tab/>
              <w:t>11</w:t>
            </w:r>
          </w:hyperlink>
        </w:p>
        <w:p w14:paraId="0E305CA6" w14:textId="77777777" w:rsidR="004515A1" w:rsidRDefault="006C70D4">
          <w:pPr>
            <w:pStyle w:val="TOC1"/>
            <w:tabs>
              <w:tab w:val="right" w:leader="dot" w:pos="9062"/>
            </w:tabs>
            <w:rPr>
              <w:rFonts w:eastAsiaTheme="minorEastAsia"/>
              <w:noProof/>
              <w:lang w:val="fr-FR" w:eastAsia="fr-FR"/>
            </w:rPr>
          </w:pPr>
          <w:hyperlink w:anchor="_Toc104976427" w:history="1">
            <w:r w:rsidR="004515A1" w:rsidRPr="00143CE6">
              <w:rPr>
                <w:rStyle w:val="Hyperlink"/>
                <w:rFonts w:ascii="Times New Roman" w:hAnsi="Times New Roman" w:cs="Times New Roman"/>
                <w:noProof/>
                <w:lang w:val="fr-FR"/>
              </w:rPr>
              <w:t>Chapitre IV: Aperçu sur quelques mesures d’envergure adoptées par l’ULCC dans le cadre de la mise en œuvre de la loi du 12 février 2008</w:t>
            </w:r>
            <w:r w:rsidR="004515A1" w:rsidRPr="00154C13">
              <w:rPr>
                <w:noProof/>
                <w:webHidden/>
                <w:lang w:val="fr-FR"/>
              </w:rPr>
              <w:tab/>
              <w:t>16</w:t>
            </w:r>
          </w:hyperlink>
        </w:p>
        <w:p w14:paraId="705F077F" w14:textId="77777777" w:rsidR="004515A1" w:rsidRDefault="006C70D4">
          <w:pPr>
            <w:pStyle w:val="TOC2"/>
            <w:tabs>
              <w:tab w:val="left" w:pos="660"/>
              <w:tab w:val="right" w:leader="dot" w:pos="9062"/>
            </w:tabs>
            <w:rPr>
              <w:rFonts w:eastAsiaTheme="minorEastAsia"/>
              <w:noProof/>
              <w:lang w:val="fr-FR" w:eastAsia="fr-FR"/>
            </w:rPr>
          </w:pPr>
          <w:hyperlink w:anchor="_Toc104976428" w:history="1">
            <w:r w:rsidR="004515A1" w:rsidRPr="00143CE6">
              <w:rPr>
                <w:rStyle w:val="Hyperlink"/>
                <w:rFonts w:ascii="Times New Roman" w:hAnsi="Times New Roman" w:cs="Times New Roman"/>
                <w:noProof/>
                <w:lang w:val="fr-FR"/>
              </w:rPr>
              <w:t>A.</w:t>
            </w:r>
            <w:r w:rsidR="004515A1">
              <w:rPr>
                <w:rFonts w:eastAsiaTheme="minorEastAsia"/>
                <w:noProof/>
                <w:lang w:val="fr-FR" w:eastAsia="fr-FR"/>
              </w:rPr>
              <w:tab/>
            </w:r>
            <w:r w:rsidR="004515A1" w:rsidRPr="00143CE6">
              <w:rPr>
                <w:rStyle w:val="Hyperlink"/>
                <w:rFonts w:ascii="Times New Roman" w:hAnsi="Times New Roman" w:cs="Times New Roman"/>
                <w:noProof/>
                <w:lang w:val="fr-FR"/>
              </w:rPr>
              <w:t>Création  au sein de l’ULCC d’entités administratives spécialisées</w:t>
            </w:r>
            <w:r w:rsidR="004515A1" w:rsidRPr="00154C13">
              <w:rPr>
                <w:noProof/>
                <w:webHidden/>
                <w:lang w:val="fr-FR"/>
              </w:rPr>
              <w:tab/>
              <w:t>16</w:t>
            </w:r>
          </w:hyperlink>
        </w:p>
        <w:p w14:paraId="08AF8003" w14:textId="77777777" w:rsidR="004515A1" w:rsidRDefault="006C70D4">
          <w:pPr>
            <w:pStyle w:val="TOC3"/>
            <w:tabs>
              <w:tab w:val="left" w:pos="880"/>
              <w:tab w:val="right" w:leader="dot" w:pos="9062"/>
            </w:tabs>
            <w:rPr>
              <w:noProof/>
              <w:lang w:eastAsia="fr-FR"/>
            </w:rPr>
          </w:pPr>
          <w:hyperlink w:anchor="_Toc104976429" w:history="1">
            <w:r w:rsidR="004515A1" w:rsidRPr="00143CE6">
              <w:rPr>
                <w:rStyle w:val="Hyperlink"/>
                <w:rFonts w:ascii="Times New Roman" w:hAnsi="Times New Roman" w:cs="Times New Roman"/>
                <w:noProof/>
              </w:rPr>
              <w:t>1)</w:t>
            </w:r>
            <w:r w:rsidR="004515A1">
              <w:rPr>
                <w:noProof/>
                <w:lang w:eastAsia="fr-FR"/>
              </w:rPr>
              <w:tab/>
            </w:r>
            <w:r w:rsidR="004515A1" w:rsidRPr="00143CE6">
              <w:rPr>
                <w:rStyle w:val="Hyperlink"/>
                <w:rFonts w:ascii="Times New Roman" w:hAnsi="Times New Roman" w:cs="Times New Roman"/>
                <w:noProof/>
              </w:rPr>
              <w:t>Rôle du Service de Déclaration de Patrimoine</w:t>
            </w:r>
            <w:r w:rsidR="004515A1">
              <w:rPr>
                <w:noProof/>
                <w:webHidden/>
              </w:rPr>
              <w:tab/>
              <w:t>16</w:t>
            </w:r>
          </w:hyperlink>
        </w:p>
        <w:p w14:paraId="4FCEA3B8" w14:textId="77777777" w:rsidR="004515A1" w:rsidRDefault="006C70D4">
          <w:pPr>
            <w:pStyle w:val="TOC3"/>
            <w:tabs>
              <w:tab w:val="left" w:pos="880"/>
              <w:tab w:val="right" w:leader="dot" w:pos="9062"/>
            </w:tabs>
            <w:rPr>
              <w:noProof/>
              <w:lang w:eastAsia="fr-FR"/>
            </w:rPr>
          </w:pPr>
          <w:hyperlink w:anchor="_Toc104976430" w:history="1">
            <w:r w:rsidR="004515A1" w:rsidRPr="00143CE6">
              <w:rPr>
                <w:rStyle w:val="Hyperlink"/>
                <w:rFonts w:ascii="Times New Roman" w:hAnsi="Times New Roman" w:cs="Times New Roman"/>
                <w:noProof/>
              </w:rPr>
              <w:t>2)</w:t>
            </w:r>
            <w:r w:rsidR="004515A1">
              <w:rPr>
                <w:noProof/>
                <w:lang w:eastAsia="fr-FR"/>
              </w:rPr>
              <w:tab/>
            </w:r>
            <w:r w:rsidR="004515A1" w:rsidRPr="00143CE6">
              <w:rPr>
                <w:rStyle w:val="Hyperlink"/>
                <w:rFonts w:ascii="Times New Roman" w:hAnsi="Times New Roman" w:cs="Times New Roman"/>
                <w:noProof/>
              </w:rPr>
              <w:t>Rôle de la  Brigade  de Contrôle et de Surveillance des Patrimoines</w:t>
            </w:r>
            <w:r w:rsidR="004515A1">
              <w:rPr>
                <w:noProof/>
                <w:webHidden/>
              </w:rPr>
              <w:tab/>
              <w:t>17</w:t>
            </w:r>
          </w:hyperlink>
        </w:p>
        <w:p w14:paraId="456B9F43" w14:textId="77777777" w:rsidR="004515A1" w:rsidRDefault="006C70D4">
          <w:pPr>
            <w:pStyle w:val="TOC2"/>
            <w:tabs>
              <w:tab w:val="left" w:pos="660"/>
              <w:tab w:val="right" w:leader="dot" w:pos="9062"/>
            </w:tabs>
            <w:rPr>
              <w:rFonts w:eastAsiaTheme="minorEastAsia"/>
              <w:noProof/>
              <w:lang w:val="fr-FR" w:eastAsia="fr-FR"/>
            </w:rPr>
          </w:pPr>
          <w:hyperlink w:anchor="_Toc104976431" w:history="1">
            <w:r w:rsidR="004515A1" w:rsidRPr="00143CE6">
              <w:rPr>
                <w:rStyle w:val="Hyperlink"/>
                <w:rFonts w:ascii="Times New Roman" w:hAnsi="Times New Roman" w:cs="Times New Roman"/>
                <w:noProof/>
                <w:lang w:val="fr-FR"/>
              </w:rPr>
              <w:t>B.</w:t>
            </w:r>
            <w:r w:rsidR="004515A1">
              <w:rPr>
                <w:rFonts w:eastAsiaTheme="minorEastAsia"/>
                <w:noProof/>
                <w:lang w:val="fr-FR" w:eastAsia="fr-FR"/>
              </w:rPr>
              <w:tab/>
            </w:r>
            <w:r w:rsidR="004515A1" w:rsidRPr="00143CE6">
              <w:rPr>
                <w:rStyle w:val="Hyperlink"/>
                <w:rFonts w:ascii="Times New Roman" w:hAnsi="Times New Roman" w:cs="Times New Roman"/>
                <w:noProof/>
                <w:lang w:val="fr-FR"/>
              </w:rPr>
              <w:t>Protection physique des formulaires de déclaration de patrimoine</w:t>
            </w:r>
            <w:r w:rsidR="004515A1" w:rsidRPr="00154C13">
              <w:rPr>
                <w:noProof/>
                <w:webHidden/>
                <w:lang w:val="fr-FR"/>
              </w:rPr>
              <w:tab/>
              <w:t>18</w:t>
            </w:r>
          </w:hyperlink>
        </w:p>
        <w:p w14:paraId="4CC9A9E0" w14:textId="77777777" w:rsidR="004515A1" w:rsidRDefault="006C70D4">
          <w:pPr>
            <w:pStyle w:val="TOC2"/>
            <w:tabs>
              <w:tab w:val="left" w:pos="660"/>
              <w:tab w:val="right" w:leader="dot" w:pos="9062"/>
            </w:tabs>
            <w:rPr>
              <w:rFonts w:eastAsiaTheme="minorEastAsia"/>
              <w:noProof/>
              <w:lang w:val="fr-FR" w:eastAsia="fr-FR"/>
            </w:rPr>
          </w:pPr>
          <w:hyperlink w:anchor="_Toc104976432" w:history="1">
            <w:r w:rsidR="004515A1" w:rsidRPr="00143CE6">
              <w:rPr>
                <w:rStyle w:val="Hyperlink"/>
                <w:rFonts w:ascii="Times New Roman" w:hAnsi="Times New Roman" w:cs="Times New Roman"/>
                <w:noProof/>
                <w:lang w:val="fr-FR" w:eastAsia="ja-JP"/>
              </w:rPr>
              <w:t>C.</w:t>
            </w:r>
            <w:r w:rsidR="004515A1">
              <w:rPr>
                <w:rFonts w:eastAsiaTheme="minorEastAsia"/>
                <w:noProof/>
                <w:lang w:val="fr-FR" w:eastAsia="fr-FR"/>
              </w:rPr>
              <w:tab/>
            </w:r>
            <w:r w:rsidR="004515A1" w:rsidRPr="00143CE6">
              <w:rPr>
                <w:rStyle w:val="Hyperlink"/>
                <w:rFonts w:ascii="Times New Roman" w:hAnsi="Times New Roman" w:cs="Times New Roman"/>
                <w:noProof/>
                <w:lang w:val="fr-FR"/>
              </w:rPr>
              <w:t>Traitement et  archivage automatiques des données via un logiciel informatique</w:t>
            </w:r>
            <w:r w:rsidR="004515A1" w:rsidRPr="00154C13">
              <w:rPr>
                <w:noProof/>
                <w:webHidden/>
                <w:lang w:val="fr-FR"/>
              </w:rPr>
              <w:tab/>
              <w:t>18</w:t>
            </w:r>
          </w:hyperlink>
        </w:p>
        <w:p w14:paraId="6F86DCB9" w14:textId="77777777" w:rsidR="004515A1" w:rsidRDefault="006C70D4">
          <w:pPr>
            <w:pStyle w:val="TOC1"/>
            <w:tabs>
              <w:tab w:val="right" w:leader="dot" w:pos="9062"/>
            </w:tabs>
            <w:rPr>
              <w:rFonts w:eastAsiaTheme="minorEastAsia"/>
              <w:noProof/>
              <w:lang w:val="fr-FR" w:eastAsia="fr-FR"/>
            </w:rPr>
          </w:pPr>
          <w:hyperlink w:anchor="_Toc104976433" w:history="1">
            <w:r w:rsidR="004515A1" w:rsidRPr="00143CE6">
              <w:rPr>
                <w:rStyle w:val="Hyperlink"/>
                <w:rFonts w:ascii="Times New Roman" w:hAnsi="Times New Roman" w:cs="Times New Roman"/>
                <w:noProof/>
                <w:lang w:val="fr-FR"/>
              </w:rPr>
              <w:t>Chapitre V : Carences d’ordre juridique et   institutionnel  à  l’origine du déficit d’efficacité de  la loi du 12 février 2008  sur la déclaration de patrimoine</w:t>
            </w:r>
            <w:r w:rsidR="004515A1" w:rsidRPr="00154C13">
              <w:rPr>
                <w:noProof/>
                <w:webHidden/>
                <w:lang w:val="fr-FR"/>
              </w:rPr>
              <w:tab/>
              <w:t>19</w:t>
            </w:r>
          </w:hyperlink>
        </w:p>
        <w:p w14:paraId="23CEAA0F" w14:textId="77777777" w:rsidR="004515A1" w:rsidRDefault="006C70D4">
          <w:pPr>
            <w:pStyle w:val="TOC2"/>
            <w:tabs>
              <w:tab w:val="left" w:pos="660"/>
              <w:tab w:val="right" w:leader="dot" w:pos="9062"/>
            </w:tabs>
            <w:rPr>
              <w:rFonts w:eastAsiaTheme="minorEastAsia"/>
              <w:noProof/>
              <w:lang w:val="fr-FR" w:eastAsia="fr-FR"/>
            </w:rPr>
          </w:pPr>
          <w:hyperlink w:anchor="_Toc104976434" w:history="1">
            <w:r w:rsidR="004515A1" w:rsidRPr="00143CE6">
              <w:rPr>
                <w:rStyle w:val="Hyperlink"/>
                <w:rFonts w:ascii="Times New Roman" w:hAnsi="Times New Roman" w:cs="Times New Roman"/>
                <w:noProof/>
                <w:lang w:val="fr-FR"/>
              </w:rPr>
              <w:t>A.</w:t>
            </w:r>
            <w:r w:rsidR="004515A1">
              <w:rPr>
                <w:rFonts w:eastAsiaTheme="minorEastAsia"/>
                <w:noProof/>
                <w:lang w:val="fr-FR" w:eastAsia="fr-FR"/>
              </w:rPr>
              <w:tab/>
            </w:r>
            <w:r w:rsidR="004515A1" w:rsidRPr="00143CE6">
              <w:rPr>
                <w:rStyle w:val="Hyperlink"/>
                <w:rFonts w:ascii="Times New Roman" w:hAnsi="Times New Roman" w:cs="Times New Roman"/>
                <w:noProof/>
                <w:lang w:val="fr-FR"/>
              </w:rPr>
              <w:t>Carences  sur le plan légal</w:t>
            </w:r>
            <w:r w:rsidR="004515A1" w:rsidRPr="00154C13">
              <w:rPr>
                <w:noProof/>
                <w:webHidden/>
                <w:lang w:val="fr-FR"/>
              </w:rPr>
              <w:tab/>
              <w:t>19</w:t>
            </w:r>
          </w:hyperlink>
        </w:p>
        <w:p w14:paraId="4A5EB6DF" w14:textId="77777777" w:rsidR="004515A1" w:rsidRDefault="006C70D4">
          <w:pPr>
            <w:pStyle w:val="TOC3"/>
            <w:tabs>
              <w:tab w:val="left" w:pos="880"/>
              <w:tab w:val="right" w:leader="dot" w:pos="9062"/>
            </w:tabs>
            <w:rPr>
              <w:noProof/>
              <w:lang w:eastAsia="fr-FR"/>
            </w:rPr>
          </w:pPr>
          <w:hyperlink w:anchor="_Toc104976435" w:history="1">
            <w:r w:rsidR="004515A1" w:rsidRPr="00143CE6">
              <w:rPr>
                <w:rStyle w:val="Hyperlink"/>
                <w:rFonts w:ascii="Times New Roman" w:hAnsi="Times New Roman" w:cs="Times New Roman"/>
                <w:noProof/>
                <w:lang w:eastAsia="ja-JP"/>
              </w:rPr>
              <w:t>1)</w:t>
            </w:r>
            <w:r w:rsidR="004515A1">
              <w:rPr>
                <w:noProof/>
                <w:lang w:eastAsia="fr-FR"/>
              </w:rPr>
              <w:tab/>
            </w:r>
            <w:r w:rsidR="004515A1" w:rsidRPr="00143CE6">
              <w:rPr>
                <w:rStyle w:val="Hyperlink"/>
                <w:rFonts w:ascii="Times New Roman" w:hAnsi="Times New Roman" w:cs="Times New Roman"/>
                <w:noProof/>
                <w:lang w:eastAsia="ja-JP"/>
              </w:rPr>
              <w:t>Faiblesse de la portée dissuasive et coercitive  du régime de  sanctions établi à l’encontre des assujettis récalcitrants</w:t>
            </w:r>
            <w:r w:rsidR="004515A1">
              <w:rPr>
                <w:noProof/>
                <w:webHidden/>
              </w:rPr>
              <w:tab/>
              <w:t>19</w:t>
            </w:r>
          </w:hyperlink>
        </w:p>
        <w:p w14:paraId="2E9A7669" w14:textId="77777777" w:rsidR="004515A1" w:rsidRDefault="006C70D4">
          <w:pPr>
            <w:pStyle w:val="TOC3"/>
            <w:tabs>
              <w:tab w:val="left" w:pos="880"/>
              <w:tab w:val="right" w:leader="dot" w:pos="9062"/>
            </w:tabs>
            <w:rPr>
              <w:noProof/>
              <w:lang w:eastAsia="fr-FR"/>
            </w:rPr>
          </w:pPr>
          <w:hyperlink w:anchor="_Toc104976436" w:history="1">
            <w:r w:rsidR="004515A1" w:rsidRPr="00143CE6">
              <w:rPr>
                <w:rStyle w:val="Hyperlink"/>
                <w:rFonts w:ascii="Times New Roman" w:hAnsi="Times New Roman" w:cs="Times New Roman"/>
                <w:noProof/>
              </w:rPr>
              <w:t>2)</w:t>
            </w:r>
            <w:r w:rsidR="004515A1">
              <w:rPr>
                <w:noProof/>
                <w:lang w:eastAsia="fr-FR"/>
              </w:rPr>
              <w:tab/>
            </w:r>
            <w:r w:rsidR="004515A1" w:rsidRPr="00143CE6">
              <w:rPr>
                <w:rStyle w:val="Hyperlink"/>
                <w:rFonts w:ascii="Times New Roman" w:hAnsi="Times New Roman" w:cs="Times New Roman"/>
                <w:noProof/>
              </w:rPr>
              <w:t>Inexploitation des potentialités de l’internet dans l’accomplissement des formalités de déclaration de patrimoine</w:t>
            </w:r>
            <w:r w:rsidR="004515A1">
              <w:rPr>
                <w:noProof/>
                <w:webHidden/>
              </w:rPr>
              <w:tab/>
              <w:t>21</w:t>
            </w:r>
          </w:hyperlink>
        </w:p>
        <w:p w14:paraId="76BD551C" w14:textId="77777777" w:rsidR="004515A1" w:rsidRDefault="006C70D4">
          <w:pPr>
            <w:pStyle w:val="TOC3"/>
            <w:tabs>
              <w:tab w:val="left" w:pos="880"/>
              <w:tab w:val="right" w:leader="dot" w:pos="9062"/>
            </w:tabs>
            <w:rPr>
              <w:noProof/>
              <w:lang w:eastAsia="fr-FR"/>
            </w:rPr>
          </w:pPr>
          <w:hyperlink w:anchor="_Toc104976437" w:history="1">
            <w:r w:rsidR="004515A1" w:rsidRPr="00143CE6">
              <w:rPr>
                <w:rStyle w:val="Hyperlink"/>
                <w:rFonts w:ascii="Times New Roman" w:hAnsi="Times New Roman" w:cs="Times New Roman"/>
                <w:noProof/>
                <w:lang w:eastAsia="ja-JP"/>
              </w:rPr>
              <w:t>3)</w:t>
            </w:r>
            <w:r w:rsidR="004515A1">
              <w:rPr>
                <w:noProof/>
                <w:lang w:eastAsia="fr-FR"/>
              </w:rPr>
              <w:tab/>
            </w:r>
            <w:r w:rsidR="004515A1" w:rsidRPr="00143CE6">
              <w:rPr>
                <w:rStyle w:val="Hyperlink"/>
                <w:rFonts w:ascii="Times New Roman" w:hAnsi="Times New Roman" w:cs="Times New Roman"/>
                <w:noProof/>
                <w:lang w:eastAsia="ja-JP"/>
              </w:rPr>
              <w:t>Caractère inopérant   du  mécanisme d’actualisation  des  déclarations  de patrimoine</w:t>
            </w:r>
            <w:r w:rsidR="004515A1">
              <w:rPr>
                <w:noProof/>
                <w:webHidden/>
              </w:rPr>
              <w:tab/>
              <w:t>21</w:t>
            </w:r>
          </w:hyperlink>
        </w:p>
        <w:p w14:paraId="58771180" w14:textId="77777777" w:rsidR="004515A1" w:rsidRDefault="006C70D4">
          <w:pPr>
            <w:pStyle w:val="TOC3"/>
            <w:tabs>
              <w:tab w:val="left" w:pos="880"/>
              <w:tab w:val="right" w:leader="dot" w:pos="9062"/>
            </w:tabs>
            <w:rPr>
              <w:noProof/>
              <w:lang w:eastAsia="fr-FR"/>
            </w:rPr>
          </w:pPr>
          <w:hyperlink w:anchor="_Toc104976438" w:history="1">
            <w:r w:rsidR="004515A1" w:rsidRPr="00143CE6">
              <w:rPr>
                <w:rStyle w:val="Hyperlink"/>
                <w:rFonts w:ascii="Times New Roman" w:hAnsi="Times New Roman" w:cs="Times New Roman"/>
                <w:noProof/>
                <w:lang w:eastAsia="ja-JP"/>
              </w:rPr>
              <w:t>4)</w:t>
            </w:r>
            <w:r w:rsidR="004515A1">
              <w:rPr>
                <w:noProof/>
                <w:lang w:eastAsia="fr-FR"/>
              </w:rPr>
              <w:tab/>
            </w:r>
            <w:r w:rsidR="004515A1" w:rsidRPr="00143CE6">
              <w:rPr>
                <w:rStyle w:val="Hyperlink"/>
                <w:rFonts w:ascii="Times New Roman" w:hAnsi="Times New Roman" w:cs="Times New Roman"/>
                <w:noProof/>
                <w:lang w:eastAsia="ja-JP"/>
              </w:rPr>
              <w:t>Caractère quelque peu imprécis et irréaliste des choix dans la détermination du champ  d’application ratione personae de la loi du 12 février 2008</w:t>
            </w:r>
            <w:r w:rsidR="004515A1">
              <w:rPr>
                <w:noProof/>
                <w:webHidden/>
              </w:rPr>
              <w:tab/>
              <w:t>22</w:t>
            </w:r>
          </w:hyperlink>
        </w:p>
        <w:p w14:paraId="6AE73EED" w14:textId="77777777" w:rsidR="004515A1" w:rsidRDefault="006C70D4">
          <w:pPr>
            <w:pStyle w:val="TOC3"/>
            <w:tabs>
              <w:tab w:val="left" w:pos="880"/>
              <w:tab w:val="right" w:leader="dot" w:pos="9062"/>
            </w:tabs>
            <w:rPr>
              <w:noProof/>
              <w:lang w:eastAsia="fr-FR"/>
            </w:rPr>
          </w:pPr>
          <w:hyperlink w:anchor="_Toc104976439" w:history="1">
            <w:r w:rsidR="004515A1" w:rsidRPr="00143CE6">
              <w:rPr>
                <w:rStyle w:val="Hyperlink"/>
                <w:rFonts w:ascii="Times New Roman" w:hAnsi="Times New Roman" w:cs="Times New Roman"/>
                <w:noProof/>
                <w:lang w:eastAsia="ja-JP"/>
              </w:rPr>
              <w:t>5)</w:t>
            </w:r>
            <w:r w:rsidR="004515A1">
              <w:rPr>
                <w:noProof/>
                <w:lang w:eastAsia="fr-FR"/>
              </w:rPr>
              <w:tab/>
            </w:r>
            <w:r w:rsidR="004515A1" w:rsidRPr="00143CE6">
              <w:rPr>
                <w:rStyle w:val="Hyperlink"/>
                <w:rFonts w:ascii="Times New Roman" w:hAnsi="Times New Roman" w:cs="Times New Roman"/>
                <w:noProof/>
                <w:lang w:eastAsia="ja-JP"/>
              </w:rPr>
              <w:t>Effet contreproductif de l’exigence légale de  confidentialité  de la déclaration de patrimoine</w:t>
            </w:r>
            <w:r w:rsidR="004515A1">
              <w:rPr>
                <w:noProof/>
                <w:webHidden/>
              </w:rPr>
              <w:tab/>
              <w:t>24</w:t>
            </w:r>
          </w:hyperlink>
        </w:p>
        <w:p w14:paraId="44660BB9" w14:textId="77777777" w:rsidR="004515A1" w:rsidRDefault="006C70D4">
          <w:pPr>
            <w:pStyle w:val="TOC2"/>
            <w:tabs>
              <w:tab w:val="left" w:pos="660"/>
              <w:tab w:val="right" w:leader="dot" w:pos="9062"/>
            </w:tabs>
            <w:rPr>
              <w:rFonts w:eastAsiaTheme="minorEastAsia"/>
              <w:noProof/>
              <w:lang w:val="fr-FR" w:eastAsia="fr-FR"/>
            </w:rPr>
          </w:pPr>
          <w:hyperlink w:anchor="_Toc104976440" w:history="1">
            <w:r w:rsidR="004515A1" w:rsidRPr="00143CE6">
              <w:rPr>
                <w:rStyle w:val="Hyperlink"/>
                <w:rFonts w:ascii="Times New Roman" w:hAnsi="Times New Roman" w:cs="Times New Roman"/>
                <w:noProof/>
                <w:lang w:val="fr-FR"/>
              </w:rPr>
              <w:t>B.</w:t>
            </w:r>
            <w:r w:rsidR="004515A1">
              <w:rPr>
                <w:rFonts w:eastAsiaTheme="minorEastAsia"/>
                <w:noProof/>
                <w:lang w:val="fr-FR" w:eastAsia="fr-FR"/>
              </w:rPr>
              <w:tab/>
            </w:r>
            <w:r w:rsidR="004515A1" w:rsidRPr="00143CE6">
              <w:rPr>
                <w:rStyle w:val="Hyperlink"/>
                <w:rFonts w:ascii="Times New Roman" w:hAnsi="Times New Roman" w:cs="Times New Roman"/>
                <w:noProof/>
                <w:lang w:val="fr-FR"/>
              </w:rPr>
              <w:t>Carences  sur le plan institutionnel</w:t>
            </w:r>
            <w:r w:rsidR="004515A1" w:rsidRPr="00154C13">
              <w:rPr>
                <w:noProof/>
                <w:webHidden/>
                <w:lang w:val="fr-FR"/>
              </w:rPr>
              <w:tab/>
              <w:t>25</w:t>
            </w:r>
          </w:hyperlink>
        </w:p>
        <w:p w14:paraId="19DC9B57" w14:textId="77777777" w:rsidR="004515A1" w:rsidRDefault="006C70D4">
          <w:pPr>
            <w:pStyle w:val="TOC1"/>
            <w:tabs>
              <w:tab w:val="right" w:leader="dot" w:pos="9062"/>
            </w:tabs>
            <w:rPr>
              <w:rFonts w:eastAsiaTheme="minorEastAsia"/>
              <w:noProof/>
              <w:lang w:val="fr-FR" w:eastAsia="fr-FR"/>
            </w:rPr>
          </w:pPr>
          <w:hyperlink w:anchor="_Toc104976441" w:history="1">
            <w:r w:rsidR="004515A1" w:rsidRPr="00143CE6">
              <w:rPr>
                <w:rStyle w:val="Hyperlink"/>
                <w:rFonts w:ascii="Times New Roman" w:hAnsi="Times New Roman" w:cs="Times New Roman"/>
                <w:noProof/>
                <w:lang w:val="fr-FR"/>
              </w:rPr>
              <w:t>Conclusion</w:t>
            </w:r>
            <w:r w:rsidR="004515A1">
              <w:rPr>
                <w:noProof/>
                <w:webHidden/>
              </w:rPr>
              <w:tab/>
              <w:t>26</w:t>
            </w:r>
          </w:hyperlink>
        </w:p>
        <w:p w14:paraId="3F4017FF" w14:textId="77777777" w:rsidR="004515A1" w:rsidRDefault="006C70D4">
          <w:pPr>
            <w:pStyle w:val="TOC1"/>
            <w:tabs>
              <w:tab w:val="right" w:leader="dot" w:pos="9062"/>
            </w:tabs>
            <w:rPr>
              <w:rFonts w:eastAsiaTheme="minorEastAsia"/>
              <w:noProof/>
              <w:lang w:val="fr-FR" w:eastAsia="fr-FR"/>
            </w:rPr>
          </w:pPr>
          <w:hyperlink w:anchor="_Toc104976442" w:history="1">
            <w:r w:rsidR="004515A1" w:rsidRPr="00143CE6">
              <w:rPr>
                <w:rStyle w:val="Hyperlink"/>
                <w:rFonts w:ascii="Times New Roman" w:hAnsi="Times New Roman" w:cs="Times New Roman"/>
                <w:noProof/>
                <w:lang w:val="fr-FR"/>
              </w:rPr>
              <w:t>Bibliographie</w:t>
            </w:r>
            <w:r w:rsidR="004515A1">
              <w:rPr>
                <w:noProof/>
                <w:webHidden/>
              </w:rPr>
              <w:tab/>
              <w:t>27</w:t>
            </w:r>
          </w:hyperlink>
        </w:p>
        <w:p w14:paraId="18E55EBE" w14:textId="77777777" w:rsidR="004515A1" w:rsidRDefault="006C70D4">
          <w:pPr>
            <w:pStyle w:val="TOC1"/>
            <w:tabs>
              <w:tab w:val="right" w:leader="dot" w:pos="9062"/>
            </w:tabs>
            <w:rPr>
              <w:rFonts w:eastAsiaTheme="minorEastAsia"/>
              <w:noProof/>
              <w:lang w:val="fr-FR" w:eastAsia="fr-FR"/>
            </w:rPr>
          </w:pPr>
          <w:hyperlink w:anchor="_Toc104976443" w:history="1">
            <w:r w:rsidR="004515A1" w:rsidRPr="00143CE6">
              <w:rPr>
                <w:rStyle w:val="Hyperlink"/>
                <w:rFonts w:ascii="Times New Roman" w:hAnsi="Times New Roman" w:cs="Times New Roman"/>
                <w:noProof/>
                <w:lang w:val="fr-FR"/>
              </w:rPr>
              <w:t>Annexes</w:t>
            </w:r>
            <w:r w:rsidR="004515A1">
              <w:rPr>
                <w:noProof/>
                <w:webHidden/>
              </w:rPr>
              <w:tab/>
              <w:t>28</w:t>
            </w:r>
          </w:hyperlink>
        </w:p>
        <w:p w14:paraId="32704EFB" w14:textId="77777777" w:rsidR="00233C16" w:rsidRPr="00CE08DD" w:rsidRDefault="006C70D4" w:rsidP="00CE08DD">
          <w:pPr>
            <w:rPr>
              <w:b/>
              <w:bCs/>
              <w:noProof/>
            </w:rPr>
          </w:pPr>
        </w:p>
      </w:sdtContent>
    </w:sdt>
    <w:p w14:paraId="4476C0EB" w14:textId="77777777" w:rsidR="00EA5D82" w:rsidRDefault="00EA5D82">
      <w:pPr>
        <w:spacing w:after="160" w:line="259" w:lineRule="auto"/>
        <w:rPr>
          <w:rFonts w:ascii="Times New Roman" w:eastAsiaTheme="majorEastAsia" w:hAnsi="Times New Roman" w:cs="Times New Roman"/>
          <w:b/>
          <w:bCs/>
          <w:i/>
          <w:color w:val="000000" w:themeColor="text1"/>
          <w:sz w:val="28"/>
          <w:szCs w:val="28"/>
          <w:lang w:val="fr-FR"/>
        </w:rPr>
      </w:pPr>
      <w:bookmarkStart w:id="0" w:name="_Toc104976418"/>
      <w:r>
        <w:rPr>
          <w:rFonts w:ascii="Times New Roman" w:hAnsi="Times New Roman" w:cs="Times New Roman"/>
          <w:i/>
          <w:color w:val="000000" w:themeColor="text1"/>
          <w:lang w:val="fr-FR"/>
        </w:rPr>
        <w:br w:type="page"/>
      </w:r>
    </w:p>
    <w:p w14:paraId="1992B041" w14:textId="00291E29" w:rsidR="00C44EF3" w:rsidRPr="0002588E" w:rsidRDefault="00B5308C" w:rsidP="00CE08DD">
      <w:pPr>
        <w:pStyle w:val="Heading1"/>
        <w:jc w:val="center"/>
        <w:rPr>
          <w:rFonts w:ascii="Times New Roman" w:hAnsi="Times New Roman" w:cs="Times New Roman"/>
          <w:i/>
          <w:color w:val="000000" w:themeColor="text1"/>
          <w:lang w:val="fr-FR"/>
        </w:rPr>
      </w:pPr>
      <w:r w:rsidRPr="0002588E">
        <w:rPr>
          <w:rFonts w:ascii="Times New Roman" w:hAnsi="Times New Roman" w:cs="Times New Roman"/>
          <w:i/>
          <w:color w:val="000000" w:themeColor="text1"/>
          <w:lang w:val="fr-FR"/>
        </w:rPr>
        <w:lastRenderedPageBreak/>
        <w:t>AVANT-PROPOS</w:t>
      </w:r>
      <w:bookmarkEnd w:id="0"/>
    </w:p>
    <w:p w14:paraId="2B806284" w14:textId="77777777" w:rsidR="0002588E" w:rsidRPr="0002588E" w:rsidRDefault="0002588E" w:rsidP="0002588E">
      <w:pPr>
        <w:rPr>
          <w:lang w:val="fr-FR"/>
        </w:rPr>
      </w:pPr>
    </w:p>
    <w:p w14:paraId="77501E91" w14:textId="29156ECE" w:rsidR="0002588E" w:rsidRPr="0002588E" w:rsidRDefault="0002588E" w:rsidP="0002588E">
      <w:pPr>
        <w:spacing w:line="360" w:lineRule="auto"/>
        <w:jc w:val="both"/>
        <w:rPr>
          <w:rFonts w:ascii="Times New Roman" w:hAnsi="Times New Roman" w:cs="Times New Roman"/>
          <w:i/>
          <w:sz w:val="24"/>
          <w:szCs w:val="24"/>
          <w:lang w:val="fr-FR"/>
        </w:rPr>
      </w:pPr>
      <w:bookmarkStart w:id="1" w:name="_Toc104973106"/>
      <w:bookmarkStart w:id="2" w:name="_Toc104976419"/>
      <w:r w:rsidRPr="0002588E">
        <w:rPr>
          <w:rFonts w:ascii="Times New Roman" w:hAnsi="Times New Roman" w:cs="Times New Roman"/>
          <w:i/>
          <w:sz w:val="24"/>
          <w:szCs w:val="24"/>
          <w:lang w:val="fr-FR"/>
        </w:rPr>
        <w:t xml:space="preserve">La </w:t>
      </w:r>
      <w:r w:rsidR="00802ABC">
        <w:rPr>
          <w:rFonts w:ascii="Times New Roman" w:hAnsi="Times New Roman" w:cs="Times New Roman"/>
          <w:i/>
          <w:sz w:val="24"/>
          <w:szCs w:val="24"/>
          <w:lang w:val="fr-FR"/>
        </w:rPr>
        <w:t>L</w:t>
      </w:r>
      <w:r w:rsidRPr="0002588E">
        <w:rPr>
          <w:rFonts w:ascii="Times New Roman" w:hAnsi="Times New Roman" w:cs="Times New Roman"/>
          <w:i/>
          <w:sz w:val="24"/>
          <w:szCs w:val="24"/>
          <w:lang w:val="fr-FR"/>
        </w:rPr>
        <w:t>oi du 12 février 2008 portant déclaration de patrimoine par certaines catégories de personnalités politiques, de fonctionnaires et autres agents publics demeure l’une des pièces maitresses du dispositif juridico-institutionnel mis en place en vue d’enrayer le phénomène de la corruption dans notre pays.</w:t>
      </w:r>
      <w:r w:rsidR="00802ABC">
        <w:rPr>
          <w:rFonts w:ascii="Times New Roman" w:hAnsi="Times New Roman" w:cs="Times New Roman"/>
          <w:i/>
          <w:sz w:val="24"/>
          <w:szCs w:val="24"/>
          <w:lang w:val="fr-FR"/>
        </w:rPr>
        <w:t xml:space="preserve"> </w:t>
      </w:r>
      <w:r w:rsidRPr="0002588E">
        <w:rPr>
          <w:rFonts w:ascii="Times New Roman" w:hAnsi="Times New Roman" w:cs="Times New Roman"/>
          <w:i/>
          <w:sz w:val="24"/>
          <w:szCs w:val="24"/>
          <w:lang w:val="fr-FR"/>
        </w:rPr>
        <w:t xml:space="preserve">Cette loi permet particulièrement de combattre l’enrichissement illicite qui est criminalisé dans le droit pénal haïtien depuis la promulgation de la </w:t>
      </w:r>
      <w:r w:rsidR="00802ABC">
        <w:rPr>
          <w:rFonts w:ascii="Times New Roman" w:hAnsi="Times New Roman" w:cs="Times New Roman"/>
          <w:i/>
          <w:sz w:val="24"/>
          <w:szCs w:val="24"/>
          <w:lang w:val="fr-FR"/>
        </w:rPr>
        <w:t>L</w:t>
      </w:r>
      <w:r w:rsidRPr="0002588E">
        <w:rPr>
          <w:rFonts w:ascii="Times New Roman" w:hAnsi="Times New Roman" w:cs="Times New Roman"/>
          <w:i/>
          <w:sz w:val="24"/>
          <w:szCs w:val="24"/>
          <w:lang w:val="fr-FR"/>
        </w:rPr>
        <w:t>oi du 12 mars 2014 portant prévention et répression de la corruption.  En effet, la déclaration de patrimoine aide à la détection de cet acte de corruption qui consiste, suivant les dispositions de l’article 5.2 de cette loi, en une augmentation disproportionnée du patrimoine d’un agent public que celui-ci ne peut raisonnablement justifier par rapport à ses revenus légitimes. C’est sur la base des informations fournies par un déclarant qu’il s’avère donc possible de suivre l’évolution de son patrimoine et de déceler le cas échéant une augmentation excessive de ce</w:t>
      </w:r>
      <w:r w:rsidR="00802ABC">
        <w:rPr>
          <w:rFonts w:ascii="Times New Roman" w:hAnsi="Times New Roman" w:cs="Times New Roman"/>
          <w:i/>
          <w:sz w:val="24"/>
          <w:szCs w:val="24"/>
          <w:lang w:val="fr-FR"/>
        </w:rPr>
        <w:t>lui-ci,</w:t>
      </w:r>
      <w:r w:rsidRPr="0002588E">
        <w:rPr>
          <w:rFonts w:ascii="Times New Roman" w:hAnsi="Times New Roman" w:cs="Times New Roman"/>
          <w:i/>
          <w:sz w:val="24"/>
          <w:szCs w:val="24"/>
          <w:lang w:val="fr-FR"/>
        </w:rPr>
        <w:t xml:space="preserve"> susceptible de faire l’objet d’une suspicion d’enrichissement illicite.  De ce point de vue, la déclaration de patrimoine revêt une portée dissuasive évidente dans la mesure où elle accentue le risque pour l’auteur d’un acte de corruption de se faire démasquer plus facilement.  D’ailleurs, les données collectées et enregistrées dans le cadre de l’accomplissement de cette exigence légale constituent une source d’informations précieuses en matière d’investigation anticorruption. En cas de besoin, elles peuvent donc être exploitées par les investigateurs en vue d’élucider des faits soupçonnés de corruption imputés aux personnes assujetties à cette obligation. </w:t>
      </w:r>
    </w:p>
    <w:p w14:paraId="57B19EDB" w14:textId="606EF127" w:rsidR="0002588E" w:rsidRPr="0002588E" w:rsidRDefault="0002588E" w:rsidP="0002588E">
      <w:pPr>
        <w:spacing w:line="360" w:lineRule="auto"/>
        <w:jc w:val="both"/>
        <w:rPr>
          <w:rFonts w:ascii="Times New Roman" w:hAnsi="Times New Roman" w:cs="Times New Roman"/>
          <w:i/>
          <w:sz w:val="24"/>
          <w:szCs w:val="24"/>
          <w:lang w:val="fr-FR"/>
        </w:rPr>
      </w:pPr>
      <w:r w:rsidRPr="0002588E">
        <w:rPr>
          <w:rFonts w:ascii="Times New Roman" w:hAnsi="Times New Roman" w:cs="Times New Roman"/>
          <w:i/>
          <w:sz w:val="24"/>
          <w:szCs w:val="24"/>
          <w:lang w:val="fr-FR"/>
        </w:rPr>
        <w:t xml:space="preserve">Ainsi, conjuguée à la criminalisation de l’enrichissement illicite, l’obligation de déclaration de patrimoine imposée à certaines catégories d’agents publics par la </w:t>
      </w:r>
      <w:r w:rsidR="00802ABC">
        <w:rPr>
          <w:rFonts w:ascii="Times New Roman" w:hAnsi="Times New Roman" w:cs="Times New Roman"/>
          <w:i/>
          <w:sz w:val="24"/>
          <w:szCs w:val="24"/>
          <w:lang w:val="fr-FR"/>
        </w:rPr>
        <w:t>L</w:t>
      </w:r>
      <w:r w:rsidRPr="0002588E">
        <w:rPr>
          <w:rFonts w:ascii="Times New Roman" w:hAnsi="Times New Roman" w:cs="Times New Roman"/>
          <w:i/>
          <w:sz w:val="24"/>
          <w:szCs w:val="24"/>
          <w:lang w:val="fr-FR"/>
        </w:rPr>
        <w:t>oi du 12 février 2008 contraint au strict respect des principes d’intégrité, de dignité et de reddition de compte au sein de   l’</w:t>
      </w:r>
      <w:r w:rsidR="00802ABC">
        <w:rPr>
          <w:rFonts w:ascii="Times New Roman" w:hAnsi="Times New Roman" w:cs="Times New Roman"/>
          <w:i/>
          <w:sz w:val="24"/>
          <w:szCs w:val="24"/>
          <w:lang w:val="fr-FR"/>
        </w:rPr>
        <w:t>A</w:t>
      </w:r>
      <w:r w:rsidRPr="0002588E">
        <w:rPr>
          <w:rFonts w:ascii="Times New Roman" w:hAnsi="Times New Roman" w:cs="Times New Roman"/>
          <w:i/>
          <w:sz w:val="24"/>
          <w:szCs w:val="24"/>
          <w:lang w:val="fr-FR"/>
        </w:rPr>
        <w:t>dministration publique. Toutefois, la double finalité dissuasive et répressive de cette loi sur la déclaration de patrimoine risque de demeurer à l’état virtuel à cause des multiples difficultés rencontrées dans sa mise en application. En dépit des mesures adoptées par l’ULCC pour garantir son effectivité, force est d’admettre que les résultats escom</w:t>
      </w:r>
      <w:r w:rsidR="0090637B">
        <w:rPr>
          <w:rFonts w:ascii="Times New Roman" w:hAnsi="Times New Roman" w:cs="Times New Roman"/>
          <w:i/>
          <w:sz w:val="24"/>
          <w:szCs w:val="24"/>
          <w:lang w:val="fr-FR"/>
        </w:rPr>
        <w:t xml:space="preserve">ptés restent insatisfaisants. </w:t>
      </w:r>
      <w:r w:rsidR="00802ABC">
        <w:rPr>
          <w:rFonts w:ascii="Times New Roman" w:hAnsi="Times New Roman" w:cs="Times New Roman"/>
          <w:i/>
          <w:sz w:val="24"/>
          <w:szCs w:val="24"/>
          <w:lang w:val="fr-FR"/>
        </w:rPr>
        <w:t>À</w:t>
      </w:r>
      <w:r w:rsidRPr="0002588E">
        <w:rPr>
          <w:rFonts w:ascii="Times New Roman" w:hAnsi="Times New Roman" w:cs="Times New Roman"/>
          <w:i/>
          <w:sz w:val="24"/>
          <w:szCs w:val="24"/>
          <w:lang w:val="fr-FR"/>
        </w:rPr>
        <w:t xml:space="preserve"> preuve, plus de dix ans après la promulgation de cette loi sur la déclaration de patrimoine, le nombre de déclarants enregistrés se trouve encore en deçà de celui visé et attendu par rapport à la taille de la population assujettie à cette formalité légale. Le temps est donc venu d’examiner en profondeur toutes ces contraintes qui mettent en cause l’efficacité de cette loi qui s’avère pourtant d’une importance cruciale dans le domaine de la </w:t>
      </w:r>
      <w:r w:rsidRPr="0002588E">
        <w:rPr>
          <w:rFonts w:ascii="Times New Roman" w:hAnsi="Times New Roman" w:cs="Times New Roman"/>
          <w:i/>
          <w:sz w:val="24"/>
          <w:szCs w:val="24"/>
          <w:lang w:val="fr-FR"/>
        </w:rPr>
        <w:lastRenderedPageBreak/>
        <w:t>lutte contre la corruption.  D’où</w:t>
      </w:r>
      <w:r w:rsidR="00802ABC">
        <w:rPr>
          <w:rFonts w:ascii="Times New Roman" w:hAnsi="Times New Roman" w:cs="Times New Roman"/>
          <w:i/>
          <w:sz w:val="24"/>
          <w:szCs w:val="24"/>
          <w:lang w:val="fr-FR"/>
        </w:rPr>
        <w:t>,</w:t>
      </w:r>
      <w:r w:rsidRPr="0002588E">
        <w:rPr>
          <w:rFonts w:ascii="Times New Roman" w:hAnsi="Times New Roman" w:cs="Times New Roman"/>
          <w:i/>
          <w:sz w:val="24"/>
          <w:szCs w:val="24"/>
          <w:lang w:val="fr-FR"/>
        </w:rPr>
        <w:t xml:space="preserve"> la raison d’être de la publication de ce présent document consacré à l’analyse du déficit d’effectivité de ladite loi, déficit imputable tant à des carences d’ordre institutionnel qu’aux lacunes et confusions inhérentes au texte.  L’objectif poursuivi à   travers cette publication est de sensibiliser les différents secteurs de la vie nationale, notamment les autorités législatives compétentes à la nécessité de mettre en branle le processus d’amendement de la</w:t>
      </w:r>
      <w:r w:rsidR="00802ABC">
        <w:rPr>
          <w:rFonts w:ascii="Times New Roman" w:hAnsi="Times New Roman" w:cs="Times New Roman"/>
          <w:i/>
          <w:sz w:val="24"/>
          <w:szCs w:val="24"/>
          <w:lang w:val="fr-FR"/>
        </w:rPr>
        <w:t xml:space="preserve"> L</w:t>
      </w:r>
      <w:r w:rsidRPr="0002588E">
        <w:rPr>
          <w:rFonts w:ascii="Times New Roman" w:hAnsi="Times New Roman" w:cs="Times New Roman"/>
          <w:i/>
          <w:sz w:val="24"/>
          <w:szCs w:val="24"/>
          <w:lang w:val="fr-FR"/>
        </w:rPr>
        <w:t>oi du 12 février 2008 qui se révèle très difficile à appliquer en son état actuel. Le document tiendra alors lieu de plaidoyer en faveur de cet amendement qui devient incontournable pour pouvoir répondre aux nombreux défis et enjeux de la lutte contre la corruption.  Autant dire que la publication du présent document n’est point un acte isolé et sans lendemain ni un simple exercice intellectuel gratuit dénué de toute portée pratique. Loin de là. Comme le laisse entendre le titre même de la publication, celle-ci n’est autre qu’un document préalable réalisé par l’ULCC en vue de la préparation d’un avant- projet de loi d’amendement de la</w:t>
      </w:r>
      <w:r w:rsidR="00802ABC">
        <w:rPr>
          <w:rFonts w:ascii="Times New Roman" w:hAnsi="Times New Roman" w:cs="Times New Roman"/>
          <w:i/>
          <w:sz w:val="24"/>
          <w:szCs w:val="24"/>
          <w:lang w:val="fr-FR"/>
        </w:rPr>
        <w:t xml:space="preserve"> L</w:t>
      </w:r>
      <w:r w:rsidRPr="0002588E">
        <w:rPr>
          <w:rFonts w:ascii="Times New Roman" w:hAnsi="Times New Roman" w:cs="Times New Roman"/>
          <w:i/>
          <w:sz w:val="24"/>
          <w:szCs w:val="24"/>
          <w:lang w:val="fr-FR"/>
        </w:rPr>
        <w:t xml:space="preserve">oi du 12 février 2008, cette </w:t>
      </w:r>
      <w:r w:rsidR="00802ABC">
        <w:rPr>
          <w:rFonts w:ascii="Times New Roman" w:hAnsi="Times New Roman" w:cs="Times New Roman"/>
          <w:i/>
          <w:sz w:val="24"/>
          <w:szCs w:val="24"/>
          <w:lang w:val="fr-FR"/>
        </w:rPr>
        <w:t>dernière</w:t>
      </w:r>
      <w:r w:rsidRPr="0002588E">
        <w:rPr>
          <w:rFonts w:ascii="Times New Roman" w:hAnsi="Times New Roman" w:cs="Times New Roman"/>
          <w:i/>
          <w:sz w:val="24"/>
          <w:szCs w:val="24"/>
          <w:lang w:val="fr-FR"/>
        </w:rPr>
        <w:t xml:space="preserve"> étant considérée comme la véritable pierre angulaire de l’architecture juridique et institutionnelle mise en place pour endiguer le fléau de la corruption dans la société haïtienne d’une manière générale et au sein des services publics en particulier. </w:t>
      </w:r>
    </w:p>
    <w:p w14:paraId="54280CE7" w14:textId="77777777" w:rsidR="0002588E" w:rsidRPr="0002588E" w:rsidRDefault="0002588E" w:rsidP="0002588E">
      <w:pPr>
        <w:spacing w:line="360" w:lineRule="auto"/>
        <w:jc w:val="both"/>
        <w:rPr>
          <w:rFonts w:ascii="Times New Roman" w:hAnsi="Times New Roman" w:cs="Times New Roman"/>
          <w:i/>
          <w:sz w:val="24"/>
          <w:szCs w:val="24"/>
          <w:lang w:val="fr-FR"/>
        </w:rPr>
      </w:pPr>
      <w:r w:rsidRPr="0002588E">
        <w:rPr>
          <w:rFonts w:ascii="Times New Roman" w:hAnsi="Times New Roman" w:cs="Times New Roman"/>
          <w:i/>
          <w:sz w:val="24"/>
          <w:szCs w:val="24"/>
          <w:lang w:val="fr-FR"/>
        </w:rPr>
        <w:t xml:space="preserve"> </w:t>
      </w:r>
    </w:p>
    <w:p w14:paraId="1F83CF7D" w14:textId="77777777" w:rsidR="0002588E" w:rsidRPr="0002588E" w:rsidRDefault="0002588E" w:rsidP="0002588E">
      <w:pPr>
        <w:spacing w:line="240" w:lineRule="auto"/>
        <w:jc w:val="right"/>
        <w:rPr>
          <w:rFonts w:ascii="Times New Roman" w:hAnsi="Times New Roman" w:cs="Times New Roman"/>
          <w:b/>
          <w:i/>
          <w:sz w:val="24"/>
          <w:szCs w:val="24"/>
          <w:lang w:val="fr-FR"/>
        </w:rPr>
      </w:pPr>
      <w:r w:rsidRPr="0002588E">
        <w:rPr>
          <w:rFonts w:ascii="Times New Roman" w:hAnsi="Times New Roman" w:cs="Times New Roman"/>
          <w:b/>
          <w:i/>
          <w:sz w:val="24"/>
          <w:szCs w:val="24"/>
          <w:lang w:val="fr-FR"/>
        </w:rPr>
        <w:t xml:space="preserve"> Hans Jacques Ludwig JOSEPH</w:t>
      </w:r>
      <w:r>
        <w:rPr>
          <w:rFonts w:ascii="Times New Roman" w:hAnsi="Times New Roman" w:cs="Times New Roman"/>
          <w:b/>
          <w:i/>
          <w:sz w:val="24"/>
          <w:szCs w:val="24"/>
          <w:lang w:val="fr-FR"/>
        </w:rPr>
        <w:t>, av.</w:t>
      </w:r>
    </w:p>
    <w:p w14:paraId="1EBBB286" w14:textId="0C88DB5D" w:rsidR="0002588E" w:rsidRPr="0002588E" w:rsidRDefault="0090637B" w:rsidP="0002588E">
      <w:pPr>
        <w:spacing w:line="240" w:lineRule="auto"/>
        <w:jc w:val="right"/>
        <w:rPr>
          <w:rFonts w:ascii="Times New Roman" w:hAnsi="Times New Roman" w:cs="Times New Roman"/>
          <w:b/>
          <w:bCs/>
          <w:i/>
          <w:sz w:val="24"/>
          <w:szCs w:val="24"/>
          <w:lang w:val="fr-FR"/>
        </w:rPr>
      </w:pPr>
      <w:r>
        <w:rPr>
          <w:rFonts w:ascii="Times New Roman" w:hAnsi="Times New Roman" w:cs="Times New Roman"/>
          <w:b/>
          <w:bCs/>
          <w:i/>
          <w:sz w:val="24"/>
          <w:szCs w:val="24"/>
          <w:lang w:val="fr-FR"/>
        </w:rPr>
        <w:t xml:space="preserve">Directeur Général </w:t>
      </w:r>
    </w:p>
    <w:p w14:paraId="21BC766E" w14:textId="77777777" w:rsidR="0002588E" w:rsidRPr="0002588E" w:rsidRDefault="0002588E" w:rsidP="0002588E">
      <w:pPr>
        <w:spacing w:line="360" w:lineRule="auto"/>
        <w:jc w:val="both"/>
        <w:rPr>
          <w:rFonts w:ascii="Times New Roman" w:hAnsi="Times New Roman" w:cs="Times New Roman"/>
          <w:i/>
          <w:sz w:val="24"/>
          <w:szCs w:val="24"/>
          <w:lang w:val="fr-FR"/>
        </w:rPr>
      </w:pPr>
    </w:p>
    <w:p w14:paraId="561812D5" w14:textId="77777777" w:rsidR="0002588E" w:rsidRDefault="0002588E" w:rsidP="0002588E">
      <w:pPr>
        <w:pStyle w:val="Heading1"/>
        <w:rPr>
          <w:rFonts w:ascii="Times New Roman" w:hAnsi="Times New Roman" w:cs="Times New Roman"/>
          <w:color w:val="000000" w:themeColor="text1"/>
          <w:lang w:val="fr-FR"/>
        </w:rPr>
      </w:pPr>
    </w:p>
    <w:p w14:paraId="74974A0C" w14:textId="77777777" w:rsidR="0002588E" w:rsidRDefault="0002588E" w:rsidP="0002588E">
      <w:pPr>
        <w:pStyle w:val="Heading1"/>
        <w:rPr>
          <w:rFonts w:ascii="Times New Roman" w:hAnsi="Times New Roman" w:cs="Times New Roman"/>
          <w:color w:val="000000" w:themeColor="text1"/>
          <w:lang w:val="fr-FR"/>
        </w:rPr>
      </w:pPr>
    </w:p>
    <w:p w14:paraId="6B0091F0" w14:textId="32C51609" w:rsidR="0002588E" w:rsidRDefault="0002588E" w:rsidP="0002588E">
      <w:pPr>
        <w:rPr>
          <w:lang w:val="fr-FR"/>
        </w:rPr>
      </w:pPr>
    </w:p>
    <w:p w14:paraId="4DEB3574" w14:textId="5BB72CCC" w:rsidR="00EA5D82" w:rsidRDefault="00EA5D82" w:rsidP="0002588E">
      <w:pPr>
        <w:rPr>
          <w:lang w:val="fr-FR"/>
        </w:rPr>
      </w:pPr>
    </w:p>
    <w:p w14:paraId="1D3E7DFB" w14:textId="77777777" w:rsidR="00EA5D82" w:rsidRDefault="00EA5D82" w:rsidP="0002588E">
      <w:pPr>
        <w:rPr>
          <w:lang w:val="fr-FR"/>
        </w:rPr>
      </w:pPr>
    </w:p>
    <w:p w14:paraId="0FEB8D77" w14:textId="77777777" w:rsidR="0002588E" w:rsidRDefault="0002588E" w:rsidP="0002588E">
      <w:pPr>
        <w:rPr>
          <w:lang w:val="fr-FR"/>
        </w:rPr>
      </w:pPr>
    </w:p>
    <w:p w14:paraId="5A9EC9A6" w14:textId="77777777" w:rsidR="0002588E" w:rsidRPr="0002588E" w:rsidRDefault="0002588E" w:rsidP="0002588E">
      <w:pPr>
        <w:rPr>
          <w:lang w:val="fr-FR"/>
        </w:rPr>
      </w:pPr>
    </w:p>
    <w:p w14:paraId="18AAC0B8" w14:textId="77777777" w:rsidR="00366C04" w:rsidRPr="0002588E" w:rsidRDefault="00B5308C" w:rsidP="0002588E">
      <w:pPr>
        <w:pStyle w:val="Heading1"/>
        <w:rPr>
          <w:rFonts w:ascii="Times New Roman" w:hAnsi="Times New Roman" w:cs="Times New Roman"/>
          <w:color w:val="000000" w:themeColor="text1"/>
          <w:lang w:val="fr-FR"/>
        </w:rPr>
      </w:pPr>
      <w:r w:rsidRPr="003F0226">
        <w:rPr>
          <w:rFonts w:ascii="Times New Roman" w:hAnsi="Times New Roman" w:cs="Times New Roman"/>
          <w:color w:val="000000" w:themeColor="text1"/>
          <w:lang w:val="fr-FR"/>
        </w:rPr>
        <w:lastRenderedPageBreak/>
        <w:t>INTRODUCTION</w:t>
      </w:r>
      <w:bookmarkEnd w:id="1"/>
      <w:bookmarkEnd w:id="2"/>
    </w:p>
    <w:p w14:paraId="69B01D65" w14:textId="30F07BDC" w:rsidR="0065168B" w:rsidRPr="0002588E" w:rsidRDefault="003F31BD" w:rsidP="0002588E">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Depuis l’e</w:t>
      </w:r>
      <w:r>
        <w:rPr>
          <w:rFonts w:ascii="Times New Roman" w:hAnsi="Times New Roman" w:cs="Times New Roman"/>
          <w:sz w:val="24"/>
          <w:szCs w:val="24"/>
          <w:lang w:val="fr-FR"/>
        </w:rPr>
        <w:t xml:space="preserve">ntrée en vigueur de la loi du 12 février 2008, </w:t>
      </w:r>
      <w:r w:rsidRPr="00245394">
        <w:rPr>
          <w:rFonts w:ascii="Times New Roman" w:hAnsi="Times New Roman" w:cs="Times New Roman"/>
          <w:sz w:val="24"/>
          <w:szCs w:val="24"/>
          <w:lang w:val="fr-FR"/>
        </w:rPr>
        <w:t>Haïti est doté</w:t>
      </w:r>
      <w:r w:rsidR="00C44EF3">
        <w:rPr>
          <w:rFonts w:ascii="Times New Roman" w:hAnsi="Times New Roman" w:cs="Times New Roman"/>
          <w:sz w:val="24"/>
          <w:szCs w:val="24"/>
          <w:lang w:val="fr-FR"/>
        </w:rPr>
        <w:t xml:space="preserve"> d’un cadre légal établissant</w:t>
      </w:r>
      <w:r w:rsidRPr="00245394">
        <w:rPr>
          <w:rFonts w:ascii="Times New Roman" w:hAnsi="Times New Roman" w:cs="Times New Roman"/>
          <w:sz w:val="24"/>
          <w:szCs w:val="24"/>
          <w:lang w:val="fr-FR"/>
        </w:rPr>
        <w:t xml:space="preserve"> l’obligation de déclaration de patrimoine par certains agents publics et personnalités politiques tout en fixant les formalités à remplir à cette fin sur le plan institutionnel et procédural. Si elle reste le référentiel juridique en la matière, cette loi, précisons-le, n’a pas pourtant créé l’obligation de déclaration de patrimoine en soi, celle-ci ayant été antérieurement prescrite par la </w:t>
      </w:r>
      <w:r w:rsidR="00802ABC">
        <w:rPr>
          <w:rFonts w:ascii="Times New Roman" w:hAnsi="Times New Roman" w:cs="Times New Roman"/>
          <w:sz w:val="24"/>
          <w:szCs w:val="24"/>
          <w:lang w:val="fr-FR"/>
        </w:rPr>
        <w:t>C</w:t>
      </w:r>
      <w:r w:rsidRPr="00245394">
        <w:rPr>
          <w:rFonts w:ascii="Times New Roman" w:hAnsi="Times New Roman" w:cs="Times New Roman"/>
          <w:sz w:val="24"/>
          <w:szCs w:val="24"/>
          <w:lang w:val="fr-FR"/>
        </w:rPr>
        <w:t xml:space="preserve">onstitution haïtienne du 29 mars 1987 amendée et la </w:t>
      </w:r>
      <w:r w:rsidR="00802ABC">
        <w:rPr>
          <w:rFonts w:ascii="Times New Roman" w:hAnsi="Times New Roman" w:cs="Times New Roman"/>
          <w:sz w:val="24"/>
          <w:szCs w:val="24"/>
          <w:lang w:val="fr-FR"/>
        </w:rPr>
        <w:t>C</w:t>
      </w:r>
      <w:r w:rsidRPr="00245394">
        <w:rPr>
          <w:rFonts w:ascii="Times New Roman" w:hAnsi="Times New Roman" w:cs="Times New Roman"/>
          <w:sz w:val="24"/>
          <w:szCs w:val="24"/>
          <w:lang w:val="fr-FR"/>
        </w:rPr>
        <w:t xml:space="preserve">onvention </w:t>
      </w:r>
      <w:r w:rsidR="00802ABC">
        <w:rPr>
          <w:rFonts w:ascii="Times New Roman" w:hAnsi="Times New Roman" w:cs="Times New Roman"/>
          <w:sz w:val="24"/>
          <w:szCs w:val="24"/>
          <w:lang w:val="fr-FR"/>
        </w:rPr>
        <w:t>I</w:t>
      </w:r>
      <w:r w:rsidRPr="00245394">
        <w:rPr>
          <w:rFonts w:ascii="Times New Roman" w:hAnsi="Times New Roman" w:cs="Times New Roman"/>
          <w:sz w:val="24"/>
          <w:szCs w:val="24"/>
          <w:lang w:val="fr-FR"/>
        </w:rPr>
        <w:t xml:space="preserve">nteraméricaine </w:t>
      </w:r>
      <w:r w:rsidR="00802ABC">
        <w:rPr>
          <w:rFonts w:ascii="Times New Roman" w:hAnsi="Times New Roman" w:cs="Times New Roman"/>
          <w:sz w:val="24"/>
          <w:szCs w:val="24"/>
          <w:lang w:val="fr-FR"/>
        </w:rPr>
        <w:t>C</w:t>
      </w:r>
      <w:r w:rsidRPr="00245394">
        <w:rPr>
          <w:rFonts w:ascii="Times New Roman" w:hAnsi="Times New Roman" w:cs="Times New Roman"/>
          <w:sz w:val="24"/>
          <w:szCs w:val="24"/>
          <w:lang w:val="fr-FR"/>
        </w:rPr>
        <w:t xml:space="preserve">ontre la </w:t>
      </w:r>
      <w:r w:rsidR="00802ABC">
        <w:rPr>
          <w:rFonts w:ascii="Times New Roman" w:hAnsi="Times New Roman" w:cs="Times New Roman"/>
          <w:sz w:val="24"/>
          <w:szCs w:val="24"/>
          <w:lang w:val="fr-FR"/>
        </w:rPr>
        <w:t>C</w:t>
      </w:r>
      <w:r w:rsidRPr="00245394">
        <w:rPr>
          <w:rFonts w:ascii="Times New Roman" w:hAnsi="Times New Roman" w:cs="Times New Roman"/>
          <w:sz w:val="24"/>
          <w:szCs w:val="24"/>
          <w:lang w:val="fr-FR"/>
        </w:rPr>
        <w:t>orruption ratifiée par l’</w:t>
      </w:r>
      <w:r w:rsidR="00802ABC">
        <w:rPr>
          <w:rFonts w:ascii="Times New Roman" w:hAnsi="Times New Roman" w:cs="Times New Roman"/>
          <w:sz w:val="24"/>
          <w:szCs w:val="24"/>
          <w:lang w:val="fr-FR"/>
        </w:rPr>
        <w:t>É</w:t>
      </w:r>
      <w:r w:rsidRPr="00245394">
        <w:rPr>
          <w:rFonts w:ascii="Times New Roman" w:hAnsi="Times New Roman" w:cs="Times New Roman"/>
          <w:sz w:val="24"/>
          <w:szCs w:val="24"/>
          <w:lang w:val="fr-FR"/>
        </w:rPr>
        <w:t xml:space="preserve">tat haïtien en 2000.  De ce point de vue, la </w:t>
      </w:r>
      <w:r w:rsidR="00802ABC">
        <w:rPr>
          <w:rFonts w:ascii="Times New Roman" w:hAnsi="Times New Roman" w:cs="Times New Roman"/>
          <w:sz w:val="24"/>
          <w:szCs w:val="24"/>
          <w:lang w:val="fr-FR"/>
        </w:rPr>
        <w:t>L</w:t>
      </w:r>
      <w:r w:rsidRPr="00245394">
        <w:rPr>
          <w:rFonts w:ascii="Times New Roman" w:hAnsi="Times New Roman" w:cs="Times New Roman"/>
          <w:sz w:val="24"/>
          <w:szCs w:val="24"/>
          <w:lang w:val="fr-FR"/>
        </w:rPr>
        <w:t>oi du 12 fév</w:t>
      </w:r>
      <w:r w:rsidR="00C263EA">
        <w:rPr>
          <w:rFonts w:ascii="Times New Roman" w:hAnsi="Times New Roman" w:cs="Times New Roman"/>
          <w:sz w:val="24"/>
          <w:szCs w:val="24"/>
          <w:lang w:val="fr-FR"/>
        </w:rPr>
        <w:t xml:space="preserve">rier 2008 doit être considérée comme une </w:t>
      </w:r>
      <w:r w:rsidRPr="00245394">
        <w:rPr>
          <w:rFonts w:ascii="Times New Roman" w:hAnsi="Times New Roman" w:cs="Times New Roman"/>
          <w:sz w:val="24"/>
          <w:szCs w:val="24"/>
          <w:lang w:val="fr-FR"/>
        </w:rPr>
        <w:t>loi d</w:t>
      </w:r>
      <w:r w:rsidR="00802ABC">
        <w:rPr>
          <w:rFonts w:ascii="Times New Roman" w:hAnsi="Times New Roman" w:cs="Times New Roman"/>
          <w:sz w:val="24"/>
          <w:szCs w:val="24"/>
          <w:lang w:val="fr-FR"/>
        </w:rPr>
        <w:t>’application</w:t>
      </w:r>
      <w:r w:rsidRPr="00245394">
        <w:rPr>
          <w:rFonts w:ascii="Times New Roman" w:hAnsi="Times New Roman" w:cs="Times New Roman"/>
          <w:sz w:val="24"/>
          <w:szCs w:val="24"/>
          <w:lang w:val="fr-FR"/>
        </w:rPr>
        <w:t xml:space="preserve"> des dispositions constitutionnelles et conventionnelles préalablement adoptées en </w:t>
      </w:r>
      <w:r w:rsidR="00802ABC">
        <w:rPr>
          <w:rFonts w:ascii="Times New Roman" w:hAnsi="Times New Roman" w:cs="Times New Roman"/>
          <w:sz w:val="24"/>
          <w:szCs w:val="24"/>
          <w:lang w:val="fr-FR"/>
        </w:rPr>
        <w:t>l</w:t>
      </w:r>
      <w:r>
        <w:rPr>
          <w:rFonts w:ascii="Times New Roman" w:hAnsi="Times New Roman" w:cs="Times New Roman"/>
          <w:sz w:val="24"/>
          <w:szCs w:val="24"/>
          <w:lang w:val="fr-FR"/>
        </w:rPr>
        <w:t xml:space="preserve">a </w:t>
      </w:r>
      <w:r w:rsidRPr="00245394">
        <w:rPr>
          <w:rFonts w:ascii="Times New Roman" w:hAnsi="Times New Roman" w:cs="Times New Roman"/>
          <w:sz w:val="24"/>
          <w:szCs w:val="24"/>
          <w:lang w:val="fr-FR"/>
        </w:rPr>
        <w:t xml:space="preserve"> mati</w:t>
      </w:r>
      <w:r>
        <w:rPr>
          <w:rFonts w:ascii="Times New Roman" w:hAnsi="Times New Roman" w:cs="Times New Roman"/>
          <w:sz w:val="24"/>
          <w:szCs w:val="24"/>
          <w:lang w:val="fr-FR"/>
        </w:rPr>
        <w:t>ère par l’</w:t>
      </w:r>
      <w:r w:rsidR="00802ABC">
        <w:rPr>
          <w:rFonts w:ascii="Times New Roman" w:hAnsi="Times New Roman" w:cs="Times New Roman"/>
          <w:sz w:val="24"/>
          <w:szCs w:val="24"/>
          <w:lang w:val="fr-FR"/>
        </w:rPr>
        <w:t>É</w:t>
      </w:r>
      <w:r>
        <w:rPr>
          <w:rFonts w:ascii="Times New Roman" w:hAnsi="Times New Roman" w:cs="Times New Roman"/>
          <w:sz w:val="24"/>
          <w:szCs w:val="24"/>
          <w:lang w:val="fr-FR"/>
        </w:rPr>
        <w:t>tat haïtien</w:t>
      </w:r>
      <w:r w:rsidRPr="00245394">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En effet</w:t>
      </w:r>
      <w:r w:rsidRPr="00245394">
        <w:rPr>
          <w:rFonts w:ascii="Times New Roman" w:hAnsi="Times New Roman" w:cs="Times New Roman"/>
          <w:sz w:val="24"/>
          <w:szCs w:val="24"/>
          <w:lang w:val="fr-FR"/>
        </w:rPr>
        <w:t xml:space="preserve">, l’obligation de déclaration de patrimoine </w:t>
      </w:r>
      <w:r>
        <w:rPr>
          <w:rFonts w:ascii="Times New Roman" w:hAnsi="Times New Roman" w:cs="Times New Roman"/>
          <w:sz w:val="24"/>
          <w:szCs w:val="24"/>
          <w:lang w:val="fr-FR"/>
        </w:rPr>
        <w:t xml:space="preserve">par certaines catégories d’agents publics </w:t>
      </w:r>
      <w:r w:rsidR="00802ABC">
        <w:rPr>
          <w:rFonts w:ascii="Times New Roman" w:hAnsi="Times New Roman" w:cs="Times New Roman"/>
          <w:sz w:val="24"/>
          <w:szCs w:val="24"/>
          <w:lang w:val="fr-FR"/>
        </w:rPr>
        <w:t>est considérée comme une pratique dans d’autres</w:t>
      </w:r>
      <w:r w:rsidRPr="00245394">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É</w:t>
      </w:r>
      <w:r w:rsidRPr="00245394">
        <w:rPr>
          <w:rFonts w:ascii="Times New Roman" w:hAnsi="Times New Roman" w:cs="Times New Roman"/>
          <w:sz w:val="24"/>
          <w:szCs w:val="24"/>
          <w:lang w:val="fr-FR"/>
        </w:rPr>
        <w:t>tats.  Elle s’impose donc  comme  un élément essentiel du dispositif juridique et institutionnel  mis en place dans le cadre de l’éradication du cancer de la corruption.  De fait, la déclaration de patrimoine faite</w:t>
      </w:r>
      <w:r w:rsidR="00C263EA" w:rsidRPr="00245394">
        <w:rPr>
          <w:rFonts w:ascii="Times New Roman" w:hAnsi="Times New Roman" w:cs="Times New Roman"/>
          <w:sz w:val="24"/>
          <w:szCs w:val="24"/>
          <w:lang w:val="fr-FR"/>
        </w:rPr>
        <w:t xml:space="preserve"> tant à l’entrée qu’à la sortie de leur fonction</w:t>
      </w:r>
      <w:r w:rsidRPr="00245394">
        <w:rPr>
          <w:rFonts w:ascii="Times New Roman" w:hAnsi="Times New Roman" w:cs="Times New Roman"/>
          <w:sz w:val="24"/>
          <w:szCs w:val="24"/>
          <w:lang w:val="fr-FR"/>
        </w:rPr>
        <w:t xml:space="preserve"> par les agents publics ciblés par le législateur aide à la prévention, à la détection et à la répression de l’enrichissement illicite.  D’où </w:t>
      </w:r>
      <w:r w:rsidR="0090637B">
        <w:rPr>
          <w:rFonts w:ascii="Times New Roman" w:hAnsi="Times New Roman" w:cs="Times New Roman"/>
          <w:sz w:val="24"/>
          <w:szCs w:val="24"/>
          <w:lang w:val="fr-FR"/>
        </w:rPr>
        <w:t xml:space="preserve">l’importance cruciale de la  loi du 12 février 2008 </w:t>
      </w:r>
      <w:r w:rsidRPr="00245394">
        <w:rPr>
          <w:rFonts w:ascii="Times New Roman" w:hAnsi="Times New Roman" w:cs="Times New Roman"/>
          <w:sz w:val="24"/>
          <w:szCs w:val="24"/>
          <w:lang w:val="fr-FR"/>
        </w:rPr>
        <w:t xml:space="preserve">qui </w:t>
      </w:r>
      <w:r w:rsidR="00EB2281">
        <w:rPr>
          <w:rFonts w:ascii="Times New Roman" w:hAnsi="Times New Roman" w:cs="Times New Roman"/>
          <w:sz w:val="24"/>
          <w:szCs w:val="24"/>
          <w:lang w:val="fr-FR"/>
        </w:rPr>
        <w:t>« </w:t>
      </w:r>
      <w:r w:rsidR="00EB2281">
        <w:rPr>
          <w:rFonts w:ascii="Times New Roman" w:hAnsi="Times New Roman" w:cs="Times New Roman"/>
          <w:i/>
          <w:sz w:val="24"/>
          <w:szCs w:val="24"/>
          <w:lang w:val="fr-FR"/>
        </w:rPr>
        <w:t>constitue  l’un des plus sû</w:t>
      </w:r>
      <w:r w:rsidR="00EB2281" w:rsidRPr="00EB2281">
        <w:rPr>
          <w:rFonts w:ascii="Times New Roman" w:hAnsi="Times New Roman" w:cs="Times New Roman"/>
          <w:i/>
          <w:sz w:val="24"/>
          <w:szCs w:val="24"/>
          <w:lang w:val="fr-FR"/>
        </w:rPr>
        <w:t>rs</w:t>
      </w:r>
      <w:r w:rsidRPr="00EB2281">
        <w:rPr>
          <w:rFonts w:ascii="Times New Roman" w:hAnsi="Times New Roman" w:cs="Times New Roman"/>
          <w:i/>
          <w:sz w:val="24"/>
          <w:szCs w:val="24"/>
          <w:lang w:val="fr-FR"/>
        </w:rPr>
        <w:t xml:space="preserve"> moyens pour garantir la transparence de la vie politique et administrative et protéger le patrimoine public de l’Etat, </w:t>
      </w:r>
      <w:r w:rsidR="00EB2281" w:rsidRPr="00EB2281">
        <w:rPr>
          <w:rFonts w:ascii="Times New Roman" w:hAnsi="Times New Roman" w:cs="Times New Roman"/>
          <w:i/>
          <w:sz w:val="24"/>
          <w:szCs w:val="24"/>
          <w:lang w:val="fr-FR"/>
        </w:rPr>
        <w:t>tout en préservant la dignité</w:t>
      </w:r>
      <w:r w:rsidR="00EB2281">
        <w:rPr>
          <w:rFonts w:ascii="Times New Roman" w:hAnsi="Times New Roman" w:cs="Times New Roman"/>
          <w:sz w:val="24"/>
          <w:szCs w:val="24"/>
          <w:lang w:val="fr-FR"/>
        </w:rPr>
        <w:t> »</w:t>
      </w:r>
      <w:r w:rsidRPr="00245394">
        <w:rPr>
          <w:rFonts w:ascii="Times New Roman" w:hAnsi="Times New Roman" w:cs="Times New Roman"/>
          <w:sz w:val="24"/>
          <w:szCs w:val="24"/>
          <w:lang w:val="fr-FR"/>
        </w:rPr>
        <w:t xml:space="preserve"> (préambule de la loi). Cependant des préoccupations majeures demeurent quant à l’efficacité réelle de cette loi au vu des résultats </w:t>
      </w:r>
      <w:r w:rsidR="00C263EA">
        <w:rPr>
          <w:rFonts w:ascii="Times New Roman" w:hAnsi="Times New Roman" w:cs="Times New Roman"/>
          <w:sz w:val="24"/>
          <w:szCs w:val="24"/>
          <w:lang w:val="fr-FR"/>
        </w:rPr>
        <w:t xml:space="preserve">quelque peu  mitigés obtenus </w:t>
      </w:r>
      <w:r w:rsidRPr="00245394">
        <w:rPr>
          <w:rFonts w:ascii="Times New Roman" w:hAnsi="Times New Roman" w:cs="Times New Roman"/>
          <w:sz w:val="24"/>
          <w:szCs w:val="24"/>
          <w:lang w:val="fr-FR"/>
        </w:rPr>
        <w:t xml:space="preserve">  plus de vingt ans depuis son entrée en vigueur.  </w:t>
      </w:r>
      <w:r w:rsidR="00802ABC">
        <w:rPr>
          <w:rFonts w:ascii="Times New Roman" w:hAnsi="Times New Roman" w:cs="Times New Roman"/>
          <w:sz w:val="24"/>
          <w:szCs w:val="24"/>
          <w:lang w:val="fr-FR"/>
        </w:rPr>
        <w:t>À</w:t>
      </w:r>
      <w:r w:rsidRPr="00245394">
        <w:rPr>
          <w:rFonts w:ascii="Times New Roman" w:hAnsi="Times New Roman" w:cs="Times New Roman"/>
          <w:sz w:val="24"/>
          <w:szCs w:val="24"/>
          <w:lang w:val="fr-FR"/>
        </w:rPr>
        <w:t xml:space="preserve"> l’évidence  sa   mise </w:t>
      </w:r>
      <w:r w:rsidR="00E0150D">
        <w:rPr>
          <w:rFonts w:ascii="Times New Roman" w:hAnsi="Times New Roman" w:cs="Times New Roman"/>
          <w:sz w:val="24"/>
          <w:szCs w:val="24"/>
          <w:lang w:val="fr-FR"/>
        </w:rPr>
        <w:t xml:space="preserve">en application </w:t>
      </w:r>
      <w:r w:rsidRPr="00245394">
        <w:rPr>
          <w:rFonts w:ascii="Times New Roman" w:hAnsi="Times New Roman" w:cs="Times New Roman"/>
          <w:sz w:val="24"/>
          <w:szCs w:val="24"/>
          <w:lang w:val="fr-FR"/>
        </w:rPr>
        <w:t xml:space="preserve"> se heurte à </w:t>
      </w:r>
      <w:r w:rsidR="00C263EA">
        <w:rPr>
          <w:rFonts w:ascii="Times New Roman" w:hAnsi="Times New Roman" w:cs="Times New Roman"/>
          <w:sz w:val="24"/>
          <w:szCs w:val="24"/>
          <w:lang w:val="fr-FR"/>
        </w:rPr>
        <w:t xml:space="preserve">un </w:t>
      </w:r>
      <w:r w:rsidRPr="00245394">
        <w:rPr>
          <w:rFonts w:ascii="Times New Roman" w:hAnsi="Times New Roman" w:cs="Times New Roman"/>
          <w:sz w:val="24"/>
          <w:szCs w:val="24"/>
          <w:lang w:val="fr-FR"/>
        </w:rPr>
        <w:t xml:space="preserve"> certain nombre de difficultés qu’il convient d’examiner en profondeur dans la perspective de son amendement.  Où se situent donc les différents facteurs </w:t>
      </w:r>
      <w:r>
        <w:rPr>
          <w:rFonts w:ascii="Times New Roman" w:hAnsi="Times New Roman" w:cs="Times New Roman"/>
          <w:sz w:val="24"/>
          <w:szCs w:val="24"/>
          <w:lang w:val="fr-FR"/>
        </w:rPr>
        <w:t xml:space="preserve">de blocage à l’origine du </w:t>
      </w:r>
      <w:r w:rsidR="00F844B0">
        <w:rPr>
          <w:rFonts w:ascii="Times New Roman" w:hAnsi="Times New Roman" w:cs="Times New Roman"/>
          <w:sz w:val="24"/>
          <w:szCs w:val="24"/>
          <w:lang w:val="fr-FR"/>
        </w:rPr>
        <w:t xml:space="preserve">déficit d’effectivité </w:t>
      </w:r>
      <w:r w:rsidRPr="00245394">
        <w:rPr>
          <w:rFonts w:ascii="Times New Roman" w:hAnsi="Times New Roman" w:cs="Times New Roman"/>
          <w:sz w:val="24"/>
          <w:szCs w:val="24"/>
          <w:lang w:val="fr-FR"/>
        </w:rPr>
        <w:t>de la loi ?  Faut-il incriminer les faiblesses et les failles i</w:t>
      </w:r>
      <w:r w:rsidR="0090637B">
        <w:rPr>
          <w:rFonts w:ascii="Times New Roman" w:hAnsi="Times New Roman" w:cs="Times New Roman"/>
          <w:sz w:val="24"/>
          <w:szCs w:val="24"/>
          <w:lang w:val="fr-FR"/>
        </w:rPr>
        <w:t xml:space="preserve">nhérentes à la loi elle-même ? </w:t>
      </w:r>
      <w:r w:rsidRPr="00245394">
        <w:rPr>
          <w:rFonts w:ascii="Times New Roman" w:hAnsi="Times New Roman" w:cs="Times New Roman"/>
          <w:sz w:val="24"/>
          <w:szCs w:val="24"/>
          <w:lang w:val="fr-FR"/>
        </w:rPr>
        <w:t>Quelle est l’efficacité des moyens de contrainte institués par le législateur  pour en  garantir la mise application ? D</w:t>
      </w:r>
      <w:r w:rsidR="00802ABC">
        <w:rPr>
          <w:rFonts w:ascii="Times New Roman" w:hAnsi="Times New Roman" w:cs="Times New Roman"/>
          <w:sz w:val="24"/>
          <w:szCs w:val="24"/>
          <w:lang w:val="fr-FR"/>
        </w:rPr>
        <w:t>evrait-</w:t>
      </w:r>
      <w:r w:rsidRPr="00245394">
        <w:rPr>
          <w:rFonts w:ascii="Times New Roman" w:hAnsi="Times New Roman" w:cs="Times New Roman"/>
          <w:sz w:val="24"/>
          <w:szCs w:val="24"/>
          <w:lang w:val="fr-FR"/>
        </w:rPr>
        <w:t xml:space="preserve">on mettre </w:t>
      </w:r>
      <w:r>
        <w:rPr>
          <w:rFonts w:ascii="Times New Roman" w:hAnsi="Times New Roman" w:cs="Times New Roman"/>
          <w:sz w:val="24"/>
          <w:szCs w:val="24"/>
          <w:lang w:val="fr-FR"/>
        </w:rPr>
        <w:t xml:space="preserve">en cause  la force dissuasive et coercitive  du régime </w:t>
      </w:r>
      <w:r w:rsidRPr="00245394">
        <w:rPr>
          <w:rFonts w:ascii="Times New Roman" w:hAnsi="Times New Roman" w:cs="Times New Roman"/>
          <w:sz w:val="24"/>
          <w:szCs w:val="24"/>
          <w:lang w:val="fr-FR"/>
        </w:rPr>
        <w:t xml:space="preserve"> de   sanctions prévues  à l’encontre des contrevenants ?  Quelle est la marge de manœuvre réelle </w:t>
      </w:r>
      <w:r w:rsidR="00F844B0">
        <w:rPr>
          <w:rFonts w:ascii="Times New Roman" w:hAnsi="Times New Roman" w:cs="Times New Roman"/>
          <w:sz w:val="24"/>
          <w:szCs w:val="24"/>
          <w:lang w:val="fr-FR"/>
        </w:rPr>
        <w:t>de l’Unité de Lutte Contre la Corruption</w:t>
      </w:r>
      <w:r w:rsidR="00E9014D">
        <w:rPr>
          <w:rFonts w:ascii="Times New Roman" w:hAnsi="Times New Roman" w:cs="Times New Roman"/>
          <w:sz w:val="24"/>
          <w:szCs w:val="24"/>
          <w:lang w:val="fr-FR"/>
        </w:rPr>
        <w:t xml:space="preserve"> (ULCC)</w:t>
      </w:r>
      <w:r w:rsidR="00F844B0">
        <w:rPr>
          <w:rFonts w:ascii="Times New Roman" w:hAnsi="Times New Roman" w:cs="Times New Roman"/>
          <w:sz w:val="24"/>
          <w:szCs w:val="24"/>
          <w:lang w:val="fr-FR"/>
        </w:rPr>
        <w:t xml:space="preserve">, en tant qu’Organisme en charge de la mise en application de la loi ?  Cette </w:t>
      </w:r>
      <w:r w:rsidR="00802ABC">
        <w:rPr>
          <w:rFonts w:ascii="Times New Roman" w:hAnsi="Times New Roman" w:cs="Times New Roman"/>
          <w:sz w:val="24"/>
          <w:szCs w:val="24"/>
          <w:lang w:val="fr-FR"/>
        </w:rPr>
        <w:t>I</w:t>
      </w:r>
      <w:r w:rsidR="00F844B0">
        <w:rPr>
          <w:rFonts w:ascii="Times New Roman" w:hAnsi="Times New Roman" w:cs="Times New Roman"/>
          <w:sz w:val="24"/>
          <w:szCs w:val="24"/>
          <w:lang w:val="fr-FR"/>
        </w:rPr>
        <w:t xml:space="preserve">nstitution est-elle   </w:t>
      </w:r>
      <w:r w:rsidRPr="00245394">
        <w:rPr>
          <w:rFonts w:ascii="Times New Roman" w:hAnsi="Times New Roman" w:cs="Times New Roman"/>
          <w:sz w:val="24"/>
          <w:szCs w:val="24"/>
          <w:lang w:val="fr-FR"/>
        </w:rPr>
        <w:t>à l’abri de toutes pr</w:t>
      </w:r>
      <w:r w:rsidR="0090637B">
        <w:rPr>
          <w:rFonts w:ascii="Times New Roman" w:hAnsi="Times New Roman" w:cs="Times New Roman"/>
          <w:sz w:val="24"/>
          <w:szCs w:val="24"/>
          <w:lang w:val="fr-FR"/>
        </w:rPr>
        <w:t xml:space="preserve">essions et de  </w:t>
      </w:r>
      <w:r w:rsidRPr="00245394">
        <w:rPr>
          <w:rFonts w:ascii="Times New Roman" w:hAnsi="Times New Roman" w:cs="Times New Roman"/>
          <w:sz w:val="24"/>
          <w:szCs w:val="24"/>
          <w:lang w:val="fr-FR"/>
        </w:rPr>
        <w:t xml:space="preserve">toutes interférences d’ordre politique ou </w:t>
      </w:r>
      <w:r w:rsidR="00C263EA">
        <w:rPr>
          <w:rFonts w:ascii="Times New Roman" w:hAnsi="Times New Roman" w:cs="Times New Roman"/>
          <w:sz w:val="24"/>
          <w:szCs w:val="24"/>
          <w:lang w:val="fr-FR"/>
        </w:rPr>
        <w:t xml:space="preserve">autres dans l’exercice de ses </w:t>
      </w:r>
      <w:r w:rsidRPr="00245394">
        <w:rPr>
          <w:rFonts w:ascii="Times New Roman" w:hAnsi="Times New Roman" w:cs="Times New Roman"/>
          <w:sz w:val="24"/>
          <w:szCs w:val="24"/>
          <w:lang w:val="fr-FR"/>
        </w:rPr>
        <w:t xml:space="preserve">attributions ? Autant d’interrogations qui méritent </w:t>
      </w:r>
      <w:r w:rsidR="00802ABC">
        <w:rPr>
          <w:rFonts w:ascii="Times New Roman" w:hAnsi="Times New Roman" w:cs="Times New Roman"/>
          <w:sz w:val="24"/>
          <w:szCs w:val="24"/>
          <w:lang w:val="fr-FR"/>
        </w:rPr>
        <w:t>d’</w:t>
      </w:r>
      <w:r w:rsidRPr="00245394">
        <w:rPr>
          <w:rFonts w:ascii="Times New Roman" w:hAnsi="Times New Roman" w:cs="Times New Roman"/>
          <w:sz w:val="24"/>
          <w:szCs w:val="24"/>
          <w:lang w:val="fr-FR"/>
        </w:rPr>
        <w:t>être creusées</w:t>
      </w:r>
      <w:r w:rsidR="00802ABC">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qui j</w:t>
      </w:r>
      <w:r w:rsidR="00C263EA">
        <w:rPr>
          <w:rFonts w:ascii="Times New Roman" w:hAnsi="Times New Roman" w:cs="Times New Roman"/>
          <w:sz w:val="24"/>
          <w:szCs w:val="24"/>
          <w:lang w:val="fr-FR"/>
        </w:rPr>
        <w:t xml:space="preserve">ustifient une analyse critique de la </w:t>
      </w:r>
      <w:r w:rsidR="0090637B">
        <w:rPr>
          <w:rFonts w:ascii="Times New Roman" w:hAnsi="Times New Roman" w:cs="Times New Roman"/>
          <w:sz w:val="24"/>
          <w:szCs w:val="24"/>
          <w:lang w:val="fr-FR"/>
        </w:rPr>
        <w:t>l</w:t>
      </w:r>
      <w:r w:rsidR="00C263EA">
        <w:rPr>
          <w:rFonts w:ascii="Times New Roman" w:hAnsi="Times New Roman" w:cs="Times New Roman"/>
          <w:sz w:val="24"/>
          <w:szCs w:val="24"/>
          <w:lang w:val="fr-FR"/>
        </w:rPr>
        <w:t xml:space="preserve">oi du 12 février 2008  </w:t>
      </w:r>
      <w:r>
        <w:rPr>
          <w:rFonts w:ascii="Times New Roman" w:hAnsi="Times New Roman" w:cs="Times New Roman"/>
          <w:sz w:val="24"/>
          <w:szCs w:val="24"/>
          <w:lang w:val="fr-FR"/>
        </w:rPr>
        <w:t xml:space="preserve">dont le rôle s’avère </w:t>
      </w:r>
      <w:r w:rsidRPr="00245394">
        <w:rPr>
          <w:rFonts w:ascii="Times New Roman" w:hAnsi="Times New Roman" w:cs="Times New Roman"/>
          <w:sz w:val="24"/>
          <w:szCs w:val="24"/>
          <w:lang w:val="fr-FR"/>
        </w:rPr>
        <w:t xml:space="preserve"> déterminant  dans  le combat engagé en vue d’endiguer  le fléau de la corruption dans le pays. T</w:t>
      </w:r>
      <w:r>
        <w:rPr>
          <w:rFonts w:ascii="Times New Roman" w:hAnsi="Times New Roman" w:cs="Times New Roman"/>
          <w:sz w:val="24"/>
          <w:szCs w:val="24"/>
          <w:lang w:val="fr-FR"/>
        </w:rPr>
        <w:t>oute</w:t>
      </w:r>
      <w:r w:rsidR="00634926">
        <w:rPr>
          <w:rFonts w:ascii="Times New Roman" w:hAnsi="Times New Roman" w:cs="Times New Roman"/>
          <w:sz w:val="24"/>
          <w:szCs w:val="24"/>
          <w:lang w:val="fr-FR"/>
        </w:rPr>
        <w:t>fois ava</w:t>
      </w:r>
      <w:r w:rsidR="00D82BBA">
        <w:rPr>
          <w:rFonts w:ascii="Times New Roman" w:hAnsi="Times New Roman" w:cs="Times New Roman"/>
          <w:sz w:val="24"/>
          <w:szCs w:val="24"/>
          <w:lang w:val="fr-FR"/>
        </w:rPr>
        <w:t xml:space="preserve">nt d’en arriver à  cette analyse critique </w:t>
      </w:r>
      <w:r>
        <w:rPr>
          <w:rFonts w:ascii="Times New Roman" w:hAnsi="Times New Roman" w:cs="Times New Roman"/>
          <w:sz w:val="24"/>
          <w:szCs w:val="24"/>
          <w:lang w:val="fr-FR"/>
        </w:rPr>
        <w:t>qui mettra en évidence l</w:t>
      </w:r>
      <w:r w:rsidR="00B7137A">
        <w:rPr>
          <w:rFonts w:ascii="Times New Roman" w:hAnsi="Times New Roman" w:cs="Times New Roman"/>
          <w:sz w:val="24"/>
          <w:szCs w:val="24"/>
          <w:lang w:val="fr-FR"/>
        </w:rPr>
        <w:t xml:space="preserve">es </w:t>
      </w:r>
      <w:r w:rsidRPr="00245394">
        <w:rPr>
          <w:rFonts w:ascii="Times New Roman" w:hAnsi="Times New Roman" w:cs="Times New Roman"/>
          <w:sz w:val="24"/>
          <w:szCs w:val="24"/>
          <w:lang w:val="fr-FR"/>
        </w:rPr>
        <w:t xml:space="preserve">lacunes et </w:t>
      </w:r>
      <w:r w:rsidR="00C263EA">
        <w:rPr>
          <w:rFonts w:ascii="Times New Roman" w:hAnsi="Times New Roman" w:cs="Times New Roman"/>
          <w:sz w:val="24"/>
          <w:szCs w:val="24"/>
          <w:lang w:val="fr-FR"/>
        </w:rPr>
        <w:t xml:space="preserve">les </w:t>
      </w:r>
      <w:r w:rsidRPr="00245394">
        <w:rPr>
          <w:rFonts w:ascii="Times New Roman" w:hAnsi="Times New Roman" w:cs="Times New Roman"/>
          <w:sz w:val="24"/>
          <w:szCs w:val="24"/>
          <w:lang w:val="fr-FR"/>
        </w:rPr>
        <w:t>incohérences</w:t>
      </w:r>
      <w:r>
        <w:rPr>
          <w:rFonts w:ascii="Times New Roman" w:hAnsi="Times New Roman" w:cs="Times New Roman"/>
          <w:sz w:val="24"/>
          <w:szCs w:val="24"/>
          <w:lang w:val="fr-FR"/>
        </w:rPr>
        <w:t xml:space="preserve"> de cette loi</w:t>
      </w:r>
      <w:r w:rsidRPr="00245394">
        <w:rPr>
          <w:rFonts w:ascii="Times New Roman" w:hAnsi="Times New Roman" w:cs="Times New Roman"/>
          <w:sz w:val="24"/>
          <w:szCs w:val="24"/>
          <w:lang w:val="fr-FR"/>
        </w:rPr>
        <w:t xml:space="preserve"> (V</w:t>
      </w:r>
      <w:r>
        <w:rPr>
          <w:rFonts w:ascii="Times New Roman" w:hAnsi="Times New Roman" w:cs="Times New Roman"/>
          <w:sz w:val="24"/>
          <w:szCs w:val="24"/>
          <w:lang w:val="fr-FR"/>
        </w:rPr>
        <w:t xml:space="preserve">),  </w:t>
      </w:r>
      <w:r>
        <w:rPr>
          <w:rFonts w:ascii="Times New Roman" w:hAnsi="Times New Roman" w:cs="Times New Roman"/>
          <w:sz w:val="24"/>
          <w:szCs w:val="24"/>
          <w:lang w:val="fr-FR"/>
        </w:rPr>
        <w:lastRenderedPageBreak/>
        <w:t xml:space="preserve">il est opportun </w:t>
      </w:r>
      <w:r w:rsidR="00634926">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de mettre en relief  les  </w:t>
      </w:r>
      <w:r w:rsidRPr="00245394">
        <w:rPr>
          <w:rFonts w:ascii="Times New Roman" w:hAnsi="Times New Roman" w:cs="Times New Roman"/>
          <w:sz w:val="24"/>
          <w:szCs w:val="24"/>
          <w:lang w:val="fr-FR"/>
        </w:rPr>
        <w:t>fondements ju</w:t>
      </w:r>
      <w:r>
        <w:rPr>
          <w:rFonts w:ascii="Times New Roman" w:hAnsi="Times New Roman" w:cs="Times New Roman"/>
          <w:sz w:val="24"/>
          <w:szCs w:val="24"/>
          <w:lang w:val="fr-FR"/>
        </w:rPr>
        <w:t>ridico-institutionnel de l’obligation de déclaration de patrimoine</w:t>
      </w:r>
      <w:r w:rsidRPr="00245394">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w:t>
      </w:r>
      <w:r w:rsidR="00B7137A">
        <w:rPr>
          <w:rFonts w:ascii="Times New Roman" w:hAnsi="Times New Roman" w:cs="Times New Roman"/>
          <w:sz w:val="24"/>
          <w:szCs w:val="24"/>
          <w:lang w:val="fr-FR"/>
        </w:rPr>
        <w:t xml:space="preserve">I), </w:t>
      </w:r>
      <w:r w:rsidRPr="00245394">
        <w:rPr>
          <w:rFonts w:ascii="Times New Roman" w:hAnsi="Times New Roman" w:cs="Times New Roman"/>
          <w:sz w:val="24"/>
          <w:szCs w:val="24"/>
          <w:lang w:val="fr-FR"/>
        </w:rPr>
        <w:t xml:space="preserve">de présenter la population assujettie à l’obligation de déclaration de patrimoine (II), </w:t>
      </w:r>
      <w:r>
        <w:rPr>
          <w:rFonts w:ascii="Times New Roman" w:hAnsi="Times New Roman" w:cs="Times New Roman"/>
          <w:sz w:val="24"/>
          <w:szCs w:val="24"/>
          <w:lang w:val="fr-FR"/>
        </w:rPr>
        <w:t xml:space="preserve"> de dresser </w:t>
      </w:r>
      <w:r w:rsidRPr="00245394">
        <w:rPr>
          <w:rFonts w:ascii="Times New Roman" w:hAnsi="Times New Roman" w:cs="Times New Roman"/>
          <w:sz w:val="24"/>
          <w:szCs w:val="24"/>
          <w:lang w:val="fr-FR"/>
        </w:rPr>
        <w:t xml:space="preserve"> l’état des lieux des déclarations reçues et traitées par l’ULCC  à titre d’institution principale chargée de la mise application  de la loi </w:t>
      </w:r>
      <w:r>
        <w:rPr>
          <w:rFonts w:ascii="Times New Roman" w:hAnsi="Times New Roman" w:cs="Times New Roman"/>
          <w:sz w:val="24"/>
          <w:szCs w:val="24"/>
          <w:lang w:val="fr-FR"/>
        </w:rPr>
        <w:t xml:space="preserve">( III),  et de faire état de quelques </w:t>
      </w:r>
      <w:r w:rsidRPr="00245394">
        <w:rPr>
          <w:rFonts w:ascii="Times New Roman" w:hAnsi="Times New Roman" w:cs="Times New Roman"/>
          <w:sz w:val="24"/>
          <w:szCs w:val="24"/>
          <w:lang w:val="fr-FR"/>
        </w:rPr>
        <w:t xml:space="preserve"> mesures d’envergure adoptées  </w:t>
      </w:r>
      <w:r>
        <w:rPr>
          <w:rFonts w:ascii="Times New Roman" w:hAnsi="Times New Roman" w:cs="Times New Roman"/>
          <w:sz w:val="24"/>
          <w:szCs w:val="24"/>
          <w:lang w:val="fr-FR"/>
        </w:rPr>
        <w:t xml:space="preserve">par </w:t>
      </w:r>
      <w:r w:rsidR="00C263EA">
        <w:rPr>
          <w:rFonts w:ascii="Times New Roman" w:hAnsi="Times New Roman" w:cs="Times New Roman"/>
          <w:sz w:val="24"/>
          <w:szCs w:val="24"/>
          <w:lang w:val="fr-FR"/>
        </w:rPr>
        <w:t xml:space="preserve"> ladite </w:t>
      </w:r>
      <w:r w:rsidR="00802ABC">
        <w:rPr>
          <w:rFonts w:ascii="Times New Roman" w:hAnsi="Times New Roman" w:cs="Times New Roman"/>
          <w:sz w:val="24"/>
          <w:szCs w:val="24"/>
          <w:lang w:val="fr-FR"/>
        </w:rPr>
        <w:t>I</w:t>
      </w:r>
      <w:r w:rsidR="00C263EA">
        <w:rPr>
          <w:rFonts w:ascii="Times New Roman" w:hAnsi="Times New Roman" w:cs="Times New Roman"/>
          <w:sz w:val="24"/>
          <w:szCs w:val="24"/>
          <w:lang w:val="fr-FR"/>
        </w:rPr>
        <w:t>nstitution dans le cadre de la mise en œuvre de ladite loi</w:t>
      </w:r>
      <w:r>
        <w:rPr>
          <w:rFonts w:ascii="Times New Roman" w:hAnsi="Times New Roman" w:cs="Times New Roman"/>
          <w:sz w:val="24"/>
          <w:szCs w:val="24"/>
          <w:lang w:val="fr-FR"/>
        </w:rPr>
        <w:t xml:space="preserve"> </w:t>
      </w:r>
      <w:r w:rsidR="00051073">
        <w:rPr>
          <w:rFonts w:ascii="Times New Roman" w:hAnsi="Times New Roman" w:cs="Times New Roman"/>
          <w:sz w:val="24"/>
          <w:szCs w:val="24"/>
          <w:lang w:val="fr-FR"/>
        </w:rPr>
        <w:t xml:space="preserve"> (IV).  </w:t>
      </w:r>
    </w:p>
    <w:p w14:paraId="2464A1A1" w14:textId="17DE69DD" w:rsidR="003F31BD" w:rsidRDefault="00051073" w:rsidP="00AF1E84">
      <w:pPr>
        <w:pStyle w:val="Heading1"/>
        <w:rPr>
          <w:rFonts w:ascii="Times New Roman" w:hAnsi="Times New Roman" w:cs="Times New Roman"/>
          <w:color w:val="000000" w:themeColor="text1"/>
          <w:lang w:val="fr-FR"/>
        </w:rPr>
      </w:pPr>
      <w:bookmarkStart w:id="3" w:name="_Toc104973107"/>
      <w:bookmarkStart w:id="4" w:name="_Toc104976420"/>
      <w:r w:rsidRPr="00AF1E84">
        <w:rPr>
          <w:rFonts w:ascii="Times New Roman" w:hAnsi="Times New Roman" w:cs="Times New Roman"/>
          <w:color w:val="000000" w:themeColor="text1"/>
          <w:lang w:val="fr-FR"/>
        </w:rPr>
        <w:t xml:space="preserve">Chapitre I : </w:t>
      </w:r>
      <w:r w:rsidR="00044916" w:rsidRPr="00AF1E84">
        <w:rPr>
          <w:rFonts w:ascii="Times New Roman" w:hAnsi="Times New Roman" w:cs="Times New Roman"/>
          <w:color w:val="000000" w:themeColor="text1"/>
          <w:lang w:val="fr-FR"/>
        </w:rPr>
        <w:t>Fondement juridico-institutionnel</w:t>
      </w:r>
      <w:r w:rsidR="003F31BD" w:rsidRPr="00AF1E84">
        <w:rPr>
          <w:rFonts w:ascii="Times New Roman" w:hAnsi="Times New Roman" w:cs="Times New Roman"/>
          <w:color w:val="000000" w:themeColor="text1"/>
          <w:lang w:val="fr-FR"/>
        </w:rPr>
        <w:t xml:space="preserve"> de l’obligation déclaration de patrimoine</w:t>
      </w:r>
      <w:bookmarkEnd w:id="3"/>
      <w:bookmarkEnd w:id="4"/>
    </w:p>
    <w:p w14:paraId="43997395" w14:textId="77777777" w:rsidR="00AF1E84" w:rsidRPr="00AF1E84" w:rsidRDefault="00AF1E84" w:rsidP="00AF1E84">
      <w:pPr>
        <w:rPr>
          <w:lang w:val="fr-FR"/>
        </w:rPr>
      </w:pPr>
    </w:p>
    <w:p w14:paraId="70F3E9A7" w14:textId="4D8ABC32" w:rsidR="003F31BD" w:rsidRPr="00245394" w:rsidRDefault="003F31BD" w:rsidP="00ED7573">
      <w:pPr>
        <w:spacing w:line="360" w:lineRule="auto"/>
        <w:ind w:left="60"/>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L’obligation de déclaration de patrimoine imposée à diverses catégories d’agents publics se fonde sur une triple source</w:t>
      </w:r>
      <w:r w:rsidR="00802ABC">
        <w:rPr>
          <w:rFonts w:ascii="Times New Roman" w:hAnsi="Times New Roman" w:cs="Times New Roman"/>
          <w:sz w:val="24"/>
          <w:szCs w:val="24"/>
          <w:lang w:val="fr-FR"/>
        </w:rPr>
        <w:t>,</w:t>
      </w:r>
      <w:r w:rsidRPr="00245394">
        <w:rPr>
          <w:rFonts w:ascii="Times New Roman" w:hAnsi="Times New Roman" w:cs="Times New Roman"/>
          <w:sz w:val="24"/>
          <w:szCs w:val="24"/>
          <w:lang w:val="fr-FR"/>
        </w:rPr>
        <w:t xml:space="preserve"> constitutionnelle, conventionnelle et légale (A). Quant à la </w:t>
      </w:r>
      <w:r w:rsidR="00802ABC">
        <w:rPr>
          <w:rFonts w:ascii="Times New Roman" w:hAnsi="Times New Roman" w:cs="Times New Roman"/>
          <w:sz w:val="24"/>
          <w:szCs w:val="24"/>
          <w:lang w:val="fr-FR"/>
        </w:rPr>
        <w:t>L</w:t>
      </w:r>
      <w:r w:rsidRPr="00245394">
        <w:rPr>
          <w:rFonts w:ascii="Times New Roman" w:hAnsi="Times New Roman" w:cs="Times New Roman"/>
          <w:sz w:val="24"/>
          <w:szCs w:val="24"/>
          <w:lang w:val="fr-FR"/>
        </w:rPr>
        <w:t>oi  du 12 février 2008, sa mise en application</w:t>
      </w:r>
      <w:r w:rsidR="00C263EA">
        <w:rPr>
          <w:rFonts w:ascii="Times New Roman" w:hAnsi="Times New Roman" w:cs="Times New Roman"/>
          <w:sz w:val="24"/>
          <w:szCs w:val="24"/>
          <w:lang w:val="fr-FR"/>
        </w:rPr>
        <w:t>,</w:t>
      </w:r>
      <w:r w:rsidRPr="00245394">
        <w:rPr>
          <w:rFonts w:ascii="Times New Roman" w:hAnsi="Times New Roman" w:cs="Times New Roman"/>
          <w:sz w:val="24"/>
          <w:szCs w:val="24"/>
          <w:lang w:val="fr-FR"/>
        </w:rPr>
        <w:t xml:space="preserve"> comme signalé plus haut</w:t>
      </w:r>
      <w:r w:rsidR="00B7137A">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est confiée</w:t>
      </w:r>
      <w:r w:rsidR="00C263EA">
        <w:rPr>
          <w:rFonts w:ascii="Times New Roman" w:hAnsi="Times New Roman" w:cs="Times New Roman"/>
          <w:sz w:val="24"/>
          <w:szCs w:val="24"/>
          <w:lang w:val="fr-FR"/>
        </w:rPr>
        <w:t xml:space="preserve"> de manière spécifique à l’ULCC qui a d’ailleurs joué un rôle de premier plan dans la </w:t>
      </w:r>
      <w:r w:rsidR="00B7137A">
        <w:rPr>
          <w:rFonts w:ascii="Times New Roman" w:hAnsi="Times New Roman" w:cs="Times New Roman"/>
          <w:sz w:val="24"/>
          <w:szCs w:val="24"/>
          <w:lang w:val="fr-FR"/>
        </w:rPr>
        <w:t xml:space="preserve">préparation de l’avant-projet </w:t>
      </w:r>
      <w:r w:rsidRPr="00245394">
        <w:rPr>
          <w:rFonts w:ascii="Times New Roman" w:hAnsi="Times New Roman" w:cs="Times New Roman"/>
          <w:sz w:val="24"/>
          <w:szCs w:val="24"/>
          <w:lang w:val="fr-FR"/>
        </w:rPr>
        <w:t xml:space="preserve">(B).    </w:t>
      </w:r>
    </w:p>
    <w:p w14:paraId="5857934B" w14:textId="5481E553" w:rsidR="00C769FE" w:rsidRPr="00AF1E84" w:rsidRDefault="00C769FE" w:rsidP="00256F30">
      <w:pPr>
        <w:pStyle w:val="Heading2"/>
        <w:numPr>
          <w:ilvl w:val="0"/>
          <w:numId w:val="2"/>
        </w:numPr>
        <w:rPr>
          <w:rFonts w:ascii="Times New Roman" w:hAnsi="Times New Roman" w:cs="Times New Roman"/>
          <w:color w:val="000000" w:themeColor="text1"/>
          <w:lang w:val="fr-FR"/>
        </w:rPr>
      </w:pPr>
      <w:bookmarkStart w:id="5" w:name="_Toc104976421"/>
      <w:r w:rsidRPr="00AF1E84">
        <w:rPr>
          <w:rFonts w:ascii="Times New Roman" w:hAnsi="Times New Roman" w:cs="Times New Roman"/>
          <w:color w:val="000000" w:themeColor="text1"/>
          <w:lang w:val="fr-FR"/>
        </w:rPr>
        <w:t>Triple portée constitutionnelle, conventionnelle  et légale de l’obligation de déclaration de patrimoine</w:t>
      </w:r>
      <w:bookmarkEnd w:id="5"/>
      <w:r w:rsidRPr="00AF1E84">
        <w:rPr>
          <w:rFonts w:ascii="Times New Roman" w:hAnsi="Times New Roman" w:cs="Times New Roman"/>
          <w:color w:val="000000" w:themeColor="text1"/>
          <w:lang w:val="fr-FR"/>
        </w:rPr>
        <w:t xml:space="preserve">  </w:t>
      </w:r>
    </w:p>
    <w:p w14:paraId="32BA862E" w14:textId="77777777" w:rsidR="00AF1E84" w:rsidRPr="00AF1E84" w:rsidRDefault="00AF1E84" w:rsidP="00AF1E84">
      <w:pPr>
        <w:pStyle w:val="Heading2"/>
        <w:rPr>
          <w:rFonts w:ascii="Times New Roman" w:hAnsi="Times New Roman" w:cs="Times New Roman"/>
          <w:color w:val="000000" w:themeColor="text1"/>
          <w:lang w:val="fr-FR"/>
        </w:rPr>
      </w:pPr>
    </w:p>
    <w:p w14:paraId="38BA55B3" w14:textId="337F231B" w:rsidR="003F31BD" w:rsidRPr="00C769FE" w:rsidRDefault="003F31BD" w:rsidP="00ED7573">
      <w:pPr>
        <w:spacing w:line="360" w:lineRule="auto"/>
        <w:jc w:val="both"/>
        <w:rPr>
          <w:rFonts w:ascii="Times New Roman" w:hAnsi="Times New Roman" w:cs="Times New Roman"/>
          <w:sz w:val="24"/>
          <w:szCs w:val="24"/>
          <w:lang w:val="fr-FR"/>
        </w:rPr>
      </w:pPr>
      <w:r w:rsidRPr="00C769FE">
        <w:rPr>
          <w:rFonts w:ascii="Times New Roman" w:hAnsi="Times New Roman" w:cs="Times New Roman"/>
          <w:sz w:val="24"/>
          <w:szCs w:val="24"/>
          <w:lang w:val="fr-FR"/>
        </w:rPr>
        <w:t xml:space="preserve">En Haïti, l’obligation de déclaration de patrimoine fait d’abord l’objet d’une consécration constitutionnelle.  </w:t>
      </w:r>
      <w:r w:rsidR="00802ABC">
        <w:rPr>
          <w:rFonts w:ascii="Times New Roman" w:hAnsi="Times New Roman" w:cs="Times New Roman"/>
          <w:sz w:val="24"/>
          <w:szCs w:val="24"/>
          <w:lang w:val="fr-FR"/>
        </w:rPr>
        <w:t>À</w:t>
      </w:r>
      <w:r w:rsidRPr="00C769FE">
        <w:rPr>
          <w:rFonts w:ascii="Times New Roman" w:hAnsi="Times New Roman" w:cs="Times New Roman"/>
          <w:sz w:val="24"/>
          <w:szCs w:val="24"/>
          <w:lang w:val="fr-FR"/>
        </w:rPr>
        <w:t xml:space="preserve"> ce propos, les dispositions de l’article 238 de la </w:t>
      </w:r>
      <w:r w:rsidR="00802ABC">
        <w:rPr>
          <w:rFonts w:ascii="Times New Roman" w:hAnsi="Times New Roman" w:cs="Times New Roman"/>
          <w:sz w:val="24"/>
          <w:szCs w:val="24"/>
          <w:lang w:val="fr-FR"/>
        </w:rPr>
        <w:t>C</w:t>
      </w:r>
      <w:r w:rsidRPr="00C769FE">
        <w:rPr>
          <w:rFonts w:ascii="Times New Roman" w:hAnsi="Times New Roman" w:cs="Times New Roman"/>
          <w:sz w:val="24"/>
          <w:szCs w:val="24"/>
          <w:lang w:val="fr-FR"/>
        </w:rPr>
        <w:t xml:space="preserve">onstitution du 29 mars 1987 amendée sont dénuées de toute ambiguïté. Elles s’énoncent comme suit :   </w:t>
      </w:r>
    </w:p>
    <w:p w14:paraId="5F767656" w14:textId="77777777" w:rsidR="003F31BD" w:rsidRDefault="003F31BD"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 </w:t>
      </w:r>
      <w:r w:rsidRPr="00A6658E">
        <w:rPr>
          <w:rFonts w:ascii="Times New Roman" w:hAnsi="Times New Roman" w:cs="Times New Roman"/>
          <w:i/>
          <w:sz w:val="24"/>
          <w:szCs w:val="24"/>
          <w:lang w:val="fr-FR"/>
        </w:rPr>
        <w:t>Les fonctionnaires indiqués par la loi sont tenus de déclarer l’état de leur patrimoine au Greffe du Tribunal Civil dans les trente jours qui suivent leur entrée en fonction. Le commissaire du Gouvernement doit prendre toutes les mesures qu’il juge nécessaires pour vérifier l’exactitude de la déclaration</w:t>
      </w:r>
      <w:r w:rsidRPr="00245394">
        <w:rPr>
          <w:rFonts w:ascii="Times New Roman" w:hAnsi="Times New Roman" w:cs="Times New Roman"/>
          <w:sz w:val="24"/>
          <w:szCs w:val="24"/>
          <w:lang w:val="fr-FR"/>
        </w:rPr>
        <w:t> </w:t>
      </w:r>
      <w:r>
        <w:rPr>
          <w:rFonts w:ascii="Times New Roman" w:hAnsi="Times New Roman" w:cs="Times New Roman"/>
          <w:sz w:val="24"/>
          <w:szCs w:val="24"/>
          <w:lang w:val="fr-FR"/>
        </w:rPr>
        <w:t>»</w:t>
      </w:r>
    </w:p>
    <w:p w14:paraId="5EA6B7ED" w14:textId="12534785" w:rsidR="003F31BD" w:rsidRPr="00245394" w:rsidRDefault="003F31BD"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L’inscription de </w:t>
      </w:r>
      <w:r w:rsidR="00802ABC">
        <w:rPr>
          <w:rFonts w:ascii="Times New Roman" w:hAnsi="Times New Roman" w:cs="Times New Roman"/>
          <w:sz w:val="24"/>
          <w:szCs w:val="24"/>
          <w:lang w:val="fr-FR"/>
        </w:rPr>
        <w:t>l</w:t>
      </w:r>
      <w:r w:rsidRPr="00245394">
        <w:rPr>
          <w:rFonts w:ascii="Times New Roman" w:hAnsi="Times New Roman" w:cs="Times New Roman"/>
          <w:sz w:val="24"/>
          <w:szCs w:val="24"/>
          <w:lang w:val="fr-FR"/>
        </w:rPr>
        <w:t xml:space="preserve">’obligation de déclaration de patrimoine </w:t>
      </w:r>
      <w:r>
        <w:rPr>
          <w:rFonts w:ascii="Times New Roman" w:hAnsi="Times New Roman" w:cs="Times New Roman"/>
          <w:sz w:val="24"/>
          <w:szCs w:val="24"/>
          <w:lang w:val="fr-FR"/>
        </w:rPr>
        <w:t>dans la Constitution du 29 mars 1987 amendée reflète la volonté exprimée à l’époque par la population haïtienne de rompre  avec les diverses pratiques de corruption qui sévissaient au sein de l’administration publique durant la période des Duvalier.  Divers acte</w:t>
      </w:r>
      <w:r w:rsidR="00620328">
        <w:rPr>
          <w:rFonts w:ascii="Times New Roman" w:hAnsi="Times New Roman" w:cs="Times New Roman"/>
          <w:sz w:val="24"/>
          <w:szCs w:val="24"/>
          <w:lang w:val="fr-FR"/>
        </w:rPr>
        <w:t>s</w:t>
      </w:r>
      <w:r>
        <w:rPr>
          <w:rFonts w:ascii="Times New Roman" w:hAnsi="Times New Roman" w:cs="Times New Roman"/>
          <w:sz w:val="24"/>
          <w:szCs w:val="24"/>
          <w:lang w:val="fr-FR"/>
        </w:rPr>
        <w:t xml:space="preserve"> de  dilapidation et de détournement de fonds publics  ont  été reprochés aux autorités de ce régime.  Ce qui  a sans doute déter</w:t>
      </w:r>
      <w:r w:rsidR="006B49FB">
        <w:rPr>
          <w:rFonts w:ascii="Times New Roman" w:hAnsi="Times New Roman" w:cs="Times New Roman"/>
          <w:sz w:val="24"/>
          <w:szCs w:val="24"/>
          <w:lang w:val="fr-FR"/>
        </w:rPr>
        <w:t>miné le constituant à conférer à</w:t>
      </w:r>
      <w:r>
        <w:rPr>
          <w:rFonts w:ascii="Times New Roman" w:hAnsi="Times New Roman" w:cs="Times New Roman"/>
          <w:sz w:val="24"/>
          <w:szCs w:val="24"/>
          <w:lang w:val="fr-FR"/>
        </w:rPr>
        <w:t xml:space="preserve"> l’obligation de patrimoi</w:t>
      </w:r>
      <w:r w:rsidR="00620328">
        <w:rPr>
          <w:rFonts w:ascii="Times New Roman" w:hAnsi="Times New Roman" w:cs="Times New Roman"/>
          <w:sz w:val="24"/>
          <w:szCs w:val="24"/>
          <w:lang w:val="fr-FR"/>
        </w:rPr>
        <w:t xml:space="preserve">ne une très forte valeur normative </w:t>
      </w:r>
      <w:r>
        <w:rPr>
          <w:rFonts w:ascii="Times New Roman" w:hAnsi="Times New Roman" w:cs="Times New Roman"/>
          <w:sz w:val="24"/>
          <w:szCs w:val="24"/>
          <w:lang w:val="fr-FR"/>
        </w:rPr>
        <w:t xml:space="preserve"> en l’insérant dans notre Charte Fondamentale.  </w:t>
      </w:r>
      <w:r w:rsidR="00802ABC">
        <w:rPr>
          <w:rFonts w:ascii="Times New Roman" w:hAnsi="Times New Roman" w:cs="Times New Roman"/>
          <w:sz w:val="24"/>
          <w:szCs w:val="24"/>
          <w:lang w:val="fr-FR"/>
        </w:rPr>
        <w:t>Parallèlement</w:t>
      </w:r>
      <w:r w:rsidRPr="00245394">
        <w:rPr>
          <w:rFonts w:ascii="Times New Roman" w:hAnsi="Times New Roman" w:cs="Times New Roman"/>
          <w:sz w:val="24"/>
          <w:szCs w:val="24"/>
          <w:lang w:val="fr-FR"/>
        </w:rPr>
        <w:t xml:space="preserve">, si l’incurie administrative a connu </w:t>
      </w:r>
      <w:r w:rsidRPr="00245394">
        <w:rPr>
          <w:rFonts w:ascii="Times New Roman" w:hAnsi="Times New Roman" w:cs="Times New Roman"/>
          <w:sz w:val="24"/>
          <w:szCs w:val="24"/>
          <w:lang w:val="fr-FR"/>
        </w:rPr>
        <w:lastRenderedPageBreak/>
        <w:t>une très forte poussée sous l’ère des Duvalier, il faut se garder de la circonscrire seulement durant cette période.  La corruption a toujours existé de manière quasi endémique tout au long de l’histoire de notre pays. Pour s’en convaincre, il n’est que de se rappeler les divers actes de gab</w:t>
      </w:r>
      <w:r>
        <w:rPr>
          <w:rFonts w:ascii="Times New Roman" w:hAnsi="Times New Roman" w:cs="Times New Roman"/>
          <w:sz w:val="24"/>
          <w:szCs w:val="24"/>
          <w:lang w:val="fr-FR"/>
        </w:rPr>
        <w:t xml:space="preserve">egie administrative commis sous l’administration </w:t>
      </w:r>
      <w:r w:rsidRPr="00245394">
        <w:rPr>
          <w:rFonts w:ascii="Times New Roman" w:hAnsi="Times New Roman" w:cs="Times New Roman"/>
          <w:sz w:val="24"/>
          <w:szCs w:val="24"/>
          <w:lang w:val="fr-FR"/>
        </w:rPr>
        <w:t>de</w:t>
      </w:r>
      <w:r w:rsidR="00802ABC">
        <w:rPr>
          <w:rFonts w:ascii="Times New Roman" w:hAnsi="Times New Roman" w:cs="Times New Roman"/>
          <w:sz w:val="24"/>
          <w:szCs w:val="24"/>
          <w:lang w:val="fr-FR"/>
        </w:rPr>
        <w:t>s</w:t>
      </w:r>
      <w:r w:rsidRPr="00245394">
        <w:rPr>
          <w:rFonts w:ascii="Times New Roman" w:hAnsi="Times New Roman" w:cs="Times New Roman"/>
          <w:sz w:val="24"/>
          <w:szCs w:val="24"/>
          <w:lang w:val="fr-FR"/>
        </w:rPr>
        <w:t xml:space="preserve"> dirigeants du passé, dont les premiers eux-mêmes (Dessalines, de Pétion…).</w:t>
      </w:r>
      <w:r>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À</w:t>
      </w:r>
      <w:r>
        <w:rPr>
          <w:rFonts w:ascii="Times New Roman" w:hAnsi="Times New Roman" w:cs="Times New Roman"/>
          <w:sz w:val="24"/>
          <w:szCs w:val="24"/>
          <w:lang w:val="fr-FR"/>
        </w:rPr>
        <w:t xml:space="preserve"> ce sujet,  l</w:t>
      </w:r>
      <w:r w:rsidRPr="00245394">
        <w:rPr>
          <w:rFonts w:ascii="Times New Roman" w:hAnsi="Times New Roman" w:cs="Times New Roman"/>
          <w:sz w:val="24"/>
          <w:szCs w:val="24"/>
          <w:lang w:val="fr-FR"/>
        </w:rPr>
        <w:t>a fameuse fo</w:t>
      </w:r>
      <w:r w:rsidR="00A6658E">
        <w:rPr>
          <w:rFonts w:ascii="Times New Roman" w:hAnsi="Times New Roman" w:cs="Times New Roman"/>
          <w:sz w:val="24"/>
          <w:szCs w:val="24"/>
          <w:lang w:val="fr-FR"/>
        </w:rPr>
        <w:t>rmule « </w:t>
      </w:r>
      <w:r w:rsidR="0067344D" w:rsidRPr="00A6658E">
        <w:rPr>
          <w:rFonts w:ascii="Times New Roman" w:hAnsi="Times New Roman" w:cs="Times New Roman"/>
          <w:i/>
          <w:sz w:val="24"/>
          <w:szCs w:val="24"/>
          <w:lang w:val="fr-FR"/>
        </w:rPr>
        <w:t xml:space="preserve">plimen poul </w:t>
      </w:r>
      <w:r w:rsidR="00A6658E" w:rsidRPr="00A6658E">
        <w:rPr>
          <w:rFonts w:ascii="Times New Roman" w:hAnsi="Times New Roman" w:cs="Times New Roman"/>
          <w:i/>
          <w:sz w:val="24"/>
          <w:szCs w:val="24"/>
          <w:lang w:val="fr-FR"/>
        </w:rPr>
        <w:t xml:space="preserve">la </w:t>
      </w:r>
      <w:r w:rsidR="0067344D" w:rsidRPr="00A6658E">
        <w:rPr>
          <w:rFonts w:ascii="Times New Roman" w:hAnsi="Times New Roman" w:cs="Times New Roman"/>
          <w:i/>
          <w:sz w:val="24"/>
          <w:szCs w:val="24"/>
          <w:lang w:val="fr-FR"/>
        </w:rPr>
        <w:t>men pa kit</w:t>
      </w:r>
      <w:r w:rsidR="00A6658E" w:rsidRPr="00A6658E">
        <w:rPr>
          <w:rFonts w:ascii="Times New Roman" w:hAnsi="Times New Roman" w:cs="Times New Roman"/>
          <w:i/>
          <w:sz w:val="24"/>
          <w:szCs w:val="24"/>
          <w:lang w:val="fr-FR"/>
        </w:rPr>
        <w:t>e l kriye</w:t>
      </w:r>
      <w:r w:rsidR="00A6658E">
        <w:rPr>
          <w:rFonts w:ascii="Times New Roman" w:hAnsi="Times New Roman" w:cs="Times New Roman"/>
          <w:sz w:val="24"/>
          <w:szCs w:val="24"/>
          <w:lang w:val="fr-FR"/>
        </w:rPr>
        <w:t> »</w:t>
      </w:r>
      <w:r>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attribuée à Dessalines en dit long sur l’ampleur des pratiques de</w:t>
      </w:r>
      <w:r>
        <w:rPr>
          <w:rFonts w:ascii="Times New Roman" w:hAnsi="Times New Roman" w:cs="Times New Roman"/>
          <w:sz w:val="24"/>
          <w:szCs w:val="24"/>
          <w:lang w:val="fr-FR"/>
        </w:rPr>
        <w:t xml:space="preserve">  corruption </w:t>
      </w:r>
      <w:r w:rsidRPr="00245394">
        <w:rPr>
          <w:rFonts w:ascii="Times New Roman" w:hAnsi="Times New Roman" w:cs="Times New Roman"/>
          <w:sz w:val="24"/>
          <w:szCs w:val="24"/>
          <w:lang w:val="fr-FR"/>
        </w:rPr>
        <w:t>dès les premiers moments de notre vie de peuple.</w:t>
      </w:r>
      <w:r w:rsidR="00EB18D5">
        <w:rPr>
          <w:rFonts w:ascii="Times New Roman" w:hAnsi="Times New Roman" w:cs="Times New Roman"/>
          <w:sz w:val="24"/>
          <w:szCs w:val="24"/>
          <w:lang w:val="fr-FR"/>
        </w:rPr>
        <w:t xml:space="preserve"> Ces pratiques se sont </w:t>
      </w:r>
      <w:r w:rsidR="00E807AB">
        <w:rPr>
          <w:rFonts w:ascii="Times New Roman" w:hAnsi="Times New Roman" w:cs="Times New Roman"/>
          <w:sz w:val="24"/>
          <w:szCs w:val="24"/>
          <w:lang w:val="fr-FR"/>
        </w:rPr>
        <w:t>développées</w:t>
      </w:r>
      <w:r w:rsidR="00EB18D5">
        <w:rPr>
          <w:rFonts w:ascii="Times New Roman" w:hAnsi="Times New Roman" w:cs="Times New Roman"/>
          <w:sz w:val="24"/>
          <w:szCs w:val="24"/>
          <w:lang w:val="fr-FR"/>
        </w:rPr>
        <w:t xml:space="preserve"> </w:t>
      </w:r>
      <w:r w:rsidR="006B49FB">
        <w:rPr>
          <w:rFonts w:ascii="Times New Roman" w:hAnsi="Times New Roman" w:cs="Times New Roman"/>
          <w:sz w:val="24"/>
          <w:szCs w:val="24"/>
          <w:lang w:val="fr-FR"/>
        </w:rPr>
        <w:t xml:space="preserve">et enracinées </w:t>
      </w:r>
      <w:r w:rsidR="00EB18D5">
        <w:rPr>
          <w:rFonts w:ascii="Times New Roman" w:hAnsi="Times New Roman" w:cs="Times New Roman"/>
          <w:sz w:val="24"/>
          <w:szCs w:val="24"/>
          <w:lang w:val="fr-FR"/>
        </w:rPr>
        <w:t xml:space="preserve">dans la </w:t>
      </w:r>
      <w:r w:rsidR="00E807AB">
        <w:rPr>
          <w:rFonts w:ascii="Times New Roman" w:hAnsi="Times New Roman" w:cs="Times New Roman"/>
          <w:sz w:val="24"/>
          <w:szCs w:val="24"/>
          <w:lang w:val="fr-FR"/>
        </w:rPr>
        <w:t>société</w:t>
      </w:r>
      <w:r w:rsidR="00EB18D5">
        <w:rPr>
          <w:rFonts w:ascii="Times New Roman" w:hAnsi="Times New Roman" w:cs="Times New Roman"/>
          <w:sz w:val="24"/>
          <w:szCs w:val="24"/>
          <w:lang w:val="fr-FR"/>
        </w:rPr>
        <w:t xml:space="preserve"> </w:t>
      </w:r>
      <w:r w:rsidR="00E807AB">
        <w:rPr>
          <w:rFonts w:ascii="Times New Roman" w:hAnsi="Times New Roman" w:cs="Times New Roman"/>
          <w:sz w:val="24"/>
          <w:szCs w:val="24"/>
          <w:lang w:val="fr-FR"/>
        </w:rPr>
        <w:t>haïtienne</w:t>
      </w:r>
      <w:r w:rsidR="00EB18D5">
        <w:rPr>
          <w:rFonts w:ascii="Times New Roman" w:hAnsi="Times New Roman" w:cs="Times New Roman"/>
          <w:sz w:val="24"/>
          <w:szCs w:val="24"/>
          <w:lang w:val="fr-FR"/>
        </w:rPr>
        <w:t xml:space="preserve">  au point de se transformer en </w:t>
      </w:r>
      <w:r w:rsidR="00EB18D5" w:rsidRPr="00A6658E">
        <w:rPr>
          <w:rFonts w:ascii="Times New Roman" w:hAnsi="Times New Roman" w:cs="Times New Roman"/>
          <w:i/>
          <w:sz w:val="24"/>
          <w:szCs w:val="24"/>
          <w:lang w:val="fr-FR"/>
        </w:rPr>
        <w:t>habitus</w:t>
      </w:r>
      <w:r w:rsidR="00EB18D5">
        <w:rPr>
          <w:rFonts w:ascii="Times New Roman" w:hAnsi="Times New Roman" w:cs="Times New Roman"/>
          <w:sz w:val="24"/>
          <w:szCs w:val="24"/>
          <w:lang w:val="fr-FR"/>
        </w:rPr>
        <w:t xml:space="preserve"> culturel pour </w:t>
      </w:r>
      <w:r w:rsidR="00E807AB">
        <w:rPr>
          <w:rFonts w:ascii="Times New Roman" w:hAnsi="Times New Roman" w:cs="Times New Roman"/>
          <w:sz w:val="24"/>
          <w:szCs w:val="24"/>
          <w:lang w:val="fr-FR"/>
        </w:rPr>
        <w:t>répéter</w:t>
      </w:r>
      <w:r w:rsidR="00A6658E">
        <w:rPr>
          <w:rFonts w:ascii="Times New Roman" w:hAnsi="Times New Roman" w:cs="Times New Roman"/>
          <w:sz w:val="24"/>
          <w:szCs w:val="24"/>
          <w:lang w:val="fr-FR"/>
        </w:rPr>
        <w:t xml:space="preserve"> le sociologue Laennec</w:t>
      </w:r>
      <w:r w:rsidR="00EB18D5">
        <w:rPr>
          <w:rFonts w:ascii="Times New Roman" w:hAnsi="Times New Roman" w:cs="Times New Roman"/>
          <w:sz w:val="24"/>
          <w:szCs w:val="24"/>
          <w:lang w:val="fr-FR"/>
        </w:rPr>
        <w:t xml:space="preserve"> Hurbon </w:t>
      </w:r>
      <w:r w:rsidR="00E807AB">
        <w:rPr>
          <w:rFonts w:ascii="Times New Roman" w:hAnsi="Times New Roman" w:cs="Times New Roman"/>
          <w:sz w:val="24"/>
          <w:szCs w:val="24"/>
          <w:lang w:val="fr-FR"/>
        </w:rPr>
        <w:t>(2007</w:t>
      </w:r>
      <w:r w:rsidR="00EB18D5">
        <w:rPr>
          <w:rFonts w:ascii="Times New Roman" w:hAnsi="Times New Roman" w:cs="Times New Roman"/>
          <w:sz w:val="24"/>
          <w:szCs w:val="24"/>
          <w:lang w:val="fr-FR"/>
        </w:rPr>
        <w:t xml:space="preserve">). </w:t>
      </w:r>
      <w:r w:rsidR="00D45CD5">
        <w:rPr>
          <w:rFonts w:ascii="Times New Roman" w:hAnsi="Times New Roman" w:cs="Times New Roman"/>
          <w:sz w:val="24"/>
          <w:szCs w:val="24"/>
          <w:lang w:val="fr-FR"/>
        </w:rPr>
        <w:t xml:space="preserve">Il suffit d’ailleurs de lire les </w:t>
      </w:r>
      <w:r w:rsidR="00E807AB">
        <w:rPr>
          <w:rFonts w:ascii="Times New Roman" w:hAnsi="Times New Roman" w:cs="Times New Roman"/>
          <w:sz w:val="24"/>
          <w:szCs w:val="24"/>
          <w:lang w:val="fr-FR"/>
        </w:rPr>
        <w:t xml:space="preserve">actes du </w:t>
      </w:r>
      <w:r w:rsidR="00C07CC9">
        <w:rPr>
          <w:rFonts w:ascii="Times New Roman" w:hAnsi="Times New Roman" w:cs="Times New Roman"/>
          <w:sz w:val="24"/>
          <w:szCs w:val="24"/>
          <w:lang w:val="fr-FR"/>
        </w:rPr>
        <w:t>célèbre</w:t>
      </w:r>
      <w:r w:rsidR="00D45CD5">
        <w:rPr>
          <w:rFonts w:ascii="Times New Roman" w:hAnsi="Times New Roman" w:cs="Times New Roman"/>
          <w:sz w:val="24"/>
          <w:szCs w:val="24"/>
          <w:lang w:val="fr-FR"/>
        </w:rPr>
        <w:t xml:space="preserve"> </w:t>
      </w:r>
      <w:r w:rsidR="00E05A65">
        <w:rPr>
          <w:rFonts w:ascii="Times New Roman" w:hAnsi="Times New Roman" w:cs="Times New Roman"/>
          <w:sz w:val="24"/>
          <w:szCs w:val="24"/>
          <w:lang w:val="fr-FR"/>
        </w:rPr>
        <w:t>« </w:t>
      </w:r>
      <w:r w:rsidR="00E05A65" w:rsidRPr="00E05A65">
        <w:rPr>
          <w:rFonts w:ascii="Times New Roman" w:hAnsi="Times New Roman" w:cs="Times New Roman"/>
          <w:i/>
          <w:sz w:val="24"/>
          <w:szCs w:val="24"/>
          <w:lang w:val="fr-FR"/>
        </w:rPr>
        <w:t>Procès de Consolidation</w:t>
      </w:r>
      <w:r w:rsidR="00E05A65">
        <w:rPr>
          <w:rFonts w:ascii="Times New Roman" w:hAnsi="Times New Roman" w:cs="Times New Roman"/>
          <w:sz w:val="24"/>
          <w:szCs w:val="24"/>
          <w:lang w:val="fr-FR"/>
        </w:rPr>
        <w:t> »</w:t>
      </w:r>
      <w:r w:rsidR="00E807AB">
        <w:rPr>
          <w:rFonts w:ascii="Times New Roman" w:hAnsi="Times New Roman" w:cs="Times New Roman"/>
          <w:sz w:val="24"/>
          <w:szCs w:val="24"/>
          <w:lang w:val="fr-FR"/>
        </w:rPr>
        <w:t xml:space="preserve"> </w:t>
      </w:r>
      <w:r w:rsidR="00C07CC9">
        <w:rPr>
          <w:rFonts w:ascii="Times New Roman" w:hAnsi="Times New Roman" w:cs="Times New Roman"/>
          <w:sz w:val="24"/>
          <w:szCs w:val="24"/>
          <w:lang w:val="fr-FR"/>
        </w:rPr>
        <w:t>organisé</w:t>
      </w:r>
      <w:r w:rsidR="00E807AB">
        <w:rPr>
          <w:rFonts w:ascii="Times New Roman" w:hAnsi="Times New Roman" w:cs="Times New Roman"/>
          <w:sz w:val="24"/>
          <w:szCs w:val="24"/>
          <w:lang w:val="fr-FR"/>
        </w:rPr>
        <w:t xml:space="preserve"> en 1900  sous la </w:t>
      </w:r>
      <w:r w:rsidR="00C07CC9">
        <w:rPr>
          <w:rFonts w:ascii="Times New Roman" w:hAnsi="Times New Roman" w:cs="Times New Roman"/>
          <w:sz w:val="24"/>
          <w:szCs w:val="24"/>
          <w:lang w:val="fr-FR"/>
        </w:rPr>
        <w:t>présidence</w:t>
      </w:r>
      <w:r w:rsidR="006B49FB">
        <w:rPr>
          <w:rFonts w:ascii="Times New Roman" w:hAnsi="Times New Roman" w:cs="Times New Roman"/>
          <w:sz w:val="24"/>
          <w:szCs w:val="24"/>
          <w:lang w:val="fr-FR"/>
        </w:rPr>
        <w:t xml:space="preserve"> du Géné</w:t>
      </w:r>
      <w:r w:rsidR="00E807AB">
        <w:rPr>
          <w:rFonts w:ascii="Times New Roman" w:hAnsi="Times New Roman" w:cs="Times New Roman"/>
          <w:sz w:val="24"/>
          <w:szCs w:val="24"/>
          <w:lang w:val="fr-FR"/>
        </w:rPr>
        <w:t xml:space="preserve">ral Alexis </w:t>
      </w:r>
      <w:r w:rsidR="00D45CD5">
        <w:rPr>
          <w:rFonts w:ascii="Times New Roman" w:hAnsi="Times New Roman" w:cs="Times New Roman"/>
          <w:sz w:val="24"/>
          <w:szCs w:val="24"/>
          <w:lang w:val="fr-FR"/>
        </w:rPr>
        <w:t xml:space="preserve"> </w:t>
      </w:r>
      <w:r w:rsidR="00E9014D">
        <w:rPr>
          <w:rFonts w:ascii="Times New Roman" w:hAnsi="Times New Roman" w:cs="Times New Roman"/>
          <w:sz w:val="24"/>
          <w:szCs w:val="24"/>
          <w:lang w:val="fr-FR"/>
        </w:rPr>
        <w:t xml:space="preserve">pour se rendre </w:t>
      </w:r>
      <w:r w:rsidR="00E05A65">
        <w:rPr>
          <w:rFonts w:ascii="Times New Roman" w:hAnsi="Times New Roman" w:cs="Times New Roman"/>
          <w:sz w:val="24"/>
          <w:szCs w:val="24"/>
          <w:lang w:val="fr-FR"/>
        </w:rPr>
        <w:t xml:space="preserve">compte </w:t>
      </w:r>
      <w:r w:rsidR="00D45CD5">
        <w:rPr>
          <w:rFonts w:ascii="Times New Roman" w:hAnsi="Times New Roman" w:cs="Times New Roman"/>
          <w:sz w:val="24"/>
          <w:szCs w:val="24"/>
          <w:lang w:val="fr-FR"/>
        </w:rPr>
        <w:t xml:space="preserve">à quel point </w:t>
      </w:r>
      <w:r w:rsidR="00C07CC9">
        <w:rPr>
          <w:rFonts w:ascii="Times New Roman" w:hAnsi="Times New Roman" w:cs="Times New Roman"/>
          <w:sz w:val="24"/>
          <w:szCs w:val="24"/>
          <w:lang w:val="fr-FR"/>
        </w:rPr>
        <w:t xml:space="preserve"> la corruption </w:t>
      </w:r>
      <w:r w:rsidR="00E9014D">
        <w:rPr>
          <w:rFonts w:ascii="Times New Roman" w:hAnsi="Times New Roman" w:cs="Times New Roman"/>
          <w:sz w:val="24"/>
          <w:szCs w:val="24"/>
          <w:lang w:val="fr-FR"/>
        </w:rPr>
        <w:t xml:space="preserve"> s’est toujours présentée comme une véritable gangrène  dans le corps social </w:t>
      </w:r>
      <w:r w:rsidR="002D6D28">
        <w:rPr>
          <w:rFonts w:ascii="Times New Roman" w:hAnsi="Times New Roman" w:cs="Times New Roman"/>
          <w:sz w:val="24"/>
          <w:szCs w:val="24"/>
          <w:lang w:val="fr-FR"/>
        </w:rPr>
        <w:t>haïtien</w:t>
      </w:r>
      <w:r w:rsidR="00E9014D">
        <w:rPr>
          <w:rFonts w:ascii="Times New Roman" w:hAnsi="Times New Roman" w:cs="Times New Roman"/>
          <w:sz w:val="24"/>
          <w:szCs w:val="24"/>
          <w:lang w:val="fr-FR"/>
        </w:rPr>
        <w:t xml:space="preserve"> en </w:t>
      </w:r>
      <w:r w:rsidR="002D6D28">
        <w:rPr>
          <w:rFonts w:ascii="Times New Roman" w:hAnsi="Times New Roman" w:cs="Times New Roman"/>
          <w:sz w:val="24"/>
          <w:szCs w:val="24"/>
          <w:lang w:val="fr-FR"/>
        </w:rPr>
        <w:t>général</w:t>
      </w:r>
      <w:r w:rsidR="00E9014D">
        <w:rPr>
          <w:rFonts w:ascii="Times New Roman" w:hAnsi="Times New Roman" w:cs="Times New Roman"/>
          <w:sz w:val="24"/>
          <w:szCs w:val="24"/>
          <w:lang w:val="fr-FR"/>
        </w:rPr>
        <w:t xml:space="preserve"> et dans l’</w:t>
      </w:r>
      <w:r w:rsidR="00E05A65">
        <w:rPr>
          <w:rFonts w:ascii="Times New Roman" w:hAnsi="Times New Roman" w:cs="Times New Roman"/>
          <w:sz w:val="24"/>
          <w:szCs w:val="24"/>
          <w:lang w:val="fr-FR"/>
        </w:rPr>
        <w:t>A</w:t>
      </w:r>
      <w:r w:rsidR="002D6D28">
        <w:rPr>
          <w:rFonts w:ascii="Times New Roman" w:hAnsi="Times New Roman" w:cs="Times New Roman"/>
          <w:sz w:val="24"/>
          <w:szCs w:val="24"/>
          <w:lang w:val="fr-FR"/>
        </w:rPr>
        <w:t>dministration</w:t>
      </w:r>
      <w:r w:rsidR="00E9014D">
        <w:rPr>
          <w:rFonts w:ascii="Times New Roman" w:hAnsi="Times New Roman" w:cs="Times New Roman"/>
          <w:sz w:val="24"/>
          <w:szCs w:val="24"/>
          <w:lang w:val="fr-FR"/>
        </w:rPr>
        <w:t xml:space="preserve"> publique nationale en particulier</w:t>
      </w:r>
      <w:r w:rsidR="00E05A65">
        <w:rPr>
          <w:rFonts w:ascii="Times New Roman" w:hAnsi="Times New Roman" w:cs="Times New Roman"/>
          <w:sz w:val="24"/>
          <w:szCs w:val="24"/>
          <w:lang w:val="fr-FR"/>
        </w:rPr>
        <w:t xml:space="preserve"> </w:t>
      </w:r>
      <w:r w:rsidR="00620328">
        <w:rPr>
          <w:rFonts w:ascii="Times New Roman" w:hAnsi="Times New Roman" w:cs="Times New Roman"/>
          <w:sz w:val="24"/>
          <w:szCs w:val="24"/>
          <w:lang w:val="fr-FR"/>
        </w:rPr>
        <w:t>(Procès</w:t>
      </w:r>
      <w:r w:rsidR="00C07CC9">
        <w:rPr>
          <w:rFonts w:ascii="Times New Roman" w:hAnsi="Times New Roman" w:cs="Times New Roman"/>
          <w:sz w:val="24"/>
          <w:szCs w:val="24"/>
          <w:lang w:val="fr-FR"/>
        </w:rPr>
        <w:t xml:space="preserve"> de Consolidation, 1998</w:t>
      </w:r>
      <w:r w:rsidR="006B49FB">
        <w:rPr>
          <w:rFonts w:ascii="Times New Roman" w:hAnsi="Times New Roman" w:cs="Times New Roman"/>
          <w:sz w:val="24"/>
          <w:szCs w:val="24"/>
          <w:lang w:val="fr-FR"/>
        </w:rPr>
        <w:t>)</w:t>
      </w:r>
      <w:r w:rsidR="00C07CC9">
        <w:rPr>
          <w:rFonts w:ascii="Times New Roman" w:hAnsi="Times New Roman" w:cs="Times New Roman"/>
          <w:sz w:val="24"/>
          <w:szCs w:val="24"/>
          <w:lang w:val="fr-FR"/>
        </w:rPr>
        <w:t xml:space="preserve">. </w:t>
      </w:r>
    </w:p>
    <w:p w14:paraId="3CEAF483" w14:textId="2DEEA788" w:rsidR="003F31BD" w:rsidRDefault="003F31BD" w:rsidP="00ED7573">
      <w:pPr>
        <w:spacing w:before="100" w:beforeAutospacing="1" w:after="100" w:afterAutospacing="1"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Il y a lieu de signaler que la finalité de l’obligation de patrimoine est de lutter contre </w:t>
      </w:r>
      <w:r w:rsidR="00E05A65">
        <w:rPr>
          <w:rFonts w:ascii="Times New Roman" w:hAnsi="Times New Roman" w:cs="Times New Roman"/>
          <w:sz w:val="24"/>
          <w:szCs w:val="24"/>
          <w:lang w:val="fr-FR"/>
        </w:rPr>
        <w:t xml:space="preserve"> la corruption, particulièrement, </w:t>
      </w:r>
      <w:r>
        <w:rPr>
          <w:rFonts w:ascii="Times New Roman" w:hAnsi="Times New Roman" w:cs="Times New Roman"/>
          <w:sz w:val="24"/>
          <w:szCs w:val="24"/>
          <w:lang w:val="fr-FR"/>
        </w:rPr>
        <w:t>l’enrichissement illicite</w:t>
      </w:r>
      <w:r w:rsidR="00C263EA">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 xml:space="preserve"> </w:t>
      </w:r>
      <w:r>
        <w:rPr>
          <w:rFonts w:ascii="Times New Roman" w:hAnsi="Times New Roman" w:cs="Times New Roman"/>
          <w:sz w:val="24"/>
          <w:szCs w:val="24"/>
          <w:lang w:val="fr-FR"/>
        </w:rPr>
        <w:t>Ainsi</w:t>
      </w:r>
      <w:r w:rsidR="00842B25">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les dispositions de l’article 238 préci</w:t>
      </w:r>
      <w:r w:rsidR="00C263EA">
        <w:rPr>
          <w:rFonts w:ascii="Times New Roman" w:hAnsi="Times New Roman" w:cs="Times New Roman"/>
          <w:sz w:val="24"/>
          <w:szCs w:val="24"/>
          <w:lang w:val="fr-FR"/>
        </w:rPr>
        <w:t xml:space="preserve">té de notre Loi-Mère </w:t>
      </w:r>
      <w:r w:rsidR="00842B25">
        <w:rPr>
          <w:rFonts w:ascii="Times New Roman" w:hAnsi="Times New Roman" w:cs="Times New Roman"/>
          <w:sz w:val="24"/>
          <w:szCs w:val="24"/>
          <w:lang w:val="fr-FR"/>
        </w:rPr>
        <w:t xml:space="preserve"> sont en</w:t>
      </w:r>
      <w:r w:rsidRPr="00245394">
        <w:rPr>
          <w:rFonts w:ascii="Times New Roman" w:hAnsi="Times New Roman" w:cs="Times New Roman"/>
          <w:sz w:val="24"/>
          <w:szCs w:val="24"/>
          <w:lang w:val="fr-FR"/>
        </w:rPr>
        <w:t xml:space="preserve"> partie liée</w:t>
      </w:r>
      <w:r w:rsidR="00842B25">
        <w:rPr>
          <w:rFonts w:ascii="Times New Roman" w:hAnsi="Times New Roman" w:cs="Times New Roman"/>
          <w:sz w:val="24"/>
          <w:szCs w:val="24"/>
          <w:lang w:val="fr-FR"/>
        </w:rPr>
        <w:t>s</w:t>
      </w:r>
      <w:r w:rsidRPr="00245394">
        <w:rPr>
          <w:rFonts w:ascii="Times New Roman" w:hAnsi="Times New Roman" w:cs="Times New Roman"/>
          <w:sz w:val="24"/>
          <w:szCs w:val="24"/>
          <w:lang w:val="fr-FR"/>
        </w:rPr>
        <w:t xml:space="preserve"> avec celles des articles 241 à </w:t>
      </w:r>
      <w:r w:rsidR="00D01F2C" w:rsidRPr="00245394">
        <w:rPr>
          <w:rFonts w:ascii="Times New Roman" w:hAnsi="Times New Roman" w:cs="Times New Roman"/>
          <w:sz w:val="24"/>
          <w:szCs w:val="24"/>
          <w:lang w:val="fr-FR"/>
        </w:rPr>
        <w:t>243</w:t>
      </w:r>
      <w:r w:rsidR="00D01F2C">
        <w:rPr>
          <w:rFonts w:ascii="Times New Roman" w:hAnsi="Times New Roman" w:cs="Times New Roman"/>
          <w:sz w:val="24"/>
          <w:szCs w:val="24"/>
          <w:lang w:val="fr-FR"/>
        </w:rPr>
        <w:t xml:space="preserve"> traitant de cette</w:t>
      </w:r>
      <w:r w:rsidR="00C263EA">
        <w:rPr>
          <w:rFonts w:ascii="Times New Roman" w:hAnsi="Times New Roman" w:cs="Times New Roman"/>
          <w:sz w:val="24"/>
          <w:szCs w:val="24"/>
          <w:lang w:val="fr-FR"/>
        </w:rPr>
        <w:t xml:space="preserve"> dernière </w:t>
      </w:r>
      <w:r w:rsidR="006D3EDD">
        <w:rPr>
          <w:rFonts w:ascii="Times New Roman" w:hAnsi="Times New Roman" w:cs="Times New Roman"/>
          <w:sz w:val="24"/>
          <w:szCs w:val="24"/>
          <w:lang w:val="fr-FR"/>
        </w:rPr>
        <w:t xml:space="preserve">infraction de corruption. </w:t>
      </w:r>
      <w:r w:rsidRPr="00245394">
        <w:rPr>
          <w:rFonts w:ascii="Times New Roman" w:hAnsi="Times New Roman" w:cs="Times New Roman"/>
          <w:sz w:val="24"/>
          <w:szCs w:val="24"/>
          <w:lang w:val="fr-FR"/>
        </w:rPr>
        <w:t>Notamment</w:t>
      </w:r>
      <w:r w:rsidR="00842B25">
        <w:rPr>
          <w:rFonts w:ascii="Times New Roman" w:hAnsi="Times New Roman" w:cs="Times New Roman"/>
          <w:sz w:val="24"/>
          <w:szCs w:val="24"/>
          <w:lang w:val="fr-FR"/>
        </w:rPr>
        <w:t>, l’article 242</w:t>
      </w:r>
      <w:r w:rsidR="00802ABC">
        <w:rPr>
          <w:rFonts w:ascii="Times New Roman" w:hAnsi="Times New Roman" w:cs="Times New Roman"/>
          <w:sz w:val="24"/>
          <w:szCs w:val="24"/>
          <w:lang w:val="fr-FR"/>
        </w:rPr>
        <w:t xml:space="preserve"> </w:t>
      </w:r>
      <w:r w:rsidR="00842B25">
        <w:rPr>
          <w:rFonts w:ascii="Times New Roman" w:hAnsi="Times New Roman" w:cs="Times New Roman"/>
          <w:sz w:val="24"/>
          <w:szCs w:val="24"/>
          <w:lang w:val="fr-FR"/>
        </w:rPr>
        <w:t>prévoit que  « </w:t>
      </w:r>
      <w:r w:rsidRPr="00842B25">
        <w:rPr>
          <w:rFonts w:ascii="Times New Roman" w:hAnsi="Times New Roman" w:cs="Times New Roman"/>
          <w:i/>
          <w:sz w:val="24"/>
          <w:szCs w:val="24"/>
          <w:lang w:val="fr-FR"/>
        </w:rPr>
        <w:t>l’enrichissement illicite  peut être établi par tous les modes de preuves, notamment par présomption de la disproportion marquée entre les moyens  du fonctionnaire acquis depuis son entrée en fonction et le montant accumulé du traitement ou des émoluments auxquels lui</w:t>
      </w:r>
      <w:r w:rsidR="00842B25" w:rsidRPr="00842B25">
        <w:rPr>
          <w:rFonts w:ascii="Times New Roman" w:hAnsi="Times New Roman" w:cs="Times New Roman"/>
          <w:i/>
          <w:sz w:val="24"/>
          <w:szCs w:val="24"/>
          <w:lang w:val="fr-FR"/>
        </w:rPr>
        <w:t xml:space="preserve"> a donné la charge occupée</w:t>
      </w:r>
      <w:r w:rsidR="00842B25">
        <w:rPr>
          <w:rFonts w:ascii="Times New Roman" w:hAnsi="Times New Roman" w:cs="Times New Roman"/>
          <w:sz w:val="24"/>
          <w:szCs w:val="24"/>
          <w:lang w:val="fr-FR"/>
        </w:rPr>
        <w:t> ».</w:t>
      </w:r>
      <w:r w:rsidRPr="00245394">
        <w:rPr>
          <w:rFonts w:ascii="Times New Roman" w:hAnsi="Times New Roman" w:cs="Times New Roman"/>
          <w:sz w:val="24"/>
          <w:szCs w:val="24"/>
          <w:lang w:val="fr-FR"/>
        </w:rPr>
        <w:t xml:space="preserve"> </w:t>
      </w:r>
    </w:p>
    <w:p w14:paraId="1CB31145" w14:textId="589AE5E3" w:rsidR="003F31BD" w:rsidRPr="00245394" w:rsidRDefault="003F31BD" w:rsidP="00ED7573">
      <w:pPr>
        <w:spacing w:before="100" w:beforeAutospacing="1" w:after="100" w:afterAutospacing="1"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À</w:t>
      </w:r>
      <w:r w:rsidRPr="00245394">
        <w:rPr>
          <w:rFonts w:ascii="Times New Roman" w:hAnsi="Times New Roman" w:cs="Times New Roman"/>
          <w:sz w:val="24"/>
          <w:szCs w:val="24"/>
          <w:lang w:val="fr-FR"/>
        </w:rPr>
        <w:t xml:space="preserve"> remarquer que suivant l’énoncé de cet article,  le farde</w:t>
      </w:r>
      <w:r w:rsidR="00C263EA">
        <w:rPr>
          <w:rFonts w:ascii="Times New Roman" w:hAnsi="Times New Roman" w:cs="Times New Roman"/>
          <w:sz w:val="24"/>
          <w:szCs w:val="24"/>
          <w:lang w:val="fr-FR"/>
        </w:rPr>
        <w:t xml:space="preserve">au de la preuve se trouve </w:t>
      </w:r>
      <w:r w:rsidRPr="00245394">
        <w:rPr>
          <w:rFonts w:ascii="Times New Roman" w:hAnsi="Times New Roman" w:cs="Times New Roman"/>
          <w:sz w:val="24"/>
          <w:szCs w:val="24"/>
          <w:lang w:val="fr-FR"/>
        </w:rPr>
        <w:t>renversé au détriment de l’agent public faisant l’objet de soupçon</w:t>
      </w:r>
      <w:r w:rsidR="00C263EA">
        <w:rPr>
          <w:rFonts w:ascii="Times New Roman" w:hAnsi="Times New Roman" w:cs="Times New Roman"/>
          <w:sz w:val="24"/>
          <w:szCs w:val="24"/>
          <w:lang w:val="fr-FR"/>
        </w:rPr>
        <w:t>s</w:t>
      </w:r>
      <w:r w:rsidRPr="00245394">
        <w:rPr>
          <w:rFonts w:ascii="Times New Roman" w:hAnsi="Times New Roman" w:cs="Times New Roman"/>
          <w:sz w:val="24"/>
          <w:szCs w:val="24"/>
          <w:lang w:val="fr-FR"/>
        </w:rPr>
        <w:t xml:space="preserve"> d’enrichissement illicite. Ce qui souligne donc l’extr</w:t>
      </w:r>
      <w:r w:rsidR="00C263EA">
        <w:rPr>
          <w:rFonts w:ascii="Times New Roman" w:hAnsi="Times New Roman" w:cs="Times New Roman"/>
          <w:sz w:val="24"/>
          <w:szCs w:val="24"/>
          <w:lang w:val="fr-FR"/>
        </w:rPr>
        <w:t xml:space="preserve">ême  gravité de cet acte de corruption </w:t>
      </w:r>
      <w:r w:rsidR="00562046">
        <w:rPr>
          <w:rFonts w:ascii="Times New Roman" w:hAnsi="Times New Roman" w:cs="Times New Roman"/>
          <w:sz w:val="24"/>
          <w:szCs w:val="24"/>
          <w:lang w:val="fr-FR"/>
        </w:rPr>
        <w:t xml:space="preserve"> aux yeux des constituants</w:t>
      </w:r>
      <w:r w:rsidRPr="00245394">
        <w:rPr>
          <w:rFonts w:ascii="Times New Roman" w:hAnsi="Times New Roman" w:cs="Times New Roman"/>
          <w:sz w:val="24"/>
          <w:szCs w:val="24"/>
          <w:lang w:val="fr-FR"/>
        </w:rPr>
        <w:t xml:space="preserve"> de 1987 dont le souci majeur consiste à </w:t>
      </w:r>
      <w:r>
        <w:rPr>
          <w:rFonts w:ascii="Times New Roman" w:hAnsi="Times New Roman" w:cs="Times New Roman"/>
          <w:sz w:val="24"/>
          <w:szCs w:val="24"/>
          <w:lang w:val="fr-FR"/>
        </w:rPr>
        <w:t>imposer</w:t>
      </w:r>
      <w:r w:rsidRPr="00245394">
        <w:rPr>
          <w:rFonts w:ascii="Times New Roman" w:hAnsi="Times New Roman" w:cs="Times New Roman"/>
          <w:sz w:val="24"/>
          <w:szCs w:val="24"/>
          <w:lang w:val="fr-FR"/>
        </w:rPr>
        <w:t xml:space="preserve"> </w:t>
      </w:r>
      <w:r w:rsidR="00620328">
        <w:rPr>
          <w:rFonts w:ascii="Times New Roman" w:hAnsi="Times New Roman" w:cs="Times New Roman"/>
          <w:sz w:val="24"/>
          <w:szCs w:val="24"/>
          <w:lang w:val="fr-FR"/>
        </w:rPr>
        <w:t xml:space="preserve">le </w:t>
      </w:r>
      <w:r>
        <w:rPr>
          <w:rFonts w:ascii="Times New Roman" w:hAnsi="Times New Roman" w:cs="Times New Roman"/>
          <w:sz w:val="24"/>
          <w:szCs w:val="24"/>
          <w:lang w:val="fr-FR"/>
        </w:rPr>
        <w:t xml:space="preserve">strict  respect </w:t>
      </w:r>
      <w:r w:rsidR="00620328">
        <w:rPr>
          <w:rFonts w:ascii="Times New Roman" w:hAnsi="Times New Roman" w:cs="Times New Roman"/>
          <w:sz w:val="24"/>
          <w:szCs w:val="24"/>
          <w:lang w:val="fr-FR"/>
        </w:rPr>
        <w:t xml:space="preserve">des principes d’intégrité et </w:t>
      </w:r>
      <w:r w:rsidR="00C263EA">
        <w:rPr>
          <w:rFonts w:ascii="Times New Roman" w:hAnsi="Times New Roman" w:cs="Times New Roman"/>
          <w:sz w:val="24"/>
          <w:szCs w:val="24"/>
          <w:lang w:val="fr-FR"/>
        </w:rPr>
        <w:t xml:space="preserve"> </w:t>
      </w:r>
      <w:r w:rsidR="00A567CE">
        <w:rPr>
          <w:rFonts w:ascii="Times New Roman" w:hAnsi="Times New Roman" w:cs="Times New Roman"/>
          <w:sz w:val="24"/>
          <w:szCs w:val="24"/>
          <w:lang w:val="fr-FR"/>
        </w:rPr>
        <w:t xml:space="preserve">de </w:t>
      </w:r>
      <w:r w:rsidR="00C263EA">
        <w:rPr>
          <w:rFonts w:ascii="Times New Roman" w:hAnsi="Times New Roman" w:cs="Times New Roman"/>
          <w:sz w:val="24"/>
          <w:szCs w:val="24"/>
          <w:lang w:val="fr-FR"/>
        </w:rPr>
        <w:t xml:space="preserve">dignité </w:t>
      </w:r>
      <w:r w:rsidRPr="00245394">
        <w:rPr>
          <w:rFonts w:ascii="Times New Roman" w:hAnsi="Times New Roman" w:cs="Times New Roman"/>
          <w:sz w:val="24"/>
          <w:szCs w:val="24"/>
          <w:lang w:val="fr-FR"/>
        </w:rPr>
        <w:t xml:space="preserve"> d</w:t>
      </w:r>
      <w:r w:rsidR="00C263EA">
        <w:rPr>
          <w:rFonts w:ascii="Times New Roman" w:hAnsi="Times New Roman" w:cs="Times New Roman"/>
          <w:sz w:val="24"/>
          <w:szCs w:val="24"/>
          <w:lang w:val="fr-FR"/>
        </w:rPr>
        <w:t>ans la gestion de la chose publique</w:t>
      </w:r>
      <w:r w:rsidRPr="00245394">
        <w:rPr>
          <w:rFonts w:ascii="Times New Roman" w:hAnsi="Times New Roman" w:cs="Times New Roman"/>
          <w:sz w:val="24"/>
          <w:szCs w:val="24"/>
          <w:lang w:val="fr-FR"/>
        </w:rPr>
        <w:t>.  Précisons que  dans le prolongement de ces dispositions constitutionnelles,</w:t>
      </w:r>
      <w:r w:rsidR="00001BDE">
        <w:rPr>
          <w:rFonts w:ascii="Times New Roman" w:hAnsi="Times New Roman" w:cs="Times New Roman"/>
          <w:sz w:val="24"/>
          <w:szCs w:val="24"/>
          <w:lang w:val="fr-FR"/>
        </w:rPr>
        <w:t xml:space="preserve"> la </w:t>
      </w:r>
      <w:r w:rsidRPr="00245394">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L</w:t>
      </w:r>
      <w:r w:rsidRPr="00245394">
        <w:rPr>
          <w:rFonts w:ascii="Times New Roman" w:hAnsi="Times New Roman" w:cs="Times New Roman"/>
          <w:sz w:val="24"/>
          <w:szCs w:val="24"/>
          <w:lang w:val="fr-FR"/>
        </w:rPr>
        <w:t xml:space="preserve">oi du 12 mars 2014  portant prévention </w:t>
      </w:r>
      <w:r>
        <w:rPr>
          <w:rFonts w:ascii="Times New Roman" w:hAnsi="Times New Roman" w:cs="Times New Roman"/>
          <w:sz w:val="24"/>
          <w:szCs w:val="24"/>
          <w:lang w:val="fr-FR"/>
        </w:rPr>
        <w:t>et répressio</w:t>
      </w:r>
      <w:r w:rsidR="00620328">
        <w:rPr>
          <w:rFonts w:ascii="Times New Roman" w:hAnsi="Times New Roman" w:cs="Times New Roman"/>
          <w:sz w:val="24"/>
          <w:szCs w:val="24"/>
          <w:lang w:val="fr-FR"/>
        </w:rPr>
        <w:t xml:space="preserve">n de la corruption criminalise </w:t>
      </w:r>
      <w:r w:rsidRPr="00245394">
        <w:rPr>
          <w:rFonts w:ascii="Times New Roman" w:hAnsi="Times New Roman" w:cs="Times New Roman"/>
          <w:sz w:val="24"/>
          <w:szCs w:val="24"/>
          <w:lang w:val="fr-FR"/>
        </w:rPr>
        <w:t>l’enrichissement illicite</w:t>
      </w:r>
      <w:r w:rsidR="00562046">
        <w:rPr>
          <w:rFonts w:ascii="Times New Roman" w:hAnsi="Times New Roman" w:cs="Times New Roman"/>
          <w:sz w:val="24"/>
          <w:szCs w:val="24"/>
          <w:lang w:val="fr-FR"/>
        </w:rPr>
        <w:t xml:space="preserve"> en infligeant </w:t>
      </w:r>
      <w:r w:rsidR="00953E6A">
        <w:rPr>
          <w:rFonts w:ascii="Times New Roman" w:hAnsi="Times New Roman" w:cs="Times New Roman"/>
          <w:sz w:val="24"/>
          <w:szCs w:val="24"/>
          <w:lang w:val="fr-FR"/>
        </w:rPr>
        <w:t xml:space="preserve">à </w:t>
      </w:r>
      <w:r w:rsidR="00620328">
        <w:rPr>
          <w:rFonts w:ascii="Times New Roman" w:hAnsi="Times New Roman" w:cs="Times New Roman"/>
          <w:sz w:val="24"/>
          <w:szCs w:val="24"/>
          <w:lang w:val="fr-FR"/>
        </w:rPr>
        <w:t xml:space="preserve"> l’auteur de cet acte de corruption</w:t>
      </w:r>
      <w:r w:rsidR="00953E6A">
        <w:rPr>
          <w:rFonts w:ascii="Times New Roman" w:hAnsi="Times New Roman" w:cs="Times New Roman"/>
          <w:sz w:val="24"/>
          <w:szCs w:val="24"/>
          <w:lang w:val="fr-FR"/>
        </w:rPr>
        <w:t xml:space="preserve"> ainsi qu’à ses complices </w:t>
      </w:r>
      <w:r w:rsidR="00620328">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de lourdes peines carcérales et pécuniaires. </w:t>
      </w:r>
      <w:r w:rsidRPr="00245394">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p>
    <w:p w14:paraId="1CAA4914" w14:textId="522A0D28" w:rsidR="003F31BD" w:rsidRPr="00245394" w:rsidRDefault="003F31BD" w:rsidP="00ED7573">
      <w:pPr>
        <w:spacing w:before="100" w:beforeAutospacing="1" w:after="100" w:afterAutospacing="1"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Outre les dispositions cons</w:t>
      </w:r>
      <w:r w:rsidR="00953E6A">
        <w:rPr>
          <w:rFonts w:ascii="Times New Roman" w:hAnsi="Times New Roman" w:cs="Times New Roman"/>
          <w:sz w:val="24"/>
          <w:szCs w:val="24"/>
          <w:lang w:val="fr-FR"/>
        </w:rPr>
        <w:t>titut</w:t>
      </w:r>
      <w:r w:rsidR="00562046">
        <w:rPr>
          <w:rFonts w:ascii="Times New Roman" w:hAnsi="Times New Roman" w:cs="Times New Roman"/>
          <w:sz w:val="24"/>
          <w:szCs w:val="24"/>
          <w:lang w:val="fr-FR"/>
        </w:rPr>
        <w:t xml:space="preserve">ionnelles évoquées précédemment, Haïti va </w:t>
      </w:r>
      <w:r w:rsidRPr="00245394">
        <w:rPr>
          <w:rFonts w:ascii="Times New Roman" w:hAnsi="Times New Roman" w:cs="Times New Roman"/>
          <w:sz w:val="24"/>
          <w:szCs w:val="24"/>
          <w:lang w:val="fr-FR"/>
        </w:rPr>
        <w:t xml:space="preserve">ratifier en  décembre 2000,  la Convention Interaméricaine Contre la Corruption ( CICC)  qui oblige les États parties </w:t>
      </w:r>
      <w:r w:rsidRPr="00245394">
        <w:rPr>
          <w:rFonts w:ascii="Times New Roman" w:eastAsia="Times New Roman" w:hAnsi="Times New Roman" w:cs="Times New Roman"/>
          <w:color w:val="000000"/>
          <w:sz w:val="24"/>
          <w:szCs w:val="24"/>
          <w:lang w:val="fr-FR"/>
        </w:rPr>
        <w:t>à créer, à maintenir et à renforcer « </w:t>
      </w:r>
      <w:r w:rsidRPr="00562046">
        <w:rPr>
          <w:rFonts w:ascii="Times New Roman" w:eastAsia="Times New Roman" w:hAnsi="Times New Roman" w:cs="Times New Roman"/>
          <w:i/>
          <w:color w:val="000000"/>
          <w:sz w:val="24"/>
          <w:szCs w:val="24"/>
          <w:lang w:val="fr-FR"/>
        </w:rPr>
        <w:t xml:space="preserve">les systèmes de déclaration des revenus, </w:t>
      </w:r>
      <w:r w:rsidRPr="00562046">
        <w:rPr>
          <w:rFonts w:ascii="Times New Roman" w:eastAsia="Times New Roman" w:hAnsi="Times New Roman" w:cs="Times New Roman"/>
          <w:i/>
          <w:color w:val="000000"/>
          <w:sz w:val="24"/>
          <w:szCs w:val="24"/>
          <w:lang w:val="fr-FR"/>
        </w:rPr>
        <w:lastRenderedPageBreak/>
        <w:t>avoirs et dettes par les personnes qui exercent des fonctions publiques nommément désignées par la loi et, quand il y a lieu, à rendre publiques ces déclarations</w:t>
      </w:r>
      <w:r w:rsidRPr="00245394">
        <w:rPr>
          <w:rFonts w:ascii="Times New Roman" w:eastAsia="Times New Roman" w:hAnsi="Times New Roman" w:cs="Times New Roman"/>
          <w:color w:val="000000"/>
          <w:sz w:val="24"/>
          <w:szCs w:val="24"/>
          <w:lang w:val="fr-FR"/>
        </w:rPr>
        <w:t xml:space="preserve"> ». </w:t>
      </w:r>
      <w:r>
        <w:rPr>
          <w:rFonts w:ascii="Times New Roman" w:eastAsia="Times New Roman" w:hAnsi="Times New Roman" w:cs="Times New Roman"/>
          <w:color w:val="000000"/>
          <w:sz w:val="24"/>
          <w:szCs w:val="24"/>
          <w:lang w:val="fr-FR"/>
        </w:rPr>
        <w:t xml:space="preserve"> De la sorte </w:t>
      </w:r>
      <w:r w:rsidRPr="00245394">
        <w:rPr>
          <w:rFonts w:ascii="Times New Roman" w:hAnsi="Times New Roman" w:cs="Times New Roman"/>
          <w:sz w:val="24"/>
          <w:szCs w:val="24"/>
          <w:lang w:val="fr-FR"/>
        </w:rPr>
        <w:t>la loi du 12 février 2008</w:t>
      </w:r>
      <w:r w:rsidR="00562046">
        <w:rPr>
          <w:rFonts w:ascii="Times New Roman" w:hAnsi="Times New Roman" w:cs="Times New Roman"/>
          <w:sz w:val="24"/>
          <w:szCs w:val="24"/>
          <w:lang w:val="fr-FR"/>
        </w:rPr>
        <w:t xml:space="preserve">, </w:t>
      </w:r>
      <w:r w:rsidR="00C263EA">
        <w:rPr>
          <w:rFonts w:ascii="Times New Roman" w:hAnsi="Times New Roman" w:cs="Times New Roman"/>
          <w:sz w:val="24"/>
          <w:szCs w:val="24"/>
          <w:lang w:val="fr-FR"/>
        </w:rPr>
        <w:t>comme dit p</w:t>
      </w:r>
      <w:r w:rsidR="00427F19">
        <w:rPr>
          <w:rFonts w:ascii="Times New Roman" w:hAnsi="Times New Roman" w:cs="Times New Roman"/>
          <w:sz w:val="24"/>
          <w:szCs w:val="24"/>
          <w:lang w:val="fr-FR"/>
        </w:rPr>
        <w:t xml:space="preserve">récédemment, constitue la </w:t>
      </w:r>
      <w:r w:rsidRPr="00245394">
        <w:rPr>
          <w:rFonts w:ascii="Times New Roman" w:hAnsi="Times New Roman" w:cs="Times New Roman"/>
          <w:sz w:val="24"/>
          <w:szCs w:val="24"/>
          <w:lang w:val="fr-FR"/>
        </w:rPr>
        <w:t>mi</w:t>
      </w:r>
      <w:r>
        <w:rPr>
          <w:rFonts w:ascii="Times New Roman" w:hAnsi="Times New Roman" w:cs="Times New Roman"/>
          <w:sz w:val="24"/>
          <w:szCs w:val="24"/>
          <w:lang w:val="fr-FR"/>
        </w:rPr>
        <w:t>se œuvre</w:t>
      </w:r>
      <w:r w:rsidR="00427F19">
        <w:rPr>
          <w:rFonts w:ascii="Times New Roman" w:hAnsi="Times New Roman" w:cs="Times New Roman"/>
          <w:sz w:val="24"/>
          <w:szCs w:val="24"/>
          <w:lang w:val="fr-FR"/>
        </w:rPr>
        <w:t xml:space="preserve"> de ces </w:t>
      </w:r>
      <w:r w:rsidRPr="00245394">
        <w:rPr>
          <w:rFonts w:ascii="Times New Roman" w:hAnsi="Times New Roman" w:cs="Times New Roman"/>
          <w:sz w:val="24"/>
          <w:szCs w:val="24"/>
          <w:lang w:val="fr-FR"/>
        </w:rPr>
        <w:t>prescrits constitutionnels et conventionnels préalablement adoptés par l’</w:t>
      </w:r>
      <w:r w:rsidR="00802ABC">
        <w:rPr>
          <w:rFonts w:ascii="Times New Roman" w:hAnsi="Times New Roman" w:cs="Times New Roman"/>
          <w:sz w:val="24"/>
          <w:szCs w:val="24"/>
          <w:lang w:val="fr-FR"/>
        </w:rPr>
        <w:t>É</w:t>
      </w:r>
      <w:r w:rsidRPr="00245394">
        <w:rPr>
          <w:rFonts w:ascii="Times New Roman" w:hAnsi="Times New Roman" w:cs="Times New Roman"/>
          <w:sz w:val="24"/>
          <w:szCs w:val="24"/>
          <w:lang w:val="fr-FR"/>
        </w:rPr>
        <w:t>tat haïtien. Cette loi identifie les catégories d’agents p</w:t>
      </w:r>
      <w:r w:rsidR="002D63F1">
        <w:rPr>
          <w:rFonts w:ascii="Times New Roman" w:hAnsi="Times New Roman" w:cs="Times New Roman"/>
          <w:sz w:val="24"/>
          <w:szCs w:val="24"/>
          <w:lang w:val="fr-FR"/>
        </w:rPr>
        <w:t>ublics et de personnes concerné</w:t>
      </w:r>
      <w:r w:rsidRPr="00245394">
        <w:rPr>
          <w:rFonts w:ascii="Times New Roman" w:hAnsi="Times New Roman" w:cs="Times New Roman"/>
          <w:sz w:val="24"/>
          <w:szCs w:val="24"/>
          <w:lang w:val="fr-FR"/>
        </w:rPr>
        <w:t>s par l’obligation de déclaration de patrimoine, met en place les procédures à suivre pour remplir cette formalité, prescrit diverses sanctions à</w:t>
      </w:r>
      <w:r w:rsidR="00427F19">
        <w:rPr>
          <w:rFonts w:ascii="Times New Roman" w:hAnsi="Times New Roman" w:cs="Times New Roman"/>
          <w:sz w:val="24"/>
          <w:szCs w:val="24"/>
          <w:lang w:val="fr-FR"/>
        </w:rPr>
        <w:t xml:space="preserve"> l’encontre des contrevenants et </w:t>
      </w:r>
      <w:r w:rsidRPr="00245394">
        <w:rPr>
          <w:rFonts w:ascii="Times New Roman" w:hAnsi="Times New Roman" w:cs="Times New Roman"/>
          <w:sz w:val="24"/>
          <w:szCs w:val="24"/>
          <w:lang w:val="fr-FR"/>
        </w:rPr>
        <w:t xml:space="preserve">désigne les acteurs et institutions devant contribuer à sa mise en application. </w:t>
      </w:r>
      <w:r>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À</w:t>
      </w:r>
      <w:r>
        <w:rPr>
          <w:rFonts w:ascii="Times New Roman" w:hAnsi="Times New Roman" w:cs="Times New Roman"/>
          <w:sz w:val="24"/>
          <w:szCs w:val="24"/>
          <w:lang w:val="fr-FR"/>
        </w:rPr>
        <w:t xml:space="preserve"> ce sujet, </w:t>
      </w:r>
      <w:r w:rsidRPr="00245394">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il faut </w:t>
      </w:r>
      <w:r w:rsidRPr="00245394">
        <w:rPr>
          <w:rFonts w:ascii="Times New Roman" w:hAnsi="Times New Roman" w:cs="Times New Roman"/>
          <w:sz w:val="24"/>
          <w:szCs w:val="24"/>
          <w:lang w:val="fr-FR"/>
        </w:rPr>
        <w:t>préciser</w:t>
      </w:r>
      <w:r>
        <w:rPr>
          <w:rFonts w:ascii="Times New Roman" w:hAnsi="Times New Roman" w:cs="Times New Roman"/>
          <w:sz w:val="24"/>
          <w:szCs w:val="24"/>
          <w:lang w:val="fr-FR"/>
        </w:rPr>
        <w:t xml:space="preserve"> que </w:t>
      </w:r>
      <w:r w:rsidRPr="00245394">
        <w:rPr>
          <w:rFonts w:ascii="Times New Roman" w:hAnsi="Times New Roman" w:cs="Times New Roman"/>
          <w:sz w:val="24"/>
          <w:szCs w:val="24"/>
          <w:lang w:val="fr-FR"/>
        </w:rPr>
        <w:t xml:space="preserve"> l’ULCC est appelée à</w:t>
      </w:r>
      <w:r w:rsidR="00427F19">
        <w:rPr>
          <w:rFonts w:ascii="Times New Roman" w:hAnsi="Times New Roman" w:cs="Times New Roman"/>
          <w:sz w:val="24"/>
          <w:szCs w:val="24"/>
          <w:lang w:val="fr-FR"/>
        </w:rPr>
        <w:t xml:space="preserve"> jouer ici </w:t>
      </w:r>
      <w:r w:rsidRPr="00245394">
        <w:rPr>
          <w:rFonts w:ascii="Times New Roman" w:hAnsi="Times New Roman" w:cs="Times New Roman"/>
          <w:sz w:val="24"/>
          <w:szCs w:val="24"/>
          <w:lang w:val="fr-FR"/>
        </w:rPr>
        <w:t xml:space="preserve"> un rôle central  dans la mesure où le législateur</w:t>
      </w:r>
      <w:r>
        <w:rPr>
          <w:rFonts w:ascii="Times New Roman" w:hAnsi="Times New Roman" w:cs="Times New Roman"/>
          <w:sz w:val="24"/>
          <w:szCs w:val="24"/>
          <w:lang w:val="fr-FR"/>
        </w:rPr>
        <w:t xml:space="preserve"> fait d’elle  la principale institution  </w:t>
      </w:r>
      <w:r w:rsidRPr="00245394">
        <w:rPr>
          <w:rFonts w:ascii="Times New Roman" w:hAnsi="Times New Roman" w:cs="Times New Roman"/>
          <w:sz w:val="24"/>
          <w:szCs w:val="24"/>
          <w:lang w:val="fr-FR"/>
        </w:rPr>
        <w:t>chargé</w:t>
      </w:r>
      <w:r>
        <w:rPr>
          <w:rFonts w:ascii="Times New Roman" w:hAnsi="Times New Roman" w:cs="Times New Roman"/>
          <w:sz w:val="24"/>
          <w:szCs w:val="24"/>
          <w:lang w:val="fr-FR"/>
        </w:rPr>
        <w:t xml:space="preserve">e </w:t>
      </w:r>
      <w:r w:rsidRPr="00245394">
        <w:rPr>
          <w:rFonts w:ascii="Times New Roman" w:hAnsi="Times New Roman" w:cs="Times New Roman"/>
          <w:sz w:val="24"/>
          <w:szCs w:val="24"/>
          <w:lang w:val="fr-FR"/>
        </w:rPr>
        <w:t xml:space="preserve"> de veiller à l’application de la </w:t>
      </w:r>
      <w:r w:rsidR="00802ABC">
        <w:rPr>
          <w:rFonts w:ascii="Times New Roman" w:hAnsi="Times New Roman" w:cs="Times New Roman"/>
          <w:sz w:val="24"/>
          <w:szCs w:val="24"/>
          <w:lang w:val="fr-FR"/>
        </w:rPr>
        <w:t>L</w:t>
      </w:r>
      <w:r w:rsidRPr="00245394">
        <w:rPr>
          <w:rFonts w:ascii="Times New Roman" w:hAnsi="Times New Roman" w:cs="Times New Roman"/>
          <w:sz w:val="24"/>
          <w:szCs w:val="24"/>
          <w:lang w:val="fr-FR"/>
        </w:rPr>
        <w:t>oi</w:t>
      </w:r>
      <w:r>
        <w:rPr>
          <w:rFonts w:ascii="Times New Roman" w:hAnsi="Times New Roman" w:cs="Times New Roman"/>
          <w:sz w:val="24"/>
          <w:szCs w:val="24"/>
          <w:lang w:val="fr-FR"/>
        </w:rPr>
        <w:t xml:space="preserve"> du 12 février 2008</w:t>
      </w:r>
      <w:r w:rsidRPr="00245394">
        <w:rPr>
          <w:rFonts w:ascii="Times New Roman" w:hAnsi="Times New Roman" w:cs="Times New Roman"/>
          <w:sz w:val="24"/>
          <w:szCs w:val="24"/>
          <w:lang w:val="fr-FR"/>
        </w:rPr>
        <w:t xml:space="preserve">. </w:t>
      </w:r>
    </w:p>
    <w:p w14:paraId="4BC242E8" w14:textId="77777777" w:rsidR="003F31BD" w:rsidRDefault="003F31BD" w:rsidP="00256F30">
      <w:pPr>
        <w:pStyle w:val="Heading2"/>
        <w:numPr>
          <w:ilvl w:val="0"/>
          <w:numId w:val="2"/>
        </w:numPr>
        <w:rPr>
          <w:rFonts w:ascii="Times New Roman" w:hAnsi="Times New Roman" w:cs="Times New Roman"/>
          <w:color w:val="000000" w:themeColor="text1"/>
          <w:lang w:val="fr-FR"/>
        </w:rPr>
      </w:pPr>
      <w:bookmarkStart w:id="6" w:name="_Toc104976422"/>
      <w:r w:rsidRPr="00AF1E84">
        <w:rPr>
          <w:rFonts w:ascii="Times New Roman" w:hAnsi="Times New Roman" w:cs="Times New Roman"/>
          <w:color w:val="000000" w:themeColor="text1"/>
          <w:lang w:val="fr-FR"/>
        </w:rPr>
        <w:t>Rôle détermina</w:t>
      </w:r>
      <w:r w:rsidR="003E5C3C" w:rsidRPr="00AF1E84">
        <w:rPr>
          <w:rFonts w:ascii="Times New Roman" w:hAnsi="Times New Roman" w:cs="Times New Roman"/>
          <w:color w:val="000000" w:themeColor="text1"/>
          <w:lang w:val="fr-FR"/>
        </w:rPr>
        <w:t>nt de  l’Unité de Lutte Contre l</w:t>
      </w:r>
      <w:r w:rsidRPr="00AF1E84">
        <w:rPr>
          <w:rFonts w:ascii="Times New Roman" w:hAnsi="Times New Roman" w:cs="Times New Roman"/>
          <w:color w:val="000000" w:themeColor="text1"/>
          <w:lang w:val="fr-FR"/>
        </w:rPr>
        <w:t>a Corruption (ULCC), à l’origine comme à l’exécution de la loi sur la déclaration de patrimoine</w:t>
      </w:r>
      <w:bookmarkEnd w:id="6"/>
    </w:p>
    <w:p w14:paraId="5E62A7BF" w14:textId="77777777" w:rsidR="00B7137A" w:rsidRPr="00B7137A" w:rsidRDefault="00B7137A" w:rsidP="00B7137A">
      <w:pPr>
        <w:rPr>
          <w:lang w:val="fr-FR"/>
        </w:rPr>
      </w:pPr>
    </w:p>
    <w:p w14:paraId="768D926C" w14:textId="77777777" w:rsidR="003F31BD" w:rsidRPr="00245394"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 xml:space="preserve">L’ULCC a été créée par décret en date du 8 </w:t>
      </w:r>
      <w:r w:rsidR="00891B56">
        <w:rPr>
          <w:rFonts w:ascii="Times New Roman" w:hAnsi="Times New Roman" w:cs="Times New Roman"/>
          <w:sz w:val="24"/>
          <w:szCs w:val="24"/>
          <w:lang w:val="fr-FR"/>
        </w:rPr>
        <w:t>septembre 2004. Il s’agit d’un O</w:t>
      </w:r>
      <w:r w:rsidRPr="00245394">
        <w:rPr>
          <w:rFonts w:ascii="Times New Roman" w:hAnsi="Times New Roman" w:cs="Times New Roman"/>
          <w:sz w:val="24"/>
          <w:szCs w:val="24"/>
          <w:lang w:val="fr-FR"/>
        </w:rPr>
        <w:t xml:space="preserve">rganisme autonome à caractère administratif, doté de la personnalité juridique et placé sous la tutelle du Ministre de l’Économie et des Finances. Suivant son décret créateur, l’ULCC est chargée de combattre la corruption sous toutes ses formes </w:t>
      </w:r>
      <w:r w:rsidR="00891B56">
        <w:rPr>
          <w:rFonts w:ascii="Times New Roman" w:hAnsi="Times New Roman" w:cs="Times New Roman"/>
          <w:sz w:val="24"/>
          <w:szCs w:val="24"/>
          <w:lang w:val="fr-FR"/>
        </w:rPr>
        <w:t>au sein de l’A</w:t>
      </w:r>
      <w:r w:rsidRPr="00245394">
        <w:rPr>
          <w:rFonts w:ascii="Times New Roman" w:hAnsi="Times New Roman" w:cs="Times New Roman"/>
          <w:sz w:val="24"/>
          <w:szCs w:val="24"/>
          <w:lang w:val="fr-FR"/>
        </w:rPr>
        <w:t xml:space="preserve">dministration publique en enquêtant sur des soupçons de corruption portés à son attention et en mettant en place des programmes structurés de prévention de la corruption au profit de toutes les couches de la société. </w:t>
      </w:r>
    </w:p>
    <w:p w14:paraId="303738C3" w14:textId="201A32A2" w:rsidR="003F31BD" w:rsidRPr="00245394"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 xml:space="preserve">Le </w:t>
      </w:r>
      <w:r w:rsidR="00802ABC">
        <w:rPr>
          <w:rFonts w:ascii="Times New Roman" w:hAnsi="Times New Roman" w:cs="Times New Roman"/>
          <w:sz w:val="24"/>
          <w:szCs w:val="24"/>
          <w:lang w:val="fr-FR"/>
        </w:rPr>
        <w:t>D</w:t>
      </w:r>
      <w:r w:rsidRPr="00245394">
        <w:rPr>
          <w:rFonts w:ascii="Times New Roman" w:hAnsi="Times New Roman" w:cs="Times New Roman"/>
          <w:sz w:val="24"/>
          <w:szCs w:val="24"/>
          <w:lang w:val="fr-FR"/>
        </w:rPr>
        <w:t>écret de 2004 a aussi fait de l’ULCC une autorité de recommandation en ce qui concerne les lois et règlements à adopter par l’État en matière de prévention et de répression anti-corruption. Et c’est sur la base de cette compétence pré-législative que l’institution</w:t>
      </w:r>
      <w:r w:rsidR="00504AED">
        <w:rPr>
          <w:rFonts w:ascii="Times New Roman" w:hAnsi="Times New Roman" w:cs="Times New Roman"/>
          <w:sz w:val="24"/>
          <w:szCs w:val="24"/>
          <w:lang w:val="fr-FR"/>
        </w:rPr>
        <w:t xml:space="preserve"> </w:t>
      </w:r>
      <w:r w:rsidR="00504AED" w:rsidRPr="00245394">
        <w:rPr>
          <w:rFonts w:ascii="Times New Roman" w:hAnsi="Times New Roman" w:cs="Times New Roman"/>
          <w:sz w:val="24"/>
          <w:szCs w:val="24"/>
          <w:lang w:val="fr-FR"/>
        </w:rPr>
        <w:t>a porté</w:t>
      </w:r>
      <w:r w:rsidR="00504AED">
        <w:rPr>
          <w:rFonts w:ascii="Times New Roman" w:hAnsi="Times New Roman" w:cs="Times New Roman"/>
          <w:sz w:val="24"/>
          <w:szCs w:val="24"/>
          <w:lang w:val="fr-FR"/>
        </w:rPr>
        <w:t>, à juste titre</w:t>
      </w:r>
      <w:r w:rsidRPr="00245394">
        <w:rPr>
          <w:rFonts w:ascii="Times New Roman" w:hAnsi="Times New Roman" w:cs="Times New Roman"/>
          <w:sz w:val="24"/>
          <w:szCs w:val="24"/>
          <w:lang w:val="fr-FR"/>
        </w:rPr>
        <w:t xml:space="preserve">, sur les fonts baptismaux la loi sur la déclaration de patrimoine.  </w:t>
      </w:r>
      <w:r w:rsidR="00802ABC">
        <w:rPr>
          <w:rFonts w:ascii="Times New Roman" w:hAnsi="Times New Roman" w:cs="Times New Roman"/>
          <w:sz w:val="24"/>
          <w:szCs w:val="24"/>
          <w:lang w:val="fr-FR"/>
        </w:rPr>
        <w:t>En effet</w:t>
      </w:r>
      <w:r w:rsidR="00504AED">
        <w:rPr>
          <w:rFonts w:ascii="Times New Roman" w:hAnsi="Times New Roman" w:cs="Times New Roman"/>
          <w:sz w:val="24"/>
          <w:szCs w:val="24"/>
          <w:lang w:val="fr-FR"/>
        </w:rPr>
        <w:t xml:space="preserve">, le texte de a </w:t>
      </w:r>
      <w:r w:rsidRPr="00245394">
        <w:rPr>
          <w:rFonts w:ascii="Times New Roman" w:hAnsi="Times New Roman" w:cs="Times New Roman"/>
          <w:sz w:val="24"/>
          <w:szCs w:val="24"/>
          <w:lang w:val="fr-FR"/>
        </w:rPr>
        <w:t xml:space="preserve">subi </w:t>
      </w:r>
      <w:r w:rsidR="00802ABC">
        <w:rPr>
          <w:rFonts w:ascii="Times New Roman" w:hAnsi="Times New Roman" w:cs="Times New Roman"/>
          <w:sz w:val="24"/>
          <w:szCs w:val="24"/>
          <w:lang w:val="fr-FR"/>
        </w:rPr>
        <w:t>b</w:t>
      </w:r>
      <w:r w:rsidRPr="00245394">
        <w:rPr>
          <w:rFonts w:ascii="Times New Roman" w:hAnsi="Times New Roman" w:cs="Times New Roman"/>
          <w:sz w:val="24"/>
          <w:szCs w:val="24"/>
          <w:lang w:val="fr-FR"/>
        </w:rPr>
        <w:t xml:space="preserve">ien des avatars avant </w:t>
      </w:r>
      <w:r w:rsidR="00504AED">
        <w:rPr>
          <w:rFonts w:ascii="Times New Roman" w:hAnsi="Times New Roman" w:cs="Times New Roman"/>
          <w:sz w:val="24"/>
          <w:szCs w:val="24"/>
          <w:lang w:val="fr-FR"/>
        </w:rPr>
        <w:t>son adoption définitive par le P</w:t>
      </w:r>
      <w:r w:rsidRPr="00245394">
        <w:rPr>
          <w:rFonts w:ascii="Times New Roman" w:hAnsi="Times New Roman" w:cs="Times New Roman"/>
          <w:sz w:val="24"/>
          <w:szCs w:val="24"/>
          <w:lang w:val="fr-FR"/>
        </w:rPr>
        <w:t>arlement. Certaines dispositi</w:t>
      </w:r>
      <w:r w:rsidR="00504AED">
        <w:rPr>
          <w:rFonts w:ascii="Times New Roman" w:hAnsi="Times New Roman" w:cs="Times New Roman"/>
          <w:sz w:val="24"/>
          <w:szCs w:val="24"/>
          <w:lang w:val="fr-FR"/>
        </w:rPr>
        <w:t>ons essentielles contenues à l’</w:t>
      </w:r>
      <w:r w:rsidRPr="00245394">
        <w:rPr>
          <w:rFonts w:ascii="Times New Roman" w:hAnsi="Times New Roman" w:cs="Times New Roman"/>
          <w:sz w:val="24"/>
          <w:szCs w:val="24"/>
          <w:lang w:val="fr-FR"/>
        </w:rPr>
        <w:t xml:space="preserve">origine dans le projet de loi n’ont </w:t>
      </w:r>
      <w:r>
        <w:rPr>
          <w:rFonts w:ascii="Times New Roman" w:hAnsi="Times New Roman" w:cs="Times New Roman"/>
          <w:sz w:val="24"/>
          <w:szCs w:val="24"/>
          <w:lang w:val="fr-FR"/>
        </w:rPr>
        <w:t xml:space="preserve">pas été conservées pour des raisons </w:t>
      </w:r>
      <w:r w:rsidR="00802ABC">
        <w:rPr>
          <w:rFonts w:ascii="Times New Roman" w:hAnsi="Times New Roman" w:cs="Times New Roman"/>
          <w:sz w:val="24"/>
          <w:szCs w:val="24"/>
          <w:lang w:val="fr-FR"/>
        </w:rPr>
        <w:t>non justifiées</w:t>
      </w:r>
      <w:r>
        <w:rPr>
          <w:rFonts w:ascii="Times New Roman" w:hAnsi="Times New Roman" w:cs="Times New Roman"/>
          <w:sz w:val="24"/>
          <w:szCs w:val="24"/>
          <w:lang w:val="fr-FR"/>
        </w:rPr>
        <w:t>.</w:t>
      </w:r>
      <w:r w:rsidR="00504AED">
        <w:rPr>
          <w:rFonts w:ascii="Times New Roman" w:hAnsi="Times New Roman" w:cs="Times New Roman"/>
          <w:sz w:val="24"/>
          <w:szCs w:val="24"/>
          <w:lang w:val="fr-FR"/>
        </w:rPr>
        <w:t xml:space="preserve"> </w:t>
      </w:r>
      <w:r w:rsidR="002D63F1">
        <w:rPr>
          <w:rFonts w:ascii="Times New Roman" w:hAnsi="Times New Roman" w:cs="Times New Roman"/>
          <w:sz w:val="24"/>
          <w:szCs w:val="24"/>
          <w:lang w:val="fr-FR"/>
        </w:rPr>
        <w:t>Quoi qu’il en soit,</w:t>
      </w:r>
      <w:r w:rsidRPr="00245394">
        <w:rPr>
          <w:rFonts w:ascii="Times New Roman" w:hAnsi="Times New Roman" w:cs="Times New Roman"/>
          <w:sz w:val="24"/>
          <w:szCs w:val="24"/>
          <w:lang w:val="fr-FR"/>
        </w:rPr>
        <w:t xml:space="preserve"> après la promulgation et la publica</w:t>
      </w:r>
      <w:r w:rsidR="00504AED">
        <w:rPr>
          <w:rFonts w:ascii="Times New Roman" w:hAnsi="Times New Roman" w:cs="Times New Roman"/>
          <w:sz w:val="24"/>
          <w:szCs w:val="24"/>
          <w:lang w:val="fr-FR"/>
        </w:rPr>
        <w:t xml:space="preserve">tion de la loi, l’ULCC a  dû s’engager  </w:t>
      </w:r>
      <w:r w:rsidRPr="00245394">
        <w:rPr>
          <w:rFonts w:ascii="Times New Roman" w:hAnsi="Times New Roman" w:cs="Times New Roman"/>
          <w:sz w:val="24"/>
          <w:szCs w:val="24"/>
          <w:lang w:val="fr-FR"/>
        </w:rPr>
        <w:t>dans une large et permanente vulgarisation du texte à l’attention des agents publics concernés.</w:t>
      </w:r>
    </w:p>
    <w:p w14:paraId="518970AC" w14:textId="2EBD8988" w:rsidR="003F31BD" w:rsidRPr="00245394"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L’ULCC joue aussi un rôle de pr</w:t>
      </w:r>
      <w:r w:rsidR="002D63F1">
        <w:rPr>
          <w:rFonts w:ascii="Times New Roman" w:hAnsi="Times New Roman" w:cs="Times New Roman"/>
          <w:sz w:val="24"/>
          <w:szCs w:val="24"/>
          <w:lang w:val="fr-FR"/>
        </w:rPr>
        <w:t xml:space="preserve">emier plan dans la gestion des informations fournies par les déclarants dans le cadre de l’application </w:t>
      </w:r>
      <w:r w:rsidRPr="00245394">
        <w:rPr>
          <w:rFonts w:ascii="Times New Roman" w:hAnsi="Times New Roman" w:cs="Times New Roman"/>
          <w:sz w:val="24"/>
          <w:szCs w:val="24"/>
          <w:lang w:val="fr-FR"/>
        </w:rPr>
        <w:t xml:space="preserve"> de la </w:t>
      </w:r>
      <w:r w:rsidR="00802ABC">
        <w:rPr>
          <w:rFonts w:ascii="Times New Roman" w:hAnsi="Times New Roman" w:cs="Times New Roman"/>
          <w:sz w:val="24"/>
          <w:szCs w:val="24"/>
          <w:lang w:val="fr-FR"/>
        </w:rPr>
        <w:t>L</w:t>
      </w:r>
      <w:r w:rsidRPr="00245394">
        <w:rPr>
          <w:rFonts w:ascii="Times New Roman" w:hAnsi="Times New Roman" w:cs="Times New Roman"/>
          <w:sz w:val="24"/>
          <w:szCs w:val="24"/>
          <w:lang w:val="fr-FR"/>
        </w:rPr>
        <w:t xml:space="preserve">oi </w:t>
      </w:r>
      <w:r w:rsidR="002D63F1">
        <w:rPr>
          <w:rFonts w:ascii="Times New Roman" w:hAnsi="Times New Roman" w:cs="Times New Roman"/>
          <w:sz w:val="24"/>
          <w:szCs w:val="24"/>
          <w:lang w:val="fr-FR"/>
        </w:rPr>
        <w:t xml:space="preserve"> du 12 février 2008 </w:t>
      </w:r>
      <w:r w:rsidRPr="00245394">
        <w:rPr>
          <w:rFonts w:ascii="Times New Roman" w:hAnsi="Times New Roman" w:cs="Times New Roman"/>
          <w:sz w:val="24"/>
          <w:szCs w:val="24"/>
          <w:lang w:val="fr-FR"/>
        </w:rPr>
        <w:t>sur la déclaration de patrimoine. En effet, aux termes</w:t>
      </w:r>
      <w:r w:rsidR="009B037E">
        <w:rPr>
          <w:rFonts w:ascii="Times New Roman" w:hAnsi="Times New Roman" w:cs="Times New Roman"/>
          <w:sz w:val="24"/>
          <w:szCs w:val="24"/>
          <w:lang w:val="fr-FR"/>
        </w:rPr>
        <w:t xml:space="preserve"> de larticle 4 de ladite l</w:t>
      </w:r>
      <w:r w:rsidR="00802ABC">
        <w:rPr>
          <w:rFonts w:ascii="Times New Roman" w:hAnsi="Times New Roman" w:cs="Times New Roman"/>
          <w:sz w:val="24"/>
          <w:szCs w:val="24"/>
          <w:lang w:val="fr-FR"/>
        </w:rPr>
        <w:t>o</w:t>
      </w:r>
      <w:r w:rsidR="009B037E">
        <w:rPr>
          <w:rFonts w:ascii="Times New Roman" w:hAnsi="Times New Roman" w:cs="Times New Roman"/>
          <w:sz w:val="24"/>
          <w:szCs w:val="24"/>
          <w:lang w:val="fr-FR"/>
        </w:rPr>
        <w:t>i: « </w:t>
      </w:r>
      <w:r w:rsidRPr="009B037E">
        <w:rPr>
          <w:rFonts w:ascii="Times New Roman" w:hAnsi="Times New Roman" w:cs="Times New Roman"/>
          <w:i/>
          <w:sz w:val="24"/>
          <w:szCs w:val="24"/>
          <w:lang w:val="fr-FR"/>
        </w:rPr>
        <w:t xml:space="preserve">L’Unité de Lutte Contre la </w:t>
      </w:r>
      <w:r w:rsidRPr="009B037E">
        <w:rPr>
          <w:rFonts w:ascii="Times New Roman" w:hAnsi="Times New Roman" w:cs="Times New Roman"/>
          <w:i/>
          <w:sz w:val="24"/>
          <w:szCs w:val="24"/>
          <w:lang w:val="fr-FR"/>
        </w:rPr>
        <w:lastRenderedPageBreak/>
        <w:t>Corruption (ULCC) est chargée de collecter dans les greffes des différentes juridictions du pays les informations fournies par les déclarants (es), de les traiter en vue de la création d’une base de données dont elle a la garde et le contrôle, et qu’elle analyse aux fins d’enquête en cas de soupçon d’enrichissement illicite ou d</w:t>
      </w:r>
      <w:r w:rsidR="009B037E" w:rsidRPr="009B037E">
        <w:rPr>
          <w:rFonts w:ascii="Times New Roman" w:hAnsi="Times New Roman" w:cs="Times New Roman"/>
          <w:i/>
          <w:sz w:val="24"/>
          <w:szCs w:val="24"/>
          <w:lang w:val="fr-FR"/>
        </w:rPr>
        <w:t>e tout autre acte de corruption</w:t>
      </w:r>
      <w:r w:rsidR="009B037E">
        <w:rPr>
          <w:rFonts w:ascii="Times New Roman" w:hAnsi="Times New Roman" w:cs="Times New Roman"/>
          <w:sz w:val="24"/>
          <w:szCs w:val="24"/>
          <w:lang w:val="fr-FR"/>
        </w:rPr>
        <w:t> »</w:t>
      </w:r>
      <w:r w:rsidRPr="00245394">
        <w:rPr>
          <w:rFonts w:ascii="Times New Roman" w:hAnsi="Times New Roman" w:cs="Times New Roman"/>
          <w:sz w:val="24"/>
          <w:szCs w:val="24"/>
          <w:lang w:val="fr-FR"/>
        </w:rPr>
        <w:t xml:space="preserve">. </w:t>
      </w:r>
    </w:p>
    <w:p w14:paraId="20B45C8A" w14:textId="3851F4C8" w:rsidR="003F31BD" w:rsidRPr="00245394"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Cela dit, il faut se garder de trop s’illusionner s</w:t>
      </w:r>
      <w:r w:rsidR="002D63F1">
        <w:rPr>
          <w:rFonts w:ascii="Times New Roman" w:hAnsi="Times New Roman" w:cs="Times New Roman"/>
          <w:sz w:val="24"/>
          <w:szCs w:val="24"/>
          <w:lang w:val="fr-FR"/>
        </w:rPr>
        <w:t xml:space="preserve">ur la  marge de manœuvre effective </w:t>
      </w:r>
      <w:r w:rsidRPr="00245394">
        <w:rPr>
          <w:rFonts w:ascii="Times New Roman" w:hAnsi="Times New Roman" w:cs="Times New Roman"/>
          <w:sz w:val="24"/>
          <w:szCs w:val="24"/>
          <w:lang w:val="fr-FR"/>
        </w:rPr>
        <w:t xml:space="preserve">de l’ULCC </w:t>
      </w:r>
      <w:r w:rsidR="002D63F1">
        <w:rPr>
          <w:rFonts w:ascii="Times New Roman" w:hAnsi="Times New Roman" w:cs="Times New Roman"/>
          <w:sz w:val="24"/>
          <w:szCs w:val="24"/>
          <w:lang w:val="fr-FR"/>
        </w:rPr>
        <w:t xml:space="preserve">dans le cadre de la mise en application de cette loi. Elle se trouve en effet confrontée à des difficultés de tous ordres </w:t>
      </w:r>
      <w:r w:rsidR="00602F14">
        <w:rPr>
          <w:rFonts w:ascii="Times New Roman" w:hAnsi="Times New Roman" w:cs="Times New Roman"/>
          <w:sz w:val="24"/>
          <w:szCs w:val="24"/>
          <w:lang w:val="fr-FR"/>
        </w:rPr>
        <w:t>découlant</w:t>
      </w:r>
      <w:r w:rsidR="002D63F1">
        <w:rPr>
          <w:rFonts w:ascii="Times New Roman" w:hAnsi="Times New Roman" w:cs="Times New Roman"/>
          <w:sz w:val="24"/>
          <w:szCs w:val="24"/>
          <w:lang w:val="fr-FR"/>
        </w:rPr>
        <w:t xml:space="preserve"> </w:t>
      </w:r>
      <w:r w:rsidR="00602F14">
        <w:rPr>
          <w:rFonts w:ascii="Times New Roman" w:hAnsi="Times New Roman" w:cs="Times New Roman"/>
          <w:sz w:val="24"/>
          <w:szCs w:val="24"/>
          <w:lang w:val="fr-FR"/>
        </w:rPr>
        <w:t xml:space="preserve">tant de ses propres limitations statutaires que des lacunes inhérentes à la loi du 12 février 2008 elle-même sur la déclaration de patrimoine.  </w:t>
      </w:r>
      <w:r w:rsidRPr="00245394">
        <w:rPr>
          <w:rFonts w:ascii="Times New Roman" w:hAnsi="Times New Roman" w:cs="Times New Roman"/>
          <w:sz w:val="24"/>
          <w:szCs w:val="24"/>
          <w:lang w:val="fr-FR"/>
        </w:rPr>
        <w:t xml:space="preserve"> Ce</w:t>
      </w:r>
      <w:r w:rsidR="00A01D22">
        <w:rPr>
          <w:rFonts w:ascii="Times New Roman" w:hAnsi="Times New Roman" w:cs="Times New Roman"/>
          <w:sz w:val="24"/>
          <w:szCs w:val="24"/>
          <w:lang w:val="fr-FR"/>
        </w:rPr>
        <w:t xml:space="preserve"> point sera  examiné </w:t>
      </w:r>
      <w:r>
        <w:rPr>
          <w:rFonts w:ascii="Times New Roman" w:hAnsi="Times New Roman" w:cs="Times New Roman"/>
          <w:sz w:val="24"/>
          <w:szCs w:val="24"/>
          <w:lang w:val="fr-FR"/>
        </w:rPr>
        <w:t xml:space="preserve"> de manière </w:t>
      </w:r>
      <w:r w:rsidR="00A01D22">
        <w:rPr>
          <w:rFonts w:ascii="Times New Roman" w:hAnsi="Times New Roman" w:cs="Times New Roman"/>
          <w:sz w:val="24"/>
          <w:szCs w:val="24"/>
          <w:lang w:val="fr-FR"/>
        </w:rPr>
        <w:t xml:space="preserve">beaucoup </w:t>
      </w:r>
      <w:r>
        <w:rPr>
          <w:rFonts w:ascii="Times New Roman" w:hAnsi="Times New Roman" w:cs="Times New Roman"/>
          <w:sz w:val="24"/>
          <w:szCs w:val="24"/>
          <w:lang w:val="fr-FR"/>
        </w:rPr>
        <w:t xml:space="preserve">plus </w:t>
      </w:r>
      <w:r w:rsidR="00A01D22">
        <w:rPr>
          <w:rFonts w:ascii="Times New Roman" w:hAnsi="Times New Roman" w:cs="Times New Roman"/>
          <w:sz w:val="24"/>
          <w:szCs w:val="24"/>
          <w:lang w:val="fr-FR"/>
        </w:rPr>
        <w:t>approfondie</w:t>
      </w:r>
      <w:r w:rsidR="009B037E">
        <w:rPr>
          <w:rFonts w:ascii="Times New Roman" w:hAnsi="Times New Roman" w:cs="Times New Roman"/>
          <w:sz w:val="24"/>
          <w:szCs w:val="24"/>
          <w:lang w:val="fr-FR"/>
        </w:rPr>
        <w:t xml:space="preserve"> plus loin</w:t>
      </w:r>
      <w:r w:rsidRPr="00245394">
        <w:rPr>
          <w:rFonts w:ascii="Times New Roman" w:hAnsi="Times New Roman" w:cs="Times New Roman"/>
          <w:sz w:val="24"/>
          <w:szCs w:val="24"/>
          <w:lang w:val="fr-FR"/>
        </w:rPr>
        <w:t xml:space="preserve"> </w:t>
      </w:r>
      <w:r w:rsidR="00A01D22">
        <w:rPr>
          <w:rFonts w:ascii="Times New Roman" w:hAnsi="Times New Roman" w:cs="Times New Roman"/>
          <w:sz w:val="24"/>
          <w:szCs w:val="24"/>
          <w:lang w:val="fr-FR"/>
        </w:rPr>
        <w:t xml:space="preserve">(Infra. </w:t>
      </w:r>
      <w:r w:rsidR="00A01D22" w:rsidRPr="00245394">
        <w:rPr>
          <w:rFonts w:ascii="Times New Roman" w:hAnsi="Times New Roman" w:cs="Times New Roman"/>
          <w:sz w:val="24"/>
          <w:szCs w:val="24"/>
          <w:lang w:val="fr-FR"/>
        </w:rPr>
        <w:t>IV</w:t>
      </w:r>
      <w:r w:rsidR="009B037E">
        <w:rPr>
          <w:rFonts w:ascii="Times New Roman" w:hAnsi="Times New Roman" w:cs="Times New Roman"/>
          <w:sz w:val="24"/>
          <w:szCs w:val="24"/>
          <w:lang w:val="fr-FR"/>
        </w:rPr>
        <w:t>).</w:t>
      </w:r>
    </w:p>
    <w:p w14:paraId="424EDCBF" w14:textId="77777777" w:rsidR="003F31BD" w:rsidRPr="003F0226" w:rsidRDefault="00051073" w:rsidP="00AF1E84">
      <w:pPr>
        <w:pStyle w:val="Heading1"/>
        <w:rPr>
          <w:rFonts w:ascii="Times New Roman" w:hAnsi="Times New Roman" w:cs="Times New Roman"/>
          <w:color w:val="000000" w:themeColor="text1"/>
          <w:lang w:val="fr-FR"/>
        </w:rPr>
      </w:pPr>
      <w:bookmarkStart w:id="7" w:name="_Toc104973108"/>
      <w:bookmarkStart w:id="8" w:name="_Toc104976423"/>
      <w:r w:rsidRPr="003F0226">
        <w:rPr>
          <w:rFonts w:ascii="Times New Roman" w:hAnsi="Times New Roman" w:cs="Times New Roman"/>
          <w:color w:val="000000" w:themeColor="text1"/>
          <w:lang w:val="fr-FR"/>
        </w:rPr>
        <w:t xml:space="preserve">Chapitre II : </w:t>
      </w:r>
      <w:r w:rsidR="003F31BD" w:rsidRPr="003F0226">
        <w:rPr>
          <w:rFonts w:ascii="Times New Roman" w:hAnsi="Times New Roman" w:cs="Times New Roman"/>
          <w:color w:val="000000" w:themeColor="text1"/>
          <w:lang w:val="fr-FR"/>
        </w:rPr>
        <w:t>Population assujettie à l’obligation de déclaration de patrimoine</w:t>
      </w:r>
      <w:bookmarkEnd w:id="7"/>
      <w:bookmarkEnd w:id="8"/>
      <w:r w:rsidR="003F31BD" w:rsidRPr="003F0226">
        <w:rPr>
          <w:rFonts w:ascii="Times New Roman" w:hAnsi="Times New Roman" w:cs="Times New Roman"/>
          <w:color w:val="000000" w:themeColor="text1"/>
          <w:lang w:val="fr-FR"/>
        </w:rPr>
        <w:t xml:space="preserve"> </w:t>
      </w:r>
    </w:p>
    <w:p w14:paraId="66775138" w14:textId="77777777" w:rsidR="00366C04" w:rsidRPr="00366C04" w:rsidRDefault="00366C04" w:rsidP="00366C04">
      <w:pPr>
        <w:rPr>
          <w:lang w:val="fr-FR"/>
        </w:rPr>
      </w:pPr>
    </w:p>
    <w:p w14:paraId="0A73B647" w14:textId="13486412" w:rsidR="003F31BD" w:rsidRPr="00245394" w:rsidRDefault="00B7137A"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L’article 7</w:t>
      </w:r>
      <w:r w:rsidR="003F31BD" w:rsidRPr="00245394">
        <w:rPr>
          <w:rFonts w:ascii="Times New Roman" w:hAnsi="Times New Roman" w:cs="Times New Roman"/>
          <w:sz w:val="24"/>
          <w:szCs w:val="24"/>
          <w:lang w:val="fr-FR"/>
        </w:rPr>
        <w:t xml:space="preserve"> de la </w:t>
      </w:r>
      <w:r>
        <w:rPr>
          <w:rFonts w:ascii="Times New Roman" w:hAnsi="Times New Roman" w:cs="Times New Roman"/>
          <w:sz w:val="24"/>
          <w:szCs w:val="24"/>
          <w:lang w:val="fr-FR"/>
        </w:rPr>
        <w:t>l</w:t>
      </w:r>
      <w:r w:rsidR="003F31BD" w:rsidRPr="00245394">
        <w:rPr>
          <w:rFonts w:ascii="Times New Roman" w:hAnsi="Times New Roman" w:cs="Times New Roman"/>
          <w:sz w:val="24"/>
          <w:szCs w:val="24"/>
          <w:lang w:val="fr-FR"/>
        </w:rPr>
        <w:t>oi du 12 février 2008 a clairement identifié sept (7) catégories de personnalités politiques, de fonctionnaires ou d’agents publics tenus de déclarer l</w:t>
      </w:r>
      <w:r w:rsidR="00DA4DCD">
        <w:rPr>
          <w:rFonts w:ascii="Times New Roman" w:hAnsi="Times New Roman" w:cs="Times New Roman"/>
          <w:sz w:val="24"/>
          <w:szCs w:val="24"/>
          <w:lang w:val="fr-FR"/>
        </w:rPr>
        <w:t xml:space="preserve">eur patrimoine tant à l’entrée </w:t>
      </w:r>
      <w:r w:rsidR="003F31BD" w:rsidRPr="00245394">
        <w:rPr>
          <w:rFonts w:ascii="Times New Roman" w:hAnsi="Times New Roman" w:cs="Times New Roman"/>
          <w:sz w:val="24"/>
          <w:szCs w:val="24"/>
          <w:lang w:val="fr-FR"/>
        </w:rPr>
        <w:t xml:space="preserve">qu’à la sortie de leur fonction (A).  Mais, en dépit de cette énumération, il se révèle encore difficile dans la pratique d’établir avec exactitude le nombre des agents publics assujettis à l’obligation de déclaration de patrimoine (B). </w:t>
      </w:r>
    </w:p>
    <w:p w14:paraId="1424689C" w14:textId="77777777" w:rsidR="003F31BD" w:rsidRDefault="003F31BD" w:rsidP="00256F30">
      <w:pPr>
        <w:pStyle w:val="Heading2"/>
        <w:numPr>
          <w:ilvl w:val="0"/>
          <w:numId w:val="3"/>
        </w:numPr>
        <w:rPr>
          <w:rFonts w:ascii="Times New Roman" w:hAnsi="Times New Roman" w:cs="Times New Roman"/>
          <w:color w:val="000000" w:themeColor="text1"/>
          <w:lang w:val="fr-FR"/>
        </w:rPr>
      </w:pPr>
      <w:bookmarkStart w:id="9" w:name="_Toc104976424"/>
      <w:r w:rsidRPr="00AF1E84">
        <w:rPr>
          <w:rFonts w:ascii="Times New Roman" w:hAnsi="Times New Roman" w:cs="Times New Roman"/>
          <w:color w:val="000000" w:themeColor="text1"/>
          <w:lang w:val="fr-FR"/>
        </w:rPr>
        <w:t>Les catégories de personnes constitutives de la population assujettie</w:t>
      </w:r>
      <w:r w:rsidR="00BD2A19" w:rsidRPr="00AF1E84">
        <w:rPr>
          <w:rFonts w:ascii="Times New Roman" w:hAnsi="Times New Roman" w:cs="Times New Roman"/>
          <w:color w:val="000000" w:themeColor="text1"/>
          <w:lang w:val="fr-FR"/>
        </w:rPr>
        <w:t xml:space="preserve"> à l’obligation de déclaration de patrimoine</w:t>
      </w:r>
      <w:bookmarkEnd w:id="9"/>
    </w:p>
    <w:p w14:paraId="74E81702" w14:textId="77777777" w:rsidR="0077760C" w:rsidRPr="0077760C" w:rsidRDefault="0077760C" w:rsidP="0077760C">
      <w:pPr>
        <w:rPr>
          <w:lang w:val="fr-FR"/>
        </w:rPr>
      </w:pPr>
    </w:p>
    <w:p w14:paraId="53CDDF98" w14:textId="31A24851" w:rsidR="003F31BD" w:rsidRPr="00245394"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Les différentes catégories de personnes concernées par l’obligation de déclarati</w:t>
      </w:r>
      <w:r w:rsidR="00620328">
        <w:rPr>
          <w:rFonts w:ascii="Times New Roman" w:hAnsi="Times New Roman" w:cs="Times New Roman"/>
          <w:sz w:val="24"/>
          <w:szCs w:val="24"/>
          <w:lang w:val="fr-FR"/>
        </w:rPr>
        <w:t xml:space="preserve">on de patrimoine sont </w:t>
      </w:r>
      <w:r w:rsidRPr="00245394">
        <w:rPr>
          <w:rFonts w:ascii="Times New Roman" w:hAnsi="Times New Roman" w:cs="Times New Roman"/>
          <w:sz w:val="24"/>
          <w:szCs w:val="24"/>
          <w:lang w:val="fr-FR"/>
        </w:rPr>
        <w:t xml:space="preserve">identifiées par le </w:t>
      </w:r>
      <w:r w:rsidR="0077760C">
        <w:rPr>
          <w:rFonts w:ascii="Times New Roman" w:hAnsi="Times New Roman" w:cs="Times New Roman"/>
          <w:sz w:val="24"/>
          <w:szCs w:val="24"/>
          <w:lang w:val="fr-FR"/>
        </w:rPr>
        <w:t>l</w:t>
      </w:r>
      <w:r w:rsidRPr="00245394">
        <w:rPr>
          <w:rFonts w:ascii="Times New Roman" w:hAnsi="Times New Roman" w:cs="Times New Roman"/>
          <w:sz w:val="24"/>
          <w:szCs w:val="24"/>
          <w:lang w:val="fr-FR"/>
        </w:rPr>
        <w:t>égislateur dans l’article 7 de la loi</w:t>
      </w:r>
      <w:r w:rsidR="00620328">
        <w:rPr>
          <w:rFonts w:ascii="Times New Roman" w:hAnsi="Times New Roman" w:cs="Times New Roman"/>
          <w:sz w:val="24"/>
          <w:szCs w:val="24"/>
          <w:lang w:val="fr-FR"/>
        </w:rPr>
        <w:t xml:space="preserve"> du 12 février </w:t>
      </w:r>
      <w:r w:rsidR="009D1E30">
        <w:rPr>
          <w:rFonts w:ascii="Times New Roman" w:hAnsi="Times New Roman" w:cs="Times New Roman"/>
          <w:sz w:val="24"/>
          <w:szCs w:val="24"/>
          <w:lang w:val="fr-FR"/>
        </w:rPr>
        <w:t>2008</w:t>
      </w:r>
      <w:r w:rsidR="00DA4DCD">
        <w:rPr>
          <w:rFonts w:ascii="Times New Roman" w:hAnsi="Times New Roman" w:cs="Times New Roman"/>
          <w:sz w:val="24"/>
          <w:szCs w:val="24"/>
          <w:lang w:val="fr-FR"/>
        </w:rPr>
        <w:t xml:space="preserve"> avons-nous dit</w:t>
      </w:r>
      <w:r w:rsidR="009D1E30">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Il est à remarquer que cet article forme à lui tout seul le chapitre 3 de la loi. Ce qui témoigne du souci d’exhaustivité que le législateur a bien voulu faire preuve dans l’énumération des différentes catégories de personnes assuj</w:t>
      </w:r>
      <w:r w:rsidR="009D1E30">
        <w:rPr>
          <w:rFonts w:ascii="Times New Roman" w:hAnsi="Times New Roman" w:cs="Times New Roman"/>
          <w:sz w:val="24"/>
          <w:szCs w:val="24"/>
          <w:lang w:val="fr-FR"/>
        </w:rPr>
        <w:t>etties à cette formalité légale</w:t>
      </w:r>
      <w:r w:rsidRPr="00245394">
        <w:rPr>
          <w:rFonts w:ascii="Times New Roman" w:hAnsi="Times New Roman" w:cs="Times New Roman"/>
          <w:sz w:val="24"/>
          <w:szCs w:val="24"/>
          <w:lang w:val="fr-FR"/>
        </w:rPr>
        <w:t>.  En effet, cet</w:t>
      </w:r>
      <w:r w:rsidR="00620328">
        <w:rPr>
          <w:rFonts w:ascii="Times New Roman" w:hAnsi="Times New Roman" w:cs="Times New Roman"/>
          <w:sz w:val="24"/>
          <w:szCs w:val="24"/>
          <w:lang w:val="fr-FR"/>
        </w:rPr>
        <w:t xml:space="preserve">te  population assujettie est  </w:t>
      </w:r>
      <w:r w:rsidRPr="00245394">
        <w:rPr>
          <w:rFonts w:ascii="Times New Roman" w:hAnsi="Times New Roman" w:cs="Times New Roman"/>
          <w:sz w:val="24"/>
          <w:szCs w:val="24"/>
          <w:lang w:val="fr-FR"/>
        </w:rPr>
        <w:t xml:space="preserve">constituée : </w:t>
      </w:r>
    </w:p>
    <w:p w14:paraId="1C07A988" w14:textId="77777777" w:rsidR="003F31BD" w:rsidRPr="00245394" w:rsidRDefault="003F31BD" w:rsidP="00ED7573">
      <w:pPr>
        <w:spacing w:line="360" w:lineRule="auto"/>
        <w:jc w:val="both"/>
        <w:rPr>
          <w:rFonts w:ascii="Times New Roman" w:hAnsi="Times New Roman" w:cs="Times New Roman"/>
          <w:b/>
          <w:sz w:val="24"/>
          <w:szCs w:val="24"/>
          <w:lang w:val="fr-FR" w:eastAsia="ja-JP"/>
        </w:rPr>
      </w:pPr>
      <w:r w:rsidRPr="00245394">
        <w:rPr>
          <w:rFonts w:ascii="Times New Roman" w:hAnsi="Times New Roman" w:cs="Times New Roman"/>
          <w:sz w:val="24"/>
          <w:szCs w:val="24"/>
          <w:lang w:val="fr-FR" w:eastAsia="ja-JP"/>
        </w:rPr>
        <w:t xml:space="preserve">1.  </w:t>
      </w:r>
      <w:r w:rsidRPr="00245394">
        <w:rPr>
          <w:rFonts w:ascii="Times New Roman" w:hAnsi="Times New Roman" w:cs="Times New Roman"/>
          <w:b/>
          <w:sz w:val="24"/>
          <w:szCs w:val="24"/>
          <w:lang w:val="fr-FR" w:eastAsia="ja-JP"/>
        </w:rPr>
        <w:t xml:space="preserve">Des membres du Pouvoir Exécutif  </w:t>
      </w:r>
    </w:p>
    <w:p w14:paraId="6CFF7BAE"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a)   Le Président de la République  </w:t>
      </w:r>
    </w:p>
    <w:p w14:paraId="2038A1AC"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b)   Le Premier Ministre  </w:t>
      </w:r>
    </w:p>
    <w:p w14:paraId="379F06D9"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c)   Les Ministres </w:t>
      </w:r>
    </w:p>
    <w:p w14:paraId="3FD1C2D8" w14:textId="251A1BBF"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lastRenderedPageBreak/>
        <w:t xml:space="preserve">   d)   Les Secrétaires d’</w:t>
      </w:r>
      <w:r w:rsidR="00802ABC">
        <w:rPr>
          <w:rFonts w:ascii="Times New Roman" w:hAnsi="Times New Roman" w:cs="Times New Roman"/>
          <w:sz w:val="24"/>
          <w:szCs w:val="24"/>
          <w:lang w:val="fr-FR" w:eastAsia="ja-JP"/>
        </w:rPr>
        <w:t>É</w:t>
      </w:r>
      <w:r w:rsidR="0077760C">
        <w:rPr>
          <w:rFonts w:ascii="Times New Roman" w:hAnsi="Times New Roman" w:cs="Times New Roman"/>
          <w:sz w:val="24"/>
          <w:szCs w:val="24"/>
          <w:lang w:val="fr-FR" w:eastAsia="ja-JP"/>
        </w:rPr>
        <w:t xml:space="preserve">tat </w:t>
      </w:r>
    </w:p>
    <w:p w14:paraId="6D2CA977" w14:textId="77777777" w:rsidR="003F31BD" w:rsidRPr="00245394" w:rsidRDefault="003F31BD" w:rsidP="00ED7573">
      <w:pPr>
        <w:spacing w:line="360" w:lineRule="auto"/>
        <w:jc w:val="both"/>
        <w:rPr>
          <w:rFonts w:ascii="Times New Roman" w:hAnsi="Times New Roman" w:cs="Times New Roman"/>
          <w:b/>
          <w:sz w:val="24"/>
          <w:szCs w:val="24"/>
          <w:lang w:val="fr-FR" w:eastAsia="ja-JP"/>
        </w:rPr>
      </w:pPr>
      <w:r w:rsidRPr="00245394">
        <w:rPr>
          <w:rFonts w:ascii="Times New Roman" w:hAnsi="Times New Roman" w:cs="Times New Roman"/>
          <w:b/>
          <w:sz w:val="24"/>
          <w:szCs w:val="24"/>
          <w:lang w:val="fr-FR" w:eastAsia="ja-JP"/>
        </w:rPr>
        <w:t xml:space="preserve">2.   Des membres du Corps Législatif  </w:t>
      </w:r>
    </w:p>
    <w:p w14:paraId="656E21A1"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a)   Les Sénateurs  </w:t>
      </w:r>
    </w:p>
    <w:p w14:paraId="4D0D10CD"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b)   Les Députés</w:t>
      </w:r>
    </w:p>
    <w:p w14:paraId="094A7738" w14:textId="77777777" w:rsidR="003F31BD" w:rsidRPr="00245394" w:rsidRDefault="003F31BD" w:rsidP="00ED7573">
      <w:pPr>
        <w:spacing w:line="360" w:lineRule="auto"/>
        <w:jc w:val="both"/>
        <w:rPr>
          <w:rFonts w:ascii="Times New Roman" w:hAnsi="Times New Roman" w:cs="Times New Roman"/>
          <w:b/>
          <w:sz w:val="24"/>
          <w:szCs w:val="24"/>
          <w:lang w:val="fr-FR" w:eastAsia="ja-JP"/>
        </w:rPr>
      </w:pPr>
      <w:r w:rsidRPr="00245394">
        <w:rPr>
          <w:rFonts w:ascii="Times New Roman" w:hAnsi="Times New Roman" w:cs="Times New Roman"/>
          <w:b/>
          <w:sz w:val="24"/>
          <w:szCs w:val="24"/>
          <w:lang w:val="fr-FR" w:eastAsia="ja-JP"/>
        </w:rPr>
        <w:t xml:space="preserve">3.  Des membres du Pouvoir Judiciaire  </w:t>
      </w:r>
    </w:p>
    <w:p w14:paraId="08CC64A8"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a)  Le Président, le Vice-président et les Juges de la Cour de Cassation de la République ainsi que le Commissaire du Gouvernement et ses Substituts près cette Cour et tous les autres membres du Conseil Supérieur du Pouvoir Judiciaire </w:t>
      </w:r>
    </w:p>
    <w:p w14:paraId="243E352F" w14:textId="78FC834A"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b)   Les Présidents et Juges des Cours d’Appel du Pays ainsi que les Commissaires du Gouvernement et leurs Substituts près ces Cours  </w:t>
      </w:r>
    </w:p>
    <w:p w14:paraId="018B0FBD"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c)  Les Doyens, les Juges et les Juges d’Instruction des Tribunaux de Première Instance du pays ainsi que les Commissaires  du Gouvernement  et leurs Substituts  près ces Tribunaux </w:t>
      </w:r>
    </w:p>
    <w:p w14:paraId="4EE779F6" w14:textId="77777777" w:rsidR="003F31BD" w:rsidRPr="00DA4DCD"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d)   Les Juges de paix et leurs suppléants </w:t>
      </w:r>
    </w:p>
    <w:p w14:paraId="213EA3F8"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b/>
          <w:sz w:val="24"/>
          <w:szCs w:val="24"/>
          <w:lang w:val="fr-FR" w:eastAsia="ja-JP"/>
        </w:rPr>
        <w:t>4.</w:t>
      </w:r>
      <w:r w:rsidRPr="00245394">
        <w:rPr>
          <w:rFonts w:ascii="Times New Roman" w:hAnsi="Times New Roman" w:cs="Times New Roman"/>
          <w:sz w:val="24"/>
          <w:szCs w:val="24"/>
          <w:lang w:val="fr-FR" w:eastAsia="ja-JP"/>
        </w:rPr>
        <w:t xml:space="preserve">  </w:t>
      </w:r>
      <w:r w:rsidRPr="00245394">
        <w:rPr>
          <w:rFonts w:ascii="Times New Roman" w:hAnsi="Times New Roman" w:cs="Times New Roman"/>
          <w:b/>
          <w:sz w:val="24"/>
          <w:szCs w:val="24"/>
          <w:lang w:val="fr-FR" w:eastAsia="ja-JP"/>
        </w:rPr>
        <w:t>Des autres personnalités politiques</w:t>
      </w:r>
    </w:p>
    <w:p w14:paraId="7B25189D" w14:textId="0A459536"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a)  Les Ambassadeurs et les Représentants Permanents d’Haïti près les Organisations Internationales</w:t>
      </w:r>
    </w:p>
    <w:p w14:paraId="592E2FBA"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b)   Les Consuls </w:t>
      </w:r>
      <w:r w:rsidR="00620328" w:rsidRPr="00245394">
        <w:rPr>
          <w:rFonts w:ascii="Times New Roman" w:hAnsi="Times New Roman" w:cs="Times New Roman"/>
          <w:sz w:val="24"/>
          <w:szCs w:val="24"/>
          <w:lang w:val="fr-FR" w:eastAsia="ja-JP"/>
        </w:rPr>
        <w:t>Généraux</w:t>
      </w:r>
      <w:r w:rsidRPr="00245394">
        <w:rPr>
          <w:rFonts w:ascii="Times New Roman" w:hAnsi="Times New Roman" w:cs="Times New Roman"/>
          <w:sz w:val="24"/>
          <w:szCs w:val="24"/>
          <w:lang w:val="fr-FR" w:eastAsia="ja-JP"/>
        </w:rPr>
        <w:t xml:space="preserve"> et les Consuls  </w:t>
      </w:r>
    </w:p>
    <w:p w14:paraId="5BE9D39A" w14:textId="16AC59CE"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c)   Les Secrétaires  Généraux  de  la  Présidence,  de  la  Primature  et  du  Conseil  des Ministres,  les  membres  de  Cabinet  du  Président  de  la  République,  du  Premier Ministre, des Ministres et des Secrétaires d’</w:t>
      </w:r>
      <w:r w:rsidR="00802ABC">
        <w:rPr>
          <w:rFonts w:ascii="Times New Roman" w:hAnsi="Times New Roman" w:cs="Times New Roman"/>
          <w:sz w:val="24"/>
          <w:szCs w:val="24"/>
          <w:lang w:val="fr-FR" w:eastAsia="ja-JP"/>
        </w:rPr>
        <w:t>É</w:t>
      </w:r>
      <w:r w:rsidRPr="00245394">
        <w:rPr>
          <w:rFonts w:ascii="Times New Roman" w:hAnsi="Times New Roman" w:cs="Times New Roman"/>
          <w:sz w:val="24"/>
          <w:szCs w:val="24"/>
          <w:lang w:val="fr-FR" w:eastAsia="ja-JP"/>
        </w:rPr>
        <w:t xml:space="preserve">tat </w:t>
      </w:r>
    </w:p>
    <w:p w14:paraId="34679D67"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d)   Les Délégués et Vice-Délégués.</w:t>
      </w:r>
    </w:p>
    <w:p w14:paraId="060E45D3"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b/>
          <w:sz w:val="24"/>
          <w:szCs w:val="24"/>
          <w:lang w:val="fr-FR" w:eastAsia="ja-JP"/>
        </w:rPr>
        <w:t>5.   Des membres des Institutions Indépendantes</w:t>
      </w:r>
      <w:r w:rsidRPr="00245394">
        <w:rPr>
          <w:rFonts w:ascii="Times New Roman" w:hAnsi="Times New Roman" w:cs="Times New Roman"/>
          <w:sz w:val="24"/>
          <w:szCs w:val="24"/>
          <w:lang w:val="fr-FR" w:eastAsia="ja-JP"/>
        </w:rPr>
        <w:t xml:space="preserve"> </w:t>
      </w:r>
    </w:p>
    <w:p w14:paraId="6C99551D"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a)  Le Président et les Conseillers de la Cour Supérieure des Comptes et du Contentieux Administratif ainsi que les vérificateurs chargés de l’apurement des comptes </w:t>
      </w:r>
    </w:p>
    <w:p w14:paraId="516332D8"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b)   Le Protecteur du Citoyen et son adjoint</w:t>
      </w:r>
    </w:p>
    <w:p w14:paraId="65A2654E" w14:textId="0AA4E2A9"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lastRenderedPageBreak/>
        <w:t xml:space="preserve"> c)  Le Président, les membres et le Directeur Général du Conseil </w:t>
      </w:r>
      <w:r w:rsidR="00802ABC">
        <w:rPr>
          <w:rFonts w:ascii="Times New Roman" w:hAnsi="Times New Roman" w:cs="Times New Roman"/>
          <w:sz w:val="24"/>
          <w:szCs w:val="24"/>
          <w:lang w:val="fr-FR" w:eastAsia="ja-JP"/>
        </w:rPr>
        <w:t>E2</w:t>
      </w:r>
      <w:r w:rsidRPr="00245394">
        <w:rPr>
          <w:rFonts w:ascii="Times New Roman" w:hAnsi="Times New Roman" w:cs="Times New Roman"/>
          <w:sz w:val="24"/>
          <w:szCs w:val="24"/>
          <w:lang w:val="fr-FR" w:eastAsia="ja-JP"/>
        </w:rPr>
        <w:t xml:space="preserve">lectoral Provisoire ou </w:t>
      </w:r>
      <w:r w:rsidR="00DA4DCD">
        <w:rPr>
          <w:rFonts w:ascii="Times New Roman" w:hAnsi="Times New Roman" w:cs="Times New Roman"/>
          <w:sz w:val="24"/>
          <w:szCs w:val="24"/>
          <w:lang w:val="fr-FR" w:eastAsia="ja-JP"/>
        </w:rPr>
        <w:t xml:space="preserve">Permanent ainsi que </w:t>
      </w:r>
      <w:r w:rsidRPr="00245394">
        <w:rPr>
          <w:rFonts w:ascii="Times New Roman" w:hAnsi="Times New Roman" w:cs="Times New Roman"/>
          <w:sz w:val="24"/>
          <w:szCs w:val="24"/>
          <w:lang w:val="fr-FR" w:eastAsia="ja-JP"/>
        </w:rPr>
        <w:t xml:space="preserve">les membres des Bureaux </w:t>
      </w:r>
      <w:r w:rsidR="00802ABC">
        <w:rPr>
          <w:rFonts w:ascii="Times New Roman" w:hAnsi="Times New Roman" w:cs="Times New Roman"/>
          <w:sz w:val="24"/>
          <w:szCs w:val="24"/>
          <w:lang w:val="fr-FR" w:eastAsia="ja-JP"/>
        </w:rPr>
        <w:t>É</w:t>
      </w:r>
      <w:r w:rsidRPr="00245394">
        <w:rPr>
          <w:rFonts w:ascii="Times New Roman" w:hAnsi="Times New Roman" w:cs="Times New Roman"/>
          <w:sz w:val="24"/>
          <w:szCs w:val="24"/>
          <w:lang w:val="fr-FR" w:eastAsia="ja-JP"/>
        </w:rPr>
        <w:t xml:space="preserve">lectoraux Départementaux (BED)  et des Bureaux </w:t>
      </w:r>
      <w:r w:rsidR="00802ABC">
        <w:rPr>
          <w:rFonts w:ascii="Times New Roman" w:hAnsi="Times New Roman" w:cs="Times New Roman"/>
          <w:sz w:val="24"/>
          <w:szCs w:val="24"/>
          <w:lang w:val="fr-FR" w:eastAsia="ja-JP"/>
        </w:rPr>
        <w:t>É</w:t>
      </w:r>
      <w:r w:rsidRPr="00245394">
        <w:rPr>
          <w:rFonts w:ascii="Times New Roman" w:hAnsi="Times New Roman" w:cs="Times New Roman"/>
          <w:sz w:val="24"/>
          <w:szCs w:val="24"/>
          <w:lang w:val="fr-FR" w:eastAsia="ja-JP"/>
        </w:rPr>
        <w:t xml:space="preserve">lectoraux Communaux (BEC) </w:t>
      </w:r>
    </w:p>
    <w:p w14:paraId="22153D33" w14:textId="68B1DC38"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d) Le Recteur, les Vice-recteurs de L’Université d’</w:t>
      </w:r>
      <w:r w:rsidR="00802ABC">
        <w:rPr>
          <w:rFonts w:ascii="Times New Roman" w:hAnsi="Times New Roman" w:cs="Times New Roman"/>
          <w:sz w:val="24"/>
          <w:szCs w:val="24"/>
          <w:lang w:val="fr-FR" w:eastAsia="ja-JP"/>
        </w:rPr>
        <w:t>É</w:t>
      </w:r>
      <w:r w:rsidRPr="00245394">
        <w:rPr>
          <w:rFonts w:ascii="Times New Roman" w:hAnsi="Times New Roman" w:cs="Times New Roman"/>
          <w:sz w:val="24"/>
          <w:szCs w:val="24"/>
          <w:lang w:val="fr-FR" w:eastAsia="ja-JP"/>
        </w:rPr>
        <w:t>tat, les Doyens, Vice-Doyens et les Secrétaires Généraux des Facultés d’</w:t>
      </w:r>
      <w:r w:rsidR="00802ABC">
        <w:rPr>
          <w:rFonts w:ascii="Times New Roman" w:hAnsi="Times New Roman" w:cs="Times New Roman"/>
          <w:sz w:val="24"/>
          <w:szCs w:val="24"/>
          <w:lang w:val="fr-FR" w:eastAsia="ja-JP"/>
        </w:rPr>
        <w:t>É</w:t>
      </w:r>
      <w:r w:rsidRPr="00245394">
        <w:rPr>
          <w:rFonts w:ascii="Times New Roman" w:hAnsi="Times New Roman" w:cs="Times New Roman"/>
          <w:sz w:val="24"/>
          <w:szCs w:val="24"/>
          <w:lang w:val="fr-FR" w:eastAsia="ja-JP"/>
        </w:rPr>
        <w:t xml:space="preserve">tat, le Recteur et les Vice-recteurs des </w:t>
      </w:r>
      <w:r w:rsidR="00802ABC">
        <w:rPr>
          <w:rFonts w:ascii="Times New Roman" w:hAnsi="Times New Roman" w:cs="Times New Roman"/>
          <w:sz w:val="24"/>
          <w:szCs w:val="24"/>
          <w:lang w:val="fr-FR" w:eastAsia="ja-JP"/>
        </w:rPr>
        <w:t>Éc</w:t>
      </w:r>
      <w:r w:rsidRPr="00245394">
        <w:rPr>
          <w:rFonts w:ascii="Times New Roman" w:hAnsi="Times New Roman" w:cs="Times New Roman"/>
          <w:sz w:val="24"/>
          <w:szCs w:val="24"/>
          <w:lang w:val="fr-FR" w:eastAsia="ja-JP"/>
        </w:rPr>
        <w:t>oles Supérieures Publiques ainsi que les Secrétaires Généraux de ces institutions</w:t>
      </w:r>
    </w:p>
    <w:p w14:paraId="23D99B88" w14:textId="77777777" w:rsidR="003F31BD" w:rsidRPr="00245394" w:rsidRDefault="003F31BD" w:rsidP="00ED7573">
      <w:pPr>
        <w:spacing w:line="360" w:lineRule="auto"/>
        <w:jc w:val="both"/>
        <w:rPr>
          <w:rFonts w:ascii="Times New Roman" w:hAnsi="Times New Roman" w:cs="Times New Roman"/>
          <w:b/>
          <w:sz w:val="24"/>
          <w:szCs w:val="24"/>
          <w:lang w:val="fr-FR" w:eastAsia="ja-JP"/>
        </w:rPr>
      </w:pPr>
      <w:r w:rsidRPr="00245394">
        <w:rPr>
          <w:rFonts w:ascii="Times New Roman" w:hAnsi="Times New Roman" w:cs="Times New Roman"/>
          <w:b/>
          <w:sz w:val="24"/>
          <w:szCs w:val="24"/>
          <w:lang w:val="fr-FR" w:eastAsia="ja-JP"/>
        </w:rPr>
        <w:t xml:space="preserve">6.   Des Représentants des Collectivités Territoriales </w:t>
      </w:r>
    </w:p>
    <w:p w14:paraId="6E306740"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a)   Les Conseillers départementaux et les Conseillers interdépartementaux </w:t>
      </w:r>
    </w:p>
    <w:p w14:paraId="51F600F4"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b)   Les Maires et les Maires Adjoints </w:t>
      </w:r>
    </w:p>
    <w:p w14:paraId="658F7079"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c)   Les membres des Casecs  </w:t>
      </w:r>
    </w:p>
    <w:p w14:paraId="4ADAB802"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d)   Les Caissiers payeurs de l’Administration Communale</w:t>
      </w:r>
    </w:p>
    <w:p w14:paraId="43D20DB4"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b/>
          <w:sz w:val="24"/>
          <w:szCs w:val="24"/>
          <w:lang w:val="fr-FR" w:eastAsia="ja-JP"/>
        </w:rPr>
        <w:t>6.  Des fonctionnaires et autres agents de l’Administration Publique</w:t>
      </w:r>
      <w:r w:rsidRPr="00245394">
        <w:rPr>
          <w:rFonts w:ascii="Times New Roman" w:hAnsi="Times New Roman" w:cs="Times New Roman"/>
          <w:sz w:val="24"/>
          <w:szCs w:val="24"/>
          <w:lang w:val="fr-FR" w:eastAsia="ja-JP"/>
        </w:rPr>
        <w:t xml:space="preserve"> </w:t>
      </w:r>
    </w:p>
    <w:p w14:paraId="6C647839"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a)   Les Directeurs Généraux et Directeurs Généraux Adjoints </w:t>
      </w:r>
    </w:p>
    <w:p w14:paraId="656507A2"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b)   Les </w:t>
      </w:r>
      <w:r w:rsidR="00DA4DCD" w:rsidRPr="00245394">
        <w:rPr>
          <w:rFonts w:ascii="Times New Roman" w:hAnsi="Times New Roman" w:cs="Times New Roman"/>
          <w:sz w:val="24"/>
          <w:szCs w:val="24"/>
          <w:lang w:val="fr-FR" w:eastAsia="ja-JP"/>
        </w:rPr>
        <w:t>Ordonnateurs</w:t>
      </w:r>
      <w:r w:rsidRPr="00245394">
        <w:rPr>
          <w:rFonts w:ascii="Times New Roman" w:hAnsi="Times New Roman" w:cs="Times New Roman"/>
          <w:sz w:val="24"/>
          <w:szCs w:val="24"/>
          <w:lang w:val="fr-FR" w:eastAsia="ja-JP"/>
        </w:rPr>
        <w:t xml:space="preserve"> et les Comptables des deniers publics </w:t>
      </w:r>
    </w:p>
    <w:p w14:paraId="6FE2C577"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c)  Le Président et les membres du Conseil d’Administration des institutions publiques et/ou entreprises publiques suivantes: Banque  de la République d’Haïti  (BRH), Banque Nationale  de Crédit (BNC), Banque Populaire Haïtienne (BPH)  et  la Télécommunication d’Haïti (SAM)  </w:t>
      </w:r>
    </w:p>
    <w:p w14:paraId="69BE4A7B"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d)   Les membres du Haut Commandement de la Force Publique  </w:t>
      </w:r>
    </w:p>
    <w:p w14:paraId="443C5262"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e)   Tous les membres de la Force Publique </w:t>
      </w:r>
    </w:p>
    <w:p w14:paraId="5931638D" w14:textId="4CF80293"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f)  Les </w:t>
      </w:r>
      <w:r w:rsidR="00DA4DCD" w:rsidRPr="00245394">
        <w:rPr>
          <w:rFonts w:ascii="Times New Roman" w:hAnsi="Times New Roman" w:cs="Times New Roman"/>
          <w:sz w:val="24"/>
          <w:szCs w:val="24"/>
          <w:lang w:val="fr-FR" w:eastAsia="ja-JP"/>
        </w:rPr>
        <w:t>Inspecteurs</w:t>
      </w:r>
      <w:r w:rsidRPr="00245394">
        <w:rPr>
          <w:rFonts w:ascii="Times New Roman" w:hAnsi="Times New Roman" w:cs="Times New Roman"/>
          <w:sz w:val="24"/>
          <w:szCs w:val="24"/>
          <w:lang w:val="fr-FR" w:eastAsia="ja-JP"/>
        </w:rPr>
        <w:t xml:space="preserve"> de la Direction Générale des Impôts (DGI), ceux de l’Administration Générale des Douanes (AGD), de l’Immigration et de  l’</w:t>
      </w:r>
      <w:r w:rsidR="00802ABC">
        <w:rPr>
          <w:rFonts w:ascii="Times New Roman" w:hAnsi="Times New Roman" w:cs="Times New Roman"/>
          <w:sz w:val="24"/>
          <w:szCs w:val="24"/>
          <w:lang w:val="fr-FR" w:eastAsia="ja-JP"/>
        </w:rPr>
        <w:t>É</w:t>
      </w:r>
      <w:r w:rsidRPr="00245394">
        <w:rPr>
          <w:rFonts w:ascii="Times New Roman" w:hAnsi="Times New Roman" w:cs="Times New Roman"/>
          <w:sz w:val="24"/>
          <w:szCs w:val="24"/>
          <w:lang w:val="fr-FR" w:eastAsia="ja-JP"/>
        </w:rPr>
        <w:t xml:space="preserve">migration,  les  Agents préposés au contrôle du blanchiment d’argent (UCREF), à la lutte contre la drogue (CONALD) et à la lutte contre la corruption (ULCC); </w:t>
      </w:r>
    </w:p>
    <w:p w14:paraId="56C4EBEB"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g) Le Président et les membres du Conseil de Modernisation des Entreprises Publiques (CMEP) ; </w:t>
      </w:r>
    </w:p>
    <w:p w14:paraId="748E8066" w14:textId="14CA5F0D"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lastRenderedPageBreak/>
        <w:t xml:space="preserve"> h)  Le Coordonnateur et les membres de la Commission Nationale des Marchés Publics (CNMP) ; </w:t>
      </w:r>
    </w:p>
    <w:p w14:paraId="19E0C54A" w14:textId="77777777"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i)  Tous autres fonctionnaires et agents désignés par la loi</w:t>
      </w:r>
    </w:p>
    <w:p w14:paraId="5EFD61A7" w14:textId="75A723A8" w:rsidR="003F31BD" w:rsidRPr="00245394" w:rsidRDefault="003F0B16" w:rsidP="00ED7573">
      <w:pPr>
        <w:spacing w:line="360" w:lineRule="auto"/>
        <w:jc w:val="both"/>
        <w:rPr>
          <w:rFonts w:ascii="Times New Roman" w:hAnsi="Times New Roman" w:cs="Times New Roman"/>
          <w:sz w:val="24"/>
          <w:szCs w:val="24"/>
          <w:lang w:val="fr-FR" w:eastAsia="ja-JP"/>
        </w:rPr>
      </w:pPr>
      <w:r>
        <w:rPr>
          <w:rFonts w:ascii="Times New Roman" w:hAnsi="Times New Roman" w:cs="Times New Roman"/>
          <w:sz w:val="24"/>
          <w:szCs w:val="24"/>
          <w:lang w:val="fr-FR" w:eastAsia="ja-JP"/>
        </w:rPr>
        <w:t>Il</w:t>
      </w:r>
      <w:r w:rsidR="002976E2">
        <w:rPr>
          <w:rFonts w:ascii="Times New Roman" w:hAnsi="Times New Roman" w:cs="Times New Roman"/>
          <w:sz w:val="24"/>
          <w:szCs w:val="24"/>
          <w:lang w:val="fr-FR" w:eastAsia="ja-JP"/>
        </w:rPr>
        <w:t xml:space="preserve"> faut se garder de se </w:t>
      </w:r>
      <w:r w:rsidR="00BA6C3A">
        <w:rPr>
          <w:rFonts w:ascii="Times New Roman" w:hAnsi="Times New Roman" w:cs="Times New Roman"/>
          <w:sz w:val="24"/>
          <w:szCs w:val="24"/>
          <w:lang w:val="fr-FR" w:eastAsia="ja-JP"/>
        </w:rPr>
        <w:t>méprendre</w:t>
      </w:r>
      <w:r w:rsidR="002976E2">
        <w:rPr>
          <w:rFonts w:ascii="Times New Roman" w:hAnsi="Times New Roman" w:cs="Times New Roman"/>
          <w:sz w:val="24"/>
          <w:szCs w:val="24"/>
          <w:lang w:val="fr-FR" w:eastAsia="ja-JP"/>
        </w:rPr>
        <w:t xml:space="preserve"> sur l’apparence d’</w:t>
      </w:r>
      <w:r w:rsidR="00BA6C3A">
        <w:rPr>
          <w:rFonts w:ascii="Times New Roman" w:hAnsi="Times New Roman" w:cs="Times New Roman"/>
          <w:sz w:val="24"/>
          <w:szCs w:val="24"/>
          <w:lang w:val="fr-FR" w:eastAsia="ja-JP"/>
        </w:rPr>
        <w:t>exhaustivité</w:t>
      </w:r>
      <w:r w:rsidR="002976E2">
        <w:rPr>
          <w:rFonts w:ascii="Times New Roman" w:hAnsi="Times New Roman" w:cs="Times New Roman"/>
          <w:sz w:val="24"/>
          <w:szCs w:val="24"/>
          <w:lang w:val="fr-FR" w:eastAsia="ja-JP"/>
        </w:rPr>
        <w:t xml:space="preserve"> de cette </w:t>
      </w:r>
      <w:r w:rsidR="00BA6C3A">
        <w:rPr>
          <w:rFonts w:ascii="Times New Roman" w:hAnsi="Times New Roman" w:cs="Times New Roman"/>
          <w:sz w:val="24"/>
          <w:szCs w:val="24"/>
          <w:lang w:val="fr-FR" w:eastAsia="ja-JP"/>
        </w:rPr>
        <w:t>énumération</w:t>
      </w:r>
      <w:r w:rsidR="002976E2">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 xml:space="preserve"> En effet, c</w:t>
      </w:r>
      <w:r w:rsidR="002976E2">
        <w:rPr>
          <w:rFonts w:ascii="Times New Roman" w:hAnsi="Times New Roman" w:cs="Times New Roman"/>
          <w:sz w:val="24"/>
          <w:szCs w:val="24"/>
          <w:lang w:val="fr-FR" w:eastAsia="ja-JP"/>
        </w:rPr>
        <w:t xml:space="preserve">ertaines personnes </w:t>
      </w:r>
      <w:r w:rsidR="00BA6C3A">
        <w:rPr>
          <w:rFonts w:ascii="Times New Roman" w:hAnsi="Times New Roman" w:cs="Times New Roman"/>
          <w:sz w:val="24"/>
          <w:szCs w:val="24"/>
          <w:lang w:val="fr-FR" w:eastAsia="ja-JP"/>
        </w:rPr>
        <w:t>très</w:t>
      </w:r>
      <w:r w:rsidR="002976E2">
        <w:rPr>
          <w:rFonts w:ascii="Times New Roman" w:hAnsi="Times New Roman" w:cs="Times New Roman"/>
          <w:sz w:val="24"/>
          <w:szCs w:val="24"/>
          <w:lang w:val="fr-FR" w:eastAsia="ja-JP"/>
        </w:rPr>
        <w:t xml:space="preserve"> </w:t>
      </w:r>
      <w:r w:rsidR="00BA6C3A">
        <w:rPr>
          <w:rFonts w:ascii="Times New Roman" w:hAnsi="Times New Roman" w:cs="Times New Roman"/>
          <w:sz w:val="24"/>
          <w:szCs w:val="24"/>
          <w:lang w:val="fr-FR" w:eastAsia="ja-JP"/>
        </w:rPr>
        <w:t>impliquées</w:t>
      </w:r>
      <w:r w:rsidR="002976E2">
        <w:rPr>
          <w:rFonts w:ascii="Times New Roman" w:hAnsi="Times New Roman" w:cs="Times New Roman"/>
          <w:sz w:val="24"/>
          <w:szCs w:val="24"/>
          <w:lang w:val="fr-FR" w:eastAsia="ja-JP"/>
        </w:rPr>
        <w:t xml:space="preserve"> dans la gestion </w:t>
      </w:r>
      <w:r>
        <w:rPr>
          <w:rFonts w:ascii="Times New Roman" w:hAnsi="Times New Roman" w:cs="Times New Roman"/>
          <w:sz w:val="24"/>
          <w:szCs w:val="24"/>
          <w:lang w:val="fr-FR" w:eastAsia="ja-JP"/>
        </w:rPr>
        <w:t xml:space="preserve">des ressources publiques, donc  </w:t>
      </w:r>
      <w:r w:rsidR="002976E2">
        <w:rPr>
          <w:rFonts w:ascii="Times New Roman" w:hAnsi="Times New Roman" w:cs="Times New Roman"/>
          <w:sz w:val="24"/>
          <w:szCs w:val="24"/>
          <w:lang w:val="fr-FR" w:eastAsia="ja-JP"/>
        </w:rPr>
        <w:t xml:space="preserve">fortement </w:t>
      </w:r>
      <w:r w:rsidR="00BA6C3A">
        <w:rPr>
          <w:rFonts w:ascii="Times New Roman" w:hAnsi="Times New Roman" w:cs="Times New Roman"/>
          <w:sz w:val="24"/>
          <w:szCs w:val="24"/>
          <w:lang w:val="fr-FR" w:eastAsia="ja-JP"/>
        </w:rPr>
        <w:t>exposées</w:t>
      </w:r>
      <w:r w:rsidR="002976E2">
        <w:rPr>
          <w:rFonts w:ascii="Times New Roman" w:hAnsi="Times New Roman" w:cs="Times New Roman"/>
          <w:sz w:val="24"/>
          <w:szCs w:val="24"/>
          <w:lang w:val="fr-FR" w:eastAsia="ja-JP"/>
        </w:rPr>
        <w:t xml:space="preserve"> aux risques de corruption et d’enrichissement illicite</w:t>
      </w:r>
      <w:r>
        <w:rPr>
          <w:rFonts w:ascii="Times New Roman" w:hAnsi="Times New Roman" w:cs="Times New Roman"/>
          <w:sz w:val="24"/>
          <w:szCs w:val="24"/>
          <w:lang w:val="fr-FR" w:eastAsia="ja-JP"/>
        </w:rPr>
        <w:t xml:space="preserve">, </w:t>
      </w:r>
      <w:r w:rsidR="004B67FD">
        <w:rPr>
          <w:rFonts w:ascii="Times New Roman" w:hAnsi="Times New Roman" w:cs="Times New Roman"/>
          <w:sz w:val="24"/>
          <w:szCs w:val="24"/>
          <w:lang w:val="fr-FR" w:eastAsia="ja-JP"/>
        </w:rPr>
        <w:t xml:space="preserve"> n’ont pas été </w:t>
      </w:r>
      <w:r w:rsidR="002976E2">
        <w:rPr>
          <w:rFonts w:ascii="Times New Roman" w:hAnsi="Times New Roman" w:cs="Times New Roman"/>
          <w:sz w:val="24"/>
          <w:szCs w:val="24"/>
          <w:lang w:val="fr-FR" w:eastAsia="ja-JP"/>
        </w:rPr>
        <w:t xml:space="preserve">prises en compte. </w:t>
      </w:r>
      <w:r w:rsidR="00BA6C3A">
        <w:rPr>
          <w:rFonts w:ascii="Times New Roman" w:hAnsi="Times New Roman" w:cs="Times New Roman"/>
          <w:sz w:val="24"/>
          <w:szCs w:val="24"/>
          <w:lang w:val="fr-FR" w:eastAsia="ja-JP"/>
        </w:rPr>
        <w:t>Ce point fera l’objet d’une analyse beaucoup plus approfondie</w:t>
      </w:r>
      <w:r w:rsidR="003F31BD">
        <w:rPr>
          <w:rFonts w:ascii="Times New Roman" w:hAnsi="Times New Roman" w:cs="Times New Roman"/>
          <w:sz w:val="24"/>
          <w:szCs w:val="24"/>
          <w:lang w:val="fr-FR" w:eastAsia="ja-JP"/>
        </w:rPr>
        <w:t xml:space="preserve"> (infra V</w:t>
      </w:r>
      <w:r w:rsidR="003F31BD" w:rsidRPr="00245394">
        <w:rPr>
          <w:rFonts w:ascii="Times New Roman" w:hAnsi="Times New Roman" w:cs="Times New Roman"/>
          <w:sz w:val="24"/>
          <w:szCs w:val="24"/>
          <w:lang w:val="fr-FR" w:eastAsia="ja-JP"/>
        </w:rPr>
        <w:t>)</w:t>
      </w:r>
      <w:r w:rsidR="00F86837">
        <w:rPr>
          <w:rFonts w:ascii="Times New Roman" w:hAnsi="Times New Roman" w:cs="Times New Roman"/>
          <w:sz w:val="24"/>
          <w:szCs w:val="24"/>
          <w:lang w:val="fr-FR" w:eastAsia="ja-JP"/>
        </w:rPr>
        <w:t xml:space="preserve">. Il convient quant </w:t>
      </w:r>
      <w:r w:rsidR="00216290">
        <w:rPr>
          <w:rFonts w:ascii="Times New Roman" w:hAnsi="Times New Roman" w:cs="Times New Roman"/>
          <w:sz w:val="24"/>
          <w:szCs w:val="24"/>
          <w:lang w:val="fr-FR" w:eastAsia="ja-JP"/>
        </w:rPr>
        <w:t>à</w:t>
      </w:r>
      <w:r w:rsidR="00F86837">
        <w:rPr>
          <w:rFonts w:ascii="Times New Roman" w:hAnsi="Times New Roman" w:cs="Times New Roman"/>
          <w:sz w:val="24"/>
          <w:szCs w:val="24"/>
          <w:lang w:val="fr-FR" w:eastAsia="ja-JP"/>
        </w:rPr>
        <w:t xml:space="preserve"> </w:t>
      </w:r>
      <w:r w:rsidR="00216290">
        <w:rPr>
          <w:rFonts w:ascii="Times New Roman" w:hAnsi="Times New Roman" w:cs="Times New Roman"/>
          <w:sz w:val="24"/>
          <w:szCs w:val="24"/>
          <w:lang w:val="fr-FR" w:eastAsia="ja-JP"/>
        </w:rPr>
        <w:t>présent</w:t>
      </w:r>
      <w:r w:rsidR="00F86837">
        <w:rPr>
          <w:rFonts w:ascii="Times New Roman" w:hAnsi="Times New Roman" w:cs="Times New Roman"/>
          <w:sz w:val="24"/>
          <w:szCs w:val="24"/>
          <w:lang w:val="fr-FR" w:eastAsia="ja-JP"/>
        </w:rPr>
        <w:t xml:space="preserve"> d’aborder la</w:t>
      </w:r>
      <w:r w:rsidR="007B4910">
        <w:rPr>
          <w:rFonts w:ascii="Times New Roman" w:hAnsi="Times New Roman" w:cs="Times New Roman"/>
          <w:sz w:val="24"/>
          <w:szCs w:val="24"/>
          <w:lang w:val="fr-FR" w:eastAsia="ja-JP"/>
        </w:rPr>
        <w:t xml:space="preserve"> question</w:t>
      </w:r>
      <w:r w:rsidR="00802ABC">
        <w:rPr>
          <w:rFonts w:ascii="Times New Roman" w:hAnsi="Times New Roman" w:cs="Times New Roman"/>
          <w:sz w:val="24"/>
          <w:szCs w:val="24"/>
          <w:lang w:val="fr-FR" w:eastAsia="ja-JP"/>
        </w:rPr>
        <w:t xml:space="preserve"> </w:t>
      </w:r>
      <w:r w:rsidR="007B4910">
        <w:rPr>
          <w:rFonts w:ascii="Times New Roman" w:hAnsi="Times New Roman" w:cs="Times New Roman"/>
          <w:sz w:val="24"/>
          <w:szCs w:val="24"/>
          <w:lang w:val="fr-FR" w:eastAsia="ja-JP"/>
        </w:rPr>
        <w:t xml:space="preserve">relative à </w:t>
      </w:r>
      <w:r w:rsidR="00F86837">
        <w:rPr>
          <w:rFonts w:ascii="Times New Roman" w:hAnsi="Times New Roman" w:cs="Times New Roman"/>
          <w:sz w:val="24"/>
          <w:szCs w:val="24"/>
          <w:lang w:val="fr-FR" w:eastAsia="ja-JP"/>
        </w:rPr>
        <w:t>l’estimation de la</w:t>
      </w:r>
      <w:r w:rsidR="00802ABC">
        <w:rPr>
          <w:rFonts w:ascii="Times New Roman" w:hAnsi="Times New Roman" w:cs="Times New Roman"/>
          <w:sz w:val="24"/>
          <w:szCs w:val="24"/>
          <w:lang w:val="fr-FR" w:eastAsia="ja-JP"/>
        </w:rPr>
        <w:t xml:space="preserve"> </w:t>
      </w:r>
      <w:r w:rsidR="00F86837">
        <w:rPr>
          <w:rFonts w:ascii="Times New Roman" w:hAnsi="Times New Roman" w:cs="Times New Roman"/>
          <w:sz w:val="24"/>
          <w:szCs w:val="24"/>
          <w:lang w:val="fr-FR" w:eastAsia="ja-JP"/>
        </w:rPr>
        <w:t xml:space="preserve">population  </w:t>
      </w:r>
      <w:r w:rsidR="00216290">
        <w:rPr>
          <w:rFonts w:ascii="Times New Roman" w:hAnsi="Times New Roman" w:cs="Times New Roman"/>
          <w:sz w:val="24"/>
          <w:szCs w:val="24"/>
          <w:lang w:val="fr-FR" w:eastAsia="ja-JP"/>
        </w:rPr>
        <w:t>assujettie à</w:t>
      </w:r>
      <w:r w:rsidR="00F86837">
        <w:rPr>
          <w:rFonts w:ascii="Times New Roman" w:hAnsi="Times New Roman" w:cs="Times New Roman"/>
          <w:sz w:val="24"/>
          <w:szCs w:val="24"/>
          <w:lang w:val="fr-FR" w:eastAsia="ja-JP"/>
        </w:rPr>
        <w:t xml:space="preserve"> l’obligation</w:t>
      </w:r>
      <w:r>
        <w:rPr>
          <w:rFonts w:ascii="Times New Roman" w:hAnsi="Times New Roman" w:cs="Times New Roman"/>
          <w:sz w:val="24"/>
          <w:szCs w:val="24"/>
          <w:lang w:val="fr-FR" w:eastAsia="ja-JP"/>
        </w:rPr>
        <w:t xml:space="preserve"> de patrimoine</w:t>
      </w:r>
      <w:r w:rsidR="007B4910">
        <w:rPr>
          <w:rFonts w:ascii="Times New Roman" w:hAnsi="Times New Roman" w:cs="Times New Roman"/>
          <w:sz w:val="24"/>
          <w:szCs w:val="24"/>
          <w:lang w:val="fr-FR" w:eastAsia="ja-JP"/>
        </w:rPr>
        <w:t xml:space="preserve">, population </w:t>
      </w:r>
      <w:r>
        <w:rPr>
          <w:rFonts w:ascii="Times New Roman" w:hAnsi="Times New Roman" w:cs="Times New Roman"/>
          <w:sz w:val="24"/>
          <w:szCs w:val="24"/>
          <w:lang w:val="fr-FR" w:eastAsia="ja-JP"/>
        </w:rPr>
        <w:t xml:space="preserve"> dont la taille exacte se révèle difficile à déterminer dans l’état</w:t>
      </w:r>
      <w:r w:rsidR="004B67FD">
        <w:rPr>
          <w:rFonts w:ascii="Times New Roman" w:hAnsi="Times New Roman" w:cs="Times New Roman"/>
          <w:sz w:val="24"/>
          <w:szCs w:val="24"/>
          <w:lang w:val="fr-FR" w:eastAsia="ja-JP"/>
        </w:rPr>
        <w:t xml:space="preserve"> actuel du fonctionnement de l’A</w:t>
      </w:r>
      <w:r>
        <w:rPr>
          <w:rFonts w:ascii="Times New Roman" w:hAnsi="Times New Roman" w:cs="Times New Roman"/>
          <w:sz w:val="24"/>
          <w:szCs w:val="24"/>
          <w:lang w:val="fr-FR" w:eastAsia="ja-JP"/>
        </w:rPr>
        <w:t>dministration publique</w:t>
      </w:r>
      <w:r w:rsidR="004B67FD">
        <w:rPr>
          <w:rFonts w:ascii="Times New Roman" w:hAnsi="Times New Roman" w:cs="Times New Roman"/>
          <w:sz w:val="24"/>
          <w:szCs w:val="24"/>
          <w:lang w:val="fr-FR" w:eastAsia="ja-JP"/>
        </w:rPr>
        <w:t xml:space="preserve"> haïtienne</w:t>
      </w:r>
      <w:r>
        <w:rPr>
          <w:rFonts w:ascii="Times New Roman" w:hAnsi="Times New Roman" w:cs="Times New Roman"/>
          <w:sz w:val="24"/>
          <w:szCs w:val="24"/>
          <w:lang w:val="fr-FR" w:eastAsia="ja-JP"/>
        </w:rPr>
        <w:t xml:space="preserve">.  </w:t>
      </w:r>
    </w:p>
    <w:p w14:paraId="39981F3B" w14:textId="62BE8907" w:rsidR="003F31BD" w:rsidRDefault="003F31BD" w:rsidP="00256F30">
      <w:pPr>
        <w:pStyle w:val="Heading2"/>
        <w:numPr>
          <w:ilvl w:val="0"/>
          <w:numId w:val="3"/>
        </w:numPr>
        <w:rPr>
          <w:rFonts w:ascii="Times New Roman" w:hAnsi="Times New Roman" w:cs="Times New Roman"/>
          <w:color w:val="000000" w:themeColor="text1"/>
          <w:lang w:val="fr-FR"/>
        </w:rPr>
      </w:pPr>
      <w:bookmarkStart w:id="10" w:name="_Toc104976425"/>
      <w:r w:rsidRPr="00AF1E84">
        <w:rPr>
          <w:rFonts w:ascii="Times New Roman" w:hAnsi="Times New Roman" w:cs="Times New Roman"/>
          <w:color w:val="000000" w:themeColor="text1"/>
          <w:lang w:val="fr-FR"/>
        </w:rPr>
        <w:t>Estimation</w:t>
      </w:r>
      <w:r w:rsidR="003078FA" w:rsidRPr="00AF1E84">
        <w:rPr>
          <w:rFonts w:ascii="Times New Roman" w:hAnsi="Times New Roman" w:cs="Times New Roman"/>
          <w:color w:val="000000" w:themeColor="text1"/>
          <w:lang w:val="fr-FR"/>
        </w:rPr>
        <w:t xml:space="preserve"> approximative</w:t>
      </w:r>
      <w:r w:rsidRPr="00AF1E84">
        <w:rPr>
          <w:rFonts w:ascii="Times New Roman" w:hAnsi="Times New Roman" w:cs="Times New Roman"/>
          <w:color w:val="000000" w:themeColor="text1"/>
          <w:lang w:val="fr-FR"/>
        </w:rPr>
        <w:t xml:space="preserve"> de la population assujettie</w:t>
      </w:r>
      <w:r w:rsidR="00BD2A19" w:rsidRPr="00AF1E84">
        <w:rPr>
          <w:rFonts w:ascii="Times New Roman" w:hAnsi="Times New Roman" w:cs="Times New Roman"/>
          <w:color w:val="000000" w:themeColor="text1"/>
          <w:lang w:val="fr-FR"/>
        </w:rPr>
        <w:t xml:space="preserve"> à l’obligation de déclaration de patrimoine</w:t>
      </w:r>
      <w:bookmarkEnd w:id="10"/>
    </w:p>
    <w:p w14:paraId="1BF2F2ED" w14:textId="77777777" w:rsidR="0064035E" w:rsidRPr="0064035E" w:rsidRDefault="0064035E" w:rsidP="0064035E">
      <w:pPr>
        <w:rPr>
          <w:lang w:val="fr-FR"/>
        </w:rPr>
      </w:pPr>
    </w:p>
    <w:p w14:paraId="525E356E" w14:textId="13155E22" w:rsidR="003F31BD" w:rsidRPr="00245394" w:rsidRDefault="009D1E30" w:rsidP="00ED7573">
      <w:pPr>
        <w:spacing w:line="360" w:lineRule="auto"/>
        <w:jc w:val="both"/>
        <w:rPr>
          <w:rFonts w:ascii="Times New Roman" w:hAnsi="Times New Roman" w:cs="Times New Roman"/>
          <w:sz w:val="24"/>
          <w:szCs w:val="24"/>
          <w:lang w:val="fr-FR" w:eastAsia="ja-JP"/>
        </w:rPr>
      </w:pPr>
      <w:r>
        <w:rPr>
          <w:rFonts w:ascii="Times New Roman" w:hAnsi="Times New Roman" w:cs="Times New Roman"/>
          <w:sz w:val="24"/>
          <w:szCs w:val="24"/>
          <w:lang w:val="fr-FR" w:eastAsia="ja-JP"/>
        </w:rPr>
        <w:t xml:space="preserve">Il est difficile d’indiquer </w:t>
      </w:r>
      <w:r w:rsidR="003F31BD" w:rsidRPr="00245394">
        <w:rPr>
          <w:rFonts w:ascii="Times New Roman" w:hAnsi="Times New Roman" w:cs="Times New Roman"/>
          <w:sz w:val="24"/>
          <w:szCs w:val="24"/>
          <w:lang w:val="fr-FR" w:eastAsia="ja-JP"/>
        </w:rPr>
        <w:t>un chiffre précis</w:t>
      </w:r>
      <w:r w:rsidR="003F31BD">
        <w:rPr>
          <w:rFonts w:ascii="Times New Roman" w:hAnsi="Times New Roman" w:cs="Times New Roman"/>
          <w:sz w:val="24"/>
          <w:szCs w:val="24"/>
          <w:lang w:val="fr-FR" w:eastAsia="ja-JP"/>
        </w:rPr>
        <w:t xml:space="preserve"> concernant la population des agents assujettis à l’obligation de patrimoine. Cette </w:t>
      </w:r>
      <w:r w:rsidR="00620328">
        <w:rPr>
          <w:rFonts w:ascii="Times New Roman" w:hAnsi="Times New Roman" w:cs="Times New Roman"/>
          <w:sz w:val="24"/>
          <w:szCs w:val="24"/>
          <w:lang w:val="fr-FR" w:eastAsia="ja-JP"/>
        </w:rPr>
        <w:t xml:space="preserve">situation est due à la fois au </w:t>
      </w:r>
      <w:r w:rsidR="003F31BD" w:rsidRPr="00245394">
        <w:rPr>
          <w:rFonts w:ascii="Times New Roman" w:hAnsi="Times New Roman" w:cs="Times New Roman"/>
          <w:sz w:val="24"/>
          <w:szCs w:val="24"/>
          <w:lang w:val="fr-FR" w:eastAsia="ja-JP"/>
        </w:rPr>
        <w:t>dynamis</w:t>
      </w:r>
      <w:r w:rsidR="003F31BD">
        <w:rPr>
          <w:rFonts w:ascii="Times New Roman" w:hAnsi="Times New Roman" w:cs="Times New Roman"/>
          <w:sz w:val="24"/>
          <w:szCs w:val="24"/>
          <w:lang w:val="fr-FR" w:eastAsia="ja-JP"/>
        </w:rPr>
        <w:t>me de la fonction publique et à l’inex</w:t>
      </w:r>
      <w:r w:rsidR="004B67FD">
        <w:rPr>
          <w:rFonts w:ascii="Times New Roman" w:hAnsi="Times New Roman" w:cs="Times New Roman"/>
          <w:sz w:val="24"/>
          <w:szCs w:val="24"/>
          <w:lang w:val="fr-FR" w:eastAsia="ja-JP"/>
        </w:rPr>
        <w:t>istence d’un registre régulier</w:t>
      </w:r>
      <w:r w:rsidR="003F31BD" w:rsidRPr="00245394">
        <w:rPr>
          <w:rFonts w:ascii="Times New Roman" w:hAnsi="Times New Roman" w:cs="Times New Roman"/>
          <w:sz w:val="24"/>
          <w:szCs w:val="24"/>
          <w:lang w:val="fr-FR" w:eastAsia="ja-JP"/>
        </w:rPr>
        <w:t xml:space="preserve"> centralisant les données sur le recrutement, le licenciement ou la révocation des agents public</w:t>
      </w:r>
      <w:r w:rsidR="003F31BD">
        <w:rPr>
          <w:rFonts w:ascii="Times New Roman" w:hAnsi="Times New Roman" w:cs="Times New Roman"/>
          <w:sz w:val="24"/>
          <w:szCs w:val="24"/>
          <w:lang w:val="fr-FR" w:eastAsia="ja-JP"/>
        </w:rPr>
        <w:t>s. L’effectif de ces derniers</w:t>
      </w:r>
      <w:r w:rsidR="004B67FD">
        <w:rPr>
          <w:rFonts w:ascii="Times New Roman" w:hAnsi="Times New Roman" w:cs="Times New Roman"/>
          <w:sz w:val="24"/>
          <w:szCs w:val="24"/>
          <w:lang w:val="fr-FR" w:eastAsia="ja-JP"/>
        </w:rPr>
        <w:t xml:space="preserve">, en effet, n’est jamais </w:t>
      </w:r>
      <w:r w:rsidR="003F31BD" w:rsidRPr="00245394">
        <w:rPr>
          <w:rFonts w:ascii="Times New Roman" w:hAnsi="Times New Roman" w:cs="Times New Roman"/>
          <w:sz w:val="24"/>
          <w:szCs w:val="24"/>
          <w:lang w:val="fr-FR" w:eastAsia="ja-JP"/>
        </w:rPr>
        <w:t>établi de manière définitive.</w:t>
      </w:r>
      <w:r w:rsidR="003F31BD">
        <w:rPr>
          <w:rFonts w:ascii="Times New Roman" w:hAnsi="Times New Roman" w:cs="Times New Roman"/>
          <w:sz w:val="24"/>
          <w:szCs w:val="24"/>
          <w:lang w:val="fr-FR" w:eastAsia="ja-JP"/>
        </w:rPr>
        <w:t xml:space="preserve"> Par exemple, l</w:t>
      </w:r>
      <w:r w:rsidR="003F31BD" w:rsidRPr="00245394">
        <w:rPr>
          <w:rFonts w:ascii="Times New Roman" w:hAnsi="Times New Roman" w:cs="Times New Roman"/>
          <w:sz w:val="24"/>
          <w:szCs w:val="24"/>
          <w:lang w:val="fr-FR" w:eastAsia="ja-JP"/>
        </w:rPr>
        <w:t>e nombre des membres des cabinets de ministres varie souven</w:t>
      </w:r>
      <w:r w:rsidR="004B67FD">
        <w:rPr>
          <w:rFonts w:ascii="Times New Roman" w:hAnsi="Times New Roman" w:cs="Times New Roman"/>
          <w:sz w:val="24"/>
          <w:szCs w:val="24"/>
          <w:lang w:val="fr-FR" w:eastAsia="ja-JP"/>
        </w:rPr>
        <w:t>t d’un M</w:t>
      </w:r>
      <w:r w:rsidR="003F31BD" w:rsidRPr="00245394">
        <w:rPr>
          <w:rFonts w:ascii="Times New Roman" w:hAnsi="Times New Roman" w:cs="Times New Roman"/>
          <w:sz w:val="24"/>
          <w:szCs w:val="24"/>
          <w:lang w:val="fr-FR" w:eastAsia="ja-JP"/>
        </w:rPr>
        <w:t>inistère à  un autre</w:t>
      </w:r>
      <w:r>
        <w:rPr>
          <w:rFonts w:ascii="Times New Roman" w:hAnsi="Times New Roman" w:cs="Times New Roman"/>
          <w:sz w:val="24"/>
          <w:szCs w:val="24"/>
          <w:lang w:val="fr-FR" w:eastAsia="ja-JP"/>
        </w:rPr>
        <w:t xml:space="preserve">,  ce, </w:t>
      </w:r>
      <w:r w:rsidR="003F31BD" w:rsidRPr="00245394">
        <w:rPr>
          <w:rFonts w:ascii="Times New Roman" w:hAnsi="Times New Roman" w:cs="Times New Roman"/>
          <w:sz w:val="24"/>
          <w:szCs w:val="24"/>
          <w:lang w:val="fr-FR" w:eastAsia="ja-JP"/>
        </w:rPr>
        <w:t xml:space="preserve"> au gré </w:t>
      </w:r>
      <w:r w:rsidR="004B67FD">
        <w:rPr>
          <w:rFonts w:ascii="Times New Roman" w:hAnsi="Times New Roman" w:cs="Times New Roman"/>
          <w:sz w:val="24"/>
          <w:szCs w:val="24"/>
          <w:lang w:val="fr-FR" w:eastAsia="ja-JP"/>
        </w:rPr>
        <w:t>du choix particulier de chaque m</w:t>
      </w:r>
      <w:r w:rsidR="003F31BD" w:rsidRPr="00245394">
        <w:rPr>
          <w:rFonts w:ascii="Times New Roman" w:hAnsi="Times New Roman" w:cs="Times New Roman"/>
          <w:sz w:val="24"/>
          <w:szCs w:val="24"/>
          <w:lang w:val="fr-FR" w:eastAsia="ja-JP"/>
        </w:rPr>
        <w:t>inistre. Il en est de même du ca</w:t>
      </w:r>
      <w:r w:rsidR="003F31BD">
        <w:rPr>
          <w:rFonts w:ascii="Times New Roman" w:hAnsi="Times New Roman" w:cs="Times New Roman"/>
          <w:sz w:val="24"/>
          <w:szCs w:val="24"/>
          <w:lang w:val="fr-FR" w:eastAsia="ja-JP"/>
        </w:rPr>
        <w:t xml:space="preserve">binet ministériel dont </w:t>
      </w:r>
      <w:r w:rsidR="003F31BD" w:rsidRPr="00245394">
        <w:rPr>
          <w:rFonts w:ascii="Times New Roman" w:hAnsi="Times New Roman" w:cs="Times New Roman"/>
          <w:sz w:val="24"/>
          <w:szCs w:val="24"/>
          <w:lang w:val="fr-FR" w:eastAsia="ja-JP"/>
        </w:rPr>
        <w:t xml:space="preserve">la composition </w:t>
      </w:r>
      <w:r w:rsidR="003F31BD">
        <w:rPr>
          <w:rFonts w:ascii="Times New Roman" w:hAnsi="Times New Roman" w:cs="Times New Roman"/>
          <w:sz w:val="24"/>
          <w:szCs w:val="24"/>
          <w:lang w:val="fr-FR" w:eastAsia="ja-JP"/>
        </w:rPr>
        <w:t xml:space="preserve"> </w:t>
      </w:r>
      <w:r w:rsidR="003F31BD" w:rsidRPr="00245394">
        <w:rPr>
          <w:rFonts w:ascii="Times New Roman" w:hAnsi="Times New Roman" w:cs="Times New Roman"/>
          <w:sz w:val="24"/>
          <w:szCs w:val="24"/>
          <w:lang w:val="fr-FR" w:eastAsia="ja-JP"/>
        </w:rPr>
        <w:t xml:space="preserve">est toujours </w:t>
      </w:r>
      <w:r w:rsidR="004B67FD">
        <w:rPr>
          <w:rFonts w:ascii="Times New Roman" w:hAnsi="Times New Roman" w:cs="Times New Roman"/>
          <w:sz w:val="24"/>
          <w:szCs w:val="24"/>
          <w:lang w:val="fr-FR" w:eastAsia="ja-JP"/>
        </w:rPr>
        <w:t>sujette à modification à chaque changement de G</w:t>
      </w:r>
      <w:r w:rsidR="003F31BD">
        <w:rPr>
          <w:rFonts w:ascii="Times New Roman" w:hAnsi="Times New Roman" w:cs="Times New Roman"/>
          <w:sz w:val="24"/>
          <w:szCs w:val="24"/>
          <w:lang w:val="fr-FR" w:eastAsia="ja-JP"/>
        </w:rPr>
        <w:t>ouvernement. Cette variation</w:t>
      </w:r>
      <w:r>
        <w:rPr>
          <w:rFonts w:ascii="Times New Roman" w:hAnsi="Times New Roman" w:cs="Times New Roman"/>
          <w:sz w:val="24"/>
          <w:szCs w:val="24"/>
          <w:lang w:val="fr-FR" w:eastAsia="ja-JP"/>
        </w:rPr>
        <w:t xml:space="preserve"> enregistrée constamment  dans l’effectif du </w:t>
      </w:r>
      <w:r w:rsidR="003F31BD">
        <w:rPr>
          <w:rFonts w:ascii="Times New Roman" w:hAnsi="Times New Roman" w:cs="Times New Roman"/>
          <w:sz w:val="24"/>
          <w:szCs w:val="24"/>
          <w:lang w:val="fr-FR" w:eastAsia="ja-JP"/>
        </w:rPr>
        <w:t xml:space="preserve"> personnel</w:t>
      </w:r>
      <w:r w:rsidR="00DF24DE">
        <w:rPr>
          <w:rFonts w:ascii="Times New Roman" w:hAnsi="Times New Roman" w:cs="Times New Roman"/>
          <w:sz w:val="24"/>
          <w:szCs w:val="24"/>
          <w:lang w:val="fr-FR" w:eastAsia="ja-JP"/>
        </w:rPr>
        <w:t xml:space="preserve"> de l’A</w:t>
      </w:r>
      <w:r>
        <w:rPr>
          <w:rFonts w:ascii="Times New Roman" w:hAnsi="Times New Roman" w:cs="Times New Roman"/>
          <w:sz w:val="24"/>
          <w:szCs w:val="24"/>
          <w:lang w:val="fr-FR" w:eastAsia="ja-JP"/>
        </w:rPr>
        <w:t xml:space="preserve">dministration publique </w:t>
      </w:r>
      <w:r w:rsidR="003F31BD">
        <w:rPr>
          <w:rFonts w:ascii="Times New Roman" w:hAnsi="Times New Roman" w:cs="Times New Roman"/>
          <w:sz w:val="24"/>
          <w:szCs w:val="24"/>
          <w:lang w:val="fr-FR" w:eastAsia="ja-JP"/>
        </w:rPr>
        <w:t xml:space="preserve"> concerne  également d’autres catégories d’agent</w:t>
      </w:r>
      <w:r>
        <w:rPr>
          <w:rFonts w:ascii="Times New Roman" w:hAnsi="Times New Roman" w:cs="Times New Roman"/>
          <w:sz w:val="24"/>
          <w:szCs w:val="24"/>
          <w:lang w:val="fr-FR" w:eastAsia="ja-JP"/>
        </w:rPr>
        <w:t xml:space="preserve">s </w:t>
      </w:r>
      <w:r w:rsidR="003F31BD">
        <w:rPr>
          <w:rFonts w:ascii="Times New Roman" w:hAnsi="Times New Roman" w:cs="Times New Roman"/>
          <w:sz w:val="24"/>
          <w:szCs w:val="24"/>
          <w:lang w:val="fr-FR" w:eastAsia="ja-JP"/>
        </w:rPr>
        <w:t xml:space="preserve">assujetties à l’obligation de déclaration de patrimoine, en particulier  les  inspecteurs fiscaux, les  agents douaniers, les agents  de l’ULCC, </w:t>
      </w:r>
      <w:r w:rsidR="003F31BD" w:rsidRPr="00245394">
        <w:rPr>
          <w:rFonts w:ascii="Times New Roman" w:hAnsi="Times New Roman" w:cs="Times New Roman"/>
          <w:sz w:val="24"/>
          <w:szCs w:val="24"/>
          <w:lang w:val="fr-FR" w:eastAsia="ja-JP"/>
        </w:rPr>
        <w:t xml:space="preserve"> ceux  </w:t>
      </w:r>
      <w:r w:rsidR="003F31BD">
        <w:rPr>
          <w:rFonts w:ascii="Times New Roman" w:hAnsi="Times New Roman" w:cs="Times New Roman"/>
          <w:sz w:val="24"/>
          <w:szCs w:val="24"/>
          <w:lang w:val="fr-FR" w:eastAsia="ja-JP"/>
        </w:rPr>
        <w:t xml:space="preserve">de </w:t>
      </w:r>
      <w:r w:rsidR="003F31BD" w:rsidRPr="00245394">
        <w:rPr>
          <w:rFonts w:ascii="Times New Roman" w:hAnsi="Times New Roman" w:cs="Times New Roman"/>
          <w:sz w:val="24"/>
          <w:szCs w:val="24"/>
          <w:lang w:val="fr-FR" w:eastAsia="ja-JP"/>
        </w:rPr>
        <w:t>l’Unité Centrale de Renseignements Financiers (UCREF)</w:t>
      </w:r>
      <w:r w:rsidR="00DF24DE">
        <w:rPr>
          <w:rFonts w:ascii="Times New Roman" w:hAnsi="Times New Roman" w:cs="Times New Roman"/>
          <w:sz w:val="24"/>
          <w:szCs w:val="24"/>
          <w:lang w:val="fr-FR" w:eastAsia="ja-JP"/>
        </w:rPr>
        <w:t>,</w:t>
      </w:r>
      <w:r w:rsidR="003F31BD" w:rsidRPr="00245394">
        <w:rPr>
          <w:rFonts w:ascii="Times New Roman" w:hAnsi="Times New Roman" w:cs="Times New Roman"/>
          <w:sz w:val="24"/>
          <w:szCs w:val="24"/>
          <w:lang w:val="fr-FR" w:eastAsia="ja-JP"/>
        </w:rPr>
        <w:t xml:space="preserve"> des comptables de droit et de fait des deniers publics. </w:t>
      </w:r>
      <w:r w:rsidR="00DA5F1D">
        <w:rPr>
          <w:rFonts w:ascii="Times New Roman" w:hAnsi="Times New Roman" w:cs="Times New Roman"/>
          <w:sz w:val="24"/>
          <w:szCs w:val="24"/>
          <w:lang w:val="fr-FR" w:eastAsia="ja-JP"/>
        </w:rPr>
        <w:t xml:space="preserve">Cette instabilité doit être mise </w:t>
      </w:r>
      <w:r w:rsidR="00C5021E">
        <w:rPr>
          <w:rFonts w:ascii="Times New Roman" w:hAnsi="Times New Roman" w:cs="Times New Roman"/>
          <w:sz w:val="24"/>
          <w:szCs w:val="24"/>
          <w:lang w:val="fr-FR" w:eastAsia="ja-JP"/>
        </w:rPr>
        <w:t xml:space="preserve">sur le compte </w:t>
      </w:r>
      <w:r w:rsidR="003F0B16">
        <w:rPr>
          <w:rFonts w:ascii="Times New Roman" w:hAnsi="Times New Roman" w:cs="Times New Roman"/>
          <w:sz w:val="24"/>
          <w:szCs w:val="24"/>
          <w:lang w:val="fr-FR" w:eastAsia="ja-JP"/>
        </w:rPr>
        <w:t>d’</w:t>
      </w:r>
      <w:r w:rsidR="003F0B16" w:rsidRPr="00245394">
        <w:rPr>
          <w:rFonts w:ascii="Times New Roman" w:hAnsi="Times New Roman" w:cs="Times New Roman"/>
          <w:sz w:val="24"/>
          <w:szCs w:val="24"/>
          <w:lang w:val="fr-FR" w:eastAsia="ja-JP"/>
        </w:rPr>
        <w:t>un</w:t>
      </w:r>
      <w:r w:rsidR="00802ABC">
        <w:rPr>
          <w:rFonts w:ascii="Times New Roman" w:hAnsi="Times New Roman" w:cs="Times New Roman"/>
          <w:sz w:val="24"/>
          <w:szCs w:val="24"/>
          <w:lang w:val="fr-FR" w:eastAsia="ja-JP"/>
        </w:rPr>
        <w:t xml:space="preserve"> </w:t>
      </w:r>
      <w:r w:rsidR="003F31BD" w:rsidRPr="00245394">
        <w:rPr>
          <w:rFonts w:ascii="Times New Roman" w:hAnsi="Times New Roman" w:cs="Times New Roman"/>
          <w:sz w:val="24"/>
          <w:szCs w:val="24"/>
          <w:lang w:val="fr-FR" w:eastAsia="ja-JP"/>
        </w:rPr>
        <w:t xml:space="preserve">déficit  d’homogénéisation et de standardisation </w:t>
      </w:r>
      <w:r w:rsidR="00DA5F1D">
        <w:rPr>
          <w:rFonts w:ascii="Times New Roman" w:hAnsi="Times New Roman" w:cs="Times New Roman"/>
          <w:sz w:val="24"/>
          <w:szCs w:val="24"/>
          <w:lang w:val="fr-FR" w:eastAsia="ja-JP"/>
        </w:rPr>
        <w:t xml:space="preserve"> des  choix et </w:t>
      </w:r>
      <w:r w:rsidR="003F31BD" w:rsidRPr="00245394">
        <w:rPr>
          <w:rFonts w:ascii="Times New Roman" w:hAnsi="Times New Roman" w:cs="Times New Roman"/>
          <w:sz w:val="24"/>
          <w:szCs w:val="24"/>
          <w:lang w:val="fr-FR" w:eastAsia="ja-JP"/>
        </w:rPr>
        <w:t xml:space="preserve"> d</w:t>
      </w:r>
      <w:r w:rsidR="00DA5F1D">
        <w:rPr>
          <w:rFonts w:ascii="Times New Roman" w:hAnsi="Times New Roman" w:cs="Times New Roman"/>
          <w:sz w:val="24"/>
          <w:szCs w:val="24"/>
          <w:lang w:val="fr-FR" w:eastAsia="ja-JP"/>
        </w:rPr>
        <w:t xml:space="preserve">es modalités de fonctionnement des différentes </w:t>
      </w:r>
      <w:r w:rsidR="00DF24DE">
        <w:rPr>
          <w:rFonts w:ascii="Times New Roman" w:hAnsi="Times New Roman" w:cs="Times New Roman"/>
          <w:sz w:val="24"/>
          <w:szCs w:val="24"/>
          <w:lang w:val="fr-FR" w:eastAsia="ja-JP"/>
        </w:rPr>
        <w:t xml:space="preserve"> entités de l’A</w:t>
      </w:r>
      <w:r w:rsidR="003F31BD" w:rsidRPr="00245394">
        <w:rPr>
          <w:rFonts w:ascii="Times New Roman" w:hAnsi="Times New Roman" w:cs="Times New Roman"/>
          <w:sz w:val="24"/>
          <w:szCs w:val="24"/>
          <w:lang w:val="fr-FR" w:eastAsia="ja-JP"/>
        </w:rPr>
        <w:t xml:space="preserve">dministration publique.  </w:t>
      </w:r>
    </w:p>
    <w:p w14:paraId="033493CF" w14:textId="7974B0AC" w:rsidR="003F31BD"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eastAsia="ja-JP"/>
        </w:rPr>
        <w:t>Toutefois, sur la base d’informations reçues des Services des Ressources Humaines des institutions publiques concernées ou publiées dans le journal officiel « </w:t>
      </w:r>
      <w:r w:rsidRPr="00DF24DE">
        <w:rPr>
          <w:rFonts w:ascii="Times New Roman" w:hAnsi="Times New Roman" w:cs="Times New Roman"/>
          <w:i/>
          <w:sz w:val="24"/>
          <w:szCs w:val="24"/>
          <w:lang w:val="fr-FR" w:eastAsia="ja-JP"/>
        </w:rPr>
        <w:t>Le Moniteur</w:t>
      </w:r>
      <w:r w:rsidRPr="00245394">
        <w:rPr>
          <w:rFonts w:ascii="Times New Roman" w:hAnsi="Times New Roman" w:cs="Times New Roman"/>
          <w:sz w:val="24"/>
          <w:szCs w:val="24"/>
          <w:lang w:val="fr-FR" w:eastAsia="ja-JP"/>
        </w:rPr>
        <w:t> », l’ULC</w:t>
      </w:r>
      <w:r>
        <w:rPr>
          <w:rFonts w:ascii="Times New Roman" w:hAnsi="Times New Roman" w:cs="Times New Roman"/>
          <w:sz w:val="24"/>
          <w:szCs w:val="24"/>
          <w:lang w:val="fr-FR" w:eastAsia="ja-JP"/>
        </w:rPr>
        <w:t xml:space="preserve">C </w:t>
      </w:r>
      <w:r w:rsidRPr="00245394">
        <w:rPr>
          <w:rFonts w:ascii="Times New Roman" w:hAnsi="Times New Roman" w:cs="Times New Roman"/>
          <w:sz w:val="24"/>
          <w:szCs w:val="24"/>
          <w:lang w:val="fr-FR" w:eastAsia="ja-JP"/>
        </w:rPr>
        <w:t xml:space="preserve">estime </w:t>
      </w:r>
      <w:r w:rsidRPr="000F6159">
        <w:rPr>
          <w:rFonts w:ascii="Times New Roman" w:hAnsi="Times New Roman" w:cs="Times New Roman"/>
          <w:b/>
          <w:sz w:val="24"/>
          <w:szCs w:val="24"/>
          <w:lang w:val="fr-FR" w:eastAsia="ja-JP"/>
        </w:rPr>
        <w:t>la population de personnalités politiques</w:t>
      </w:r>
      <w:r w:rsidR="007970AF" w:rsidRPr="000F6159">
        <w:rPr>
          <w:rFonts w:ascii="Times New Roman" w:hAnsi="Times New Roman" w:cs="Times New Roman"/>
          <w:b/>
          <w:sz w:val="24"/>
          <w:szCs w:val="24"/>
          <w:lang w:val="fr-FR" w:eastAsia="ja-JP"/>
        </w:rPr>
        <w:t xml:space="preserve">, de </w:t>
      </w:r>
      <w:r w:rsidR="00EA5D82" w:rsidRPr="000F6159">
        <w:rPr>
          <w:rFonts w:ascii="Times New Roman" w:hAnsi="Times New Roman" w:cs="Times New Roman"/>
          <w:b/>
          <w:sz w:val="24"/>
          <w:szCs w:val="24"/>
          <w:lang w:val="fr-FR" w:eastAsia="ja-JP"/>
        </w:rPr>
        <w:t>fonctionnaires et</w:t>
      </w:r>
      <w:r w:rsidRPr="000F6159">
        <w:rPr>
          <w:rFonts w:ascii="Times New Roman" w:hAnsi="Times New Roman" w:cs="Times New Roman"/>
          <w:b/>
          <w:sz w:val="24"/>
          <w:szCs w:val="24"/>
          <w:lang w:val="fr-FR" w:eastAsia="ja-JP"/>
        </w:rPr>
        <w:t xml:space="preserve"> d’agents publics assujettis à la déclaration de patrimoine entre </w:t>
      </w:r>
      <w:r w:rsidR="00DF24DE" w:rsidRPr="000F6159">
        <w:rPr>
          <w:rFonts w:ascii="Times New Roman" w:hAnsi="Times New Roman" w:cs="Times New Roman"/>
          <w:b/>
          <w:sz w:val="24"/>
          <w:szCs w:val="24"/>
          <w:lang w:val="fr-FR" w:eastAsia="ja-JP"/>
        </w:rPr>
        <w:t xml:space="preserve">mars </w:t>
      </w:r>
      <w:r w:rsidRPr="000F6159">
        <w:rPr>
          <w:rFonts w:ascii="Times New Roman" w:hAnsi="Times New Roman" w:cs="Times New Roman"/>
          <w:b/>
          <w:sz w:val="24"/>
          <w:szCs w:val="24"/>
          <w:lang w:val="fr-FR" w:eastAsia="ja-JP"/>
        </w:rPr>
        <w:t xml:space="preserve">2008 et </w:t>
      </w:r>
      <w:r w:rsidR="00DF24DE" w:rsidRPr="000F6159">
        <w:rPr>
          <w:rFonts w:ascii="Times New Roman" w:hAnsi="Times New Roman" w:cs="Times New Roman"/>
          <w:b/>
          <w:sz w:val="24"/>
          <w:szCs w:val="24"/>
          <w:lang w:val="fr-FR" w:eastAsia="ja-JP"/>
        </w:rPr>
        <w:t xml:space="preserve">mai 2022 </w:t>
      </w:r>
      <w:r w:rsidRPr="000F6159">
        <w:rPr>
          <w:rFonts w:ascii="Times New Roman" w:hAnsi="Times New Roman" w:cs="Times New Roman"/>
          <w:b/>
          <w:sz w:val="24"/>
          <w:szCs w:val="24"/>
          <w:lang w:val="fr-FR" w:eastAsia="ja-JP"/>
        </w:rPr>
        <w:t>à environ</w:t>
      </w:r>
      <w:r w:rsidR="00802ABC" w:rsidRPr="000F6159">
        <w:rPr>
          <w:rFonts w:ascii="Times New Roman" w:hAnsi="Times New Roman" w:cs="Times New Roman"/>
          <w:b/>
          <w:sz w:val="24"/>
          <w:szCs w:val="24"/>
          <w:lang w:val="fr-FR" w:eastAsia="ja-JP"/>
        </w:rPr>
        <w:t xml:space="preserve"> </w:t>
      </w:r>
      <w:r w:rsidR="00290543" w:rsidRPr="000F6159">
        <w:rPr>
          <w:rFonts w:ascii="Times New Roman" w:hAnsi="Times New Roman" w:cs="Times New Roman"/>
          <w:b/>
          <w:sz w:val="24"/>
          <w:szCs w:val="24"/>
          <w:lang w:val="fr-FR" w:eastAsia="ja-JP"/>
        </w:rPr>
        <w:lastRenderedPageBreak/>
        <w:t>trente-cinq</w:t>
      </w:r>
      <w:r w:rsidR="009B1BA0" w:rsidRPr="000F6159">
        <w:rPr>
          <w:rFonts w:ascii="Times New Roman" w:hAnsi="Times New Roman" w:cs="Times New Roman"/>
          <w:b/>
          <w:sz w:val="24"/>
          <w:szCs w:val="24"/>
          <w:lang w:val="fr-FR" w:eastAsia="ja-JP"/>
        </w:rPr>
        <w:t xml:space="preserve"> mille deux cent quarante-six (35 246)</w:t>
      </w:r>
      <w:r w:rsidR="009B1BA0">
        <w:rPr>
          <w:rFonts w:ascii="Times New Roman" w:hAnsi="Times New Roman" w:cs="Times New Roman"/>
          <w:sz w:val="24"/>
          <w:szCs w:val="24"/>
          <w:lang w:val="fr-FR" w:eastAsia="ja-JP"/>
        </w:rPr>
        <w:t xml:space="preserve"> </w:t>
      </w:r>
      <w:r w:rsidR="00802ABC">
        <w:rPr>
          <w:rFonts w:ascii="Times New Roman" w:hAnsi="Times New Roman" w:cs="Times New Roman"/>
          <w:sz w:val="24"/>
          <w:szCs w:val="24"/>
          <w:lang w:val="fr-FR" w:eastAsia="ja-JP"/>
        </w:rPr>
        <w:t>.</w:t>
      </w:r>
      <w:r>
        <w:rPr>
          <w:rFonts w:ascii="Times New Roman" w:hAnsi="Times New Roman" w:cs="Times New Roman"/>
          <w:sz w:val="24"/>
          <w:szCs w:val="24"/>
          <w:lang w:val="fr-FR"/>
        </w:rPr>
        <w:t xml:space="preserve"> Notons que dans sa grande majorité cette population</w:t>
      </w:r>
      <w:r w:rsidRPr="00245394">
        <w:rPr>
          <w:rFonts w:ascii="Times New Roman" w:hAnsi="Times New Roman" w:cs="Times New Roman"/>
          <w:sz w:val="24"/>
          <w:szCs w:val="24"/>
          <w:lang w:val="fr-FR"/>
        </w:rPr>
        <w:t xml:space="preserve"> est constituée des agents de la Police Nationale d’Haïti (PNH) et des membres </w:t>
      </w:r>
      <w:r w:rsidR="00DA4DCD">
        <w:rPr>
          <w:rFonts w:ascii="Times New Roman" w:hAnsi="Times New Roman" w:cs="Times New Roman"/>
          <w:sz w:val="24"/>
          <w:szCs w:val="24"/>
          <w:lang w:val="fr-FR"/>
        </w:rPr>
        <w:t xml:space="preserve">des Collectivités Territoriales </w:t>
      </w:r>
      <w:r w:rsidR="006C70D4">
        <w:rPr>
          <w:rFonts w:ascii="Times New Roman" w:hAnsi="Times New Roman" w:cs="Times New Roman"/>
          <w:sz w:val="24"/>
          <w:szCs w:val="24"/>
          <w:lang w:val="fr-FR"/>
        </w:rPr>
        <w:t>(</w:t>
      </w:r>
      <w:r w:rsidR="00040F00" w:rsidRPr="00F6269F">
        <w:rPr>
          <w:rFonts w:ascii="Times New Roman" w:hAnsi="Times New Roman" w:cs="Times New Roman"/>
          <w:sz w:val="24"/>
          <w:szCs w:val="24"/>
          <w:lang w:val="fr-FR"/>
        </w:rPr>
        <w:t>T</w:t>
      </w:r>
      <w:r w:rsidRPr="00F6269F">
        <w:rPr>
          <w:rFonts w:ascii="Times New Roman" w:hAnsi="Times New Roman" w:cs="Times New Roman"/>
          <w:sz w:val="24"/>
          <w:szCs w:val="24"/>
          <w:lang w:val="fr-FR"/>
        </w:rPr>
        <w:t>ableau</w:t>
      </w:r>
      <w:r w:rsidR="006C70D4">
        <w:rPr>
          <w:rFonts w:ascii="Times New Roman" w:hAnsi="Times New Roman" w:cs="Times New Roman"/>
          <w:sz w:val="24"/>
          <w:szCs w:val="24"/>
          <w:lang w:val="fr-FR"/>
        </w:rPr>
        <w:t xml:space="preserve"> #</w:t>
      </w:r>
      <w:r w:rsidR="00040F00" w:rsidRPr="00F6269F">
        <w:rPr>
          <w:rFonts w:ascii="Times New Roman" w:hAnsi="Times New Roman" w:cs="Times New Roman"/>
          <w:sz w:val="24"/>
          <w:szCs w:val="24"/>
          <w:lang w:val="fr-FR"/>
        </w:rPr>
        <w:t xml:space="preserve"> 1</w:t>
      </w:r>
      <w:r w:rsidRPr="00F6269F">
        <w:rPr>
          <w:rFonts w:ascii="Times New Roman" w:hAnsi="Times New Roman" w:cs="Times New Roman"/>
          <w:sz w:val="24"/>
          <w:szCs w:val="24"/>
          <w:lang w:val="fr-FR"/>
        </w:rPr>
        <w:t>)</w:t>
      </w:r>
      <w:r>
        <w:rPr>
          <w:rFonts w:ascii="Times New Roman" w:hAnsi="Times New Roman" w:cs="Times New Roman"/>
          <w:sz w:val="24"/>
          <w:szCs w:val="24"/>
          <w:lang w:val="fr-FR"/>
        </w:rPr>
        <w:t xml:space="preserve">.  </w:t>
      </w:r>
    </w:p>
    <w:p w14:paraId="7666C134" w14:textId="7A1FF61B" w:rsidR="003F31BD" w:rsidRPr="003F0226" w:rsidRDefault="00E36BEF" w:rsidP="00541954">
      <w:pPr>
        <w:pStyle w:val="Heading1"/>
        <w:rPr>
          <w:rFonts w:ascii="Times New Roman" w:hAnsi="Times New Roman" w:cs="Times New Roman"/>
          <w:color w:val="000000" w:themeColor="text1"/>
          <w:lang w:val="fr-FR"/>
        </w:rPr>
      </w:pPr>
      <w:bookmarkStart w:id="11" w:name="_Toc104973109"/>
      <w:bookmarkStart w:id="12" w:name="_Toc104976426"/>
      <w:r w:rsidRPr="003F0226">
        <w:rPr>
          <w:rFonts w:ascii="Times New Roman" w:hAnsi="Times New Roman" w:cs="Times New Roman"/>
          <w:color w:val="000000" w:themeColor="text1"/>
          <w:lang w:val="fr-FR"/>
        </w:rPr>
        <w:t xml:space="preserve">Chapitre III : </w:t>
      </w:r>
      <w:r w:rsidR="003F31BD" w:rsidRPr="003F0226">
        <w:rPr>
          <w:rFonts w:ascii="Times New Roman" w:hAnsi="Times New Roman" w:cs="Times New Roman"/>
          <w:color w:val="000000" w:themeColor="text1"/>
          <w:lang w:val="fr-FR"/>
        </w:rPr>
        <w:t xml:space="preserve">État des lieux des déclarations </w:t>
      </w:r>
      <w:r w:rsidR="00BC1D5A" w:rsidRPr="003F0226">
        <w:rPr>
          <w:rFonts w:ascii="Times New Roman" w:hAnsi="Times New Roman" w:cs="Times New Roman"/>
          <w:color w:val="000000" w:themeColor="text1"/>
          <w:lang w:val="fr-FR"/>
        </w:rPr>
        <w:t xml:space="preserve">de patrimoine </w:t>
      </w:r>
      <w:r w:rsidR="003F31BD" w:rsidRPr="003F0226">
        <w:rPr>
          <w:rFonts w:ascii="Times New Roman" w:hAnsi="Times New Roman" w:cs="Times New Roman"/>
          <w:color w:val="000000" w:themeColor="text1"/>
          <w:lang w:val="fr-FR"/>
        </w:rPr>
        <w:t>reçues et traitées par l’ULCC</w:t>
      </w:r>
      <w:bookmarkEnd w:id="11"/>
      <w:bookmarkEnd w:id="12"/>
      <w:r w:rsidR="003F31BD" w:rsidRPr="003F0226">
        <w:rPr>
          <w:rFonts w:ascii="Times New Roman" w:hAnsi="Times New Roman" w:cs="Times New Roman"/>
          <w:color w:val="000000" w:themeColor="text1"/>
          <w:lang w:val="fr-FR"/>
        </w:rPr>
        <w:t xml:space="preserve"> </w:t>
      </w:r>
    </w:p>
    <w:p w14:paraId="5F0EE47F" w14:textId="77777777" w:rsidR="00366C04" w:rsidRPr="00366C04" w:rsidRDefault="00366C04" w:rsidP="00366C04">
      <w:pPr>
        <w:rPr>
          <w:lang w:val="fr-FR" w:eastAsia="ja-JP"/>
        </w:rPr>
      </w:pPr>
    </w:p>
    <w:p w14:paraId="5960B8AC" w14:textId="4CDF79C8" w:rsidR="00DC10EA" w:rsidRDefault="004B7D17" w:rsidP="00ED7573">
      <w:pPr>
        <w:spacing w:line="360" w:lineRule="auto"/>
        <w:jc w:val="both"/>
        <w:rPr>
          <w:rFonts w:ascii="Times New Roman" w:hAnsi="Times New Roman" w:cs="Times New Roman"/>
          <w:sz w:val="24"/>
          <w:szCs w:val="24"/>
          <w:lang w:val="fr-FR" w:eastAsia="ja-JP"/>
        </w:rPr>
      </w:pPr>
      <w:r>
        <w:rPr>
          <w:rFonts w:ascii="Times New Roman" w:hAnsi="Times New Roman" w:cs="Times New Roman"/>
          <w:sz w:val="24"/>
          <w:szCs w:val="24"/>
          <w:lang w:val="fr-FR" w:eastAsia="ja-JP"/>
        </w:rPr>
        <w:t xml:space="preserve">De </w:t>
      </w:r>
      <w:r w:rsidR="00394721">
        <w:rPr>
          <w:rFonts w:ascii="Times New Roman" w:hAnsi="Times New Roman" w:cs="Times New Roman"/>
          <w:sz w:val="24"/>
          <w:szCs w:val="24"/>
          <w:lang w:val="fr-FR" w:eastAsia="ja-JP"/>
        </w:rPr>
        <w:t xml:space="preserve">mars </w:t>
      </w:r>
      <w:r>
        <w:rPr>
          <w:rFonts w:ascii="Times New Roman" w:hAnsi="Times New Roman" w:cs="Times New Roman"/>
          <w:sz w:val="24"/>
          <w:szCs w:val="24"/>
          <w:lang w:val="fr-FR" w:eastAsia="ja-JP"/>
        </w:rPr>
        <w:t xml:space="preserve">2008 à </w:t>
      </w:r>
      <w:r w:rsidR="00394721">
        <w:rPr>
          <w:rFonts w:ascii="Times New Roman" w:hAnsi="Times New Roman" w:cs="Times New Roman"/>
          <w:sz w:val="24"/>
          <w:szCs w:val="24"/>
          <w:lang w:val="fr-FR" w:eastAsia="ja-JP"/>
        </w:rPr>
        <w:t xml:space="preserve">mai </w:t>
      </w:r>
      <w:r>
        <w:rPr>
          <w:rFonts w:ascii="Times New Roman" w:hAnsi="Times New Roman" w:cs="Times New Roman"/>
          <w:sz w:val="24"/>
          <w:szCs w:val="24"/>
          <w:lang w:val="fr-FR" w:eastAsia="ja-JP"/>
        </w:rPr>
        <w:t>2022</w:t>
      </w:r>
      <w:r w:rsidR="003F31BD" w:rsidRPr="00116522">
        <w:rPr>
          <w:rFonts w:ascii="Times New Roman" w:hAnsi="Times New Roman" w:cs="Times New Roman"/>
          <w:sz w:val="24"/>
          <w:szCs w:val="24"/>
          <w:lang w:val="fr-FR" w:eastAsia="ja-JP"/>
        </w:rPr>
        <w:t>,</w:t>
      </w:r>
      <w:r>
        <w:rPr>
          <w:rFonts w:ascii="Times New Roman" w:hAnsi="Times New Roman" w:cs="Times New Roman"/>
          <w:sz w:val="24"/>
          <w:szCs w:val="24"/>
          <w:lang w:val="fr-FR" w:eastAsia="ja-JP"/>
        </w:rPr>
        <w:t xml:space="preserve"> </w:t>
      </w:r>
      <w:r w:rsidR="003F31BD" w:rsidRPr="00116522">
        <w:rPr>
          <w:rFonts w:ascii="Times New Roman" w:hAnsi="Times New Roman" w:cs="Times New Roman"/>
          <w:sz w:val="24"/>
          <w:szCs w:val="24"/>
          <w:lang w:val="fr-FR" w:eastAsia="ja-JP"/>
        </w:rPr>
        <w:t xml:space="preserve">l’ULCC a collecté auprès des Greffes des différents Tribunaux de Première Instance de la République, comme l’exige la </w:t>
      </w:r>
      <w:r w:rsidR="00251DC4">
        <w:rPr>
          <w:rFonts w:ascii="Times New Roman" w:hAnsi="Times New Roman" w:cs="Times New Roman"/>
          <w:sz w:val="24"/>
          <w:szCs w:val="24"/>
          <w:lang w:val="fr-FR" w:eastAsia="ja-JP"/>
        </w:rPr>
        <w:t>l</w:t>
      </w:r>
      <w:r w:rsidR="003F31BD" w:rsidRPr="00116522">
        <w:rPr>
          <w:rFonts w:ascii="Times New Roman" w:hAnsi="Times New Roman" w:cs="Times New Roman"/>
          <w:sz w:val="24"/>
          <w:szCs w:val="24"/>
          <w:lang w:val="fr-FR" w:eastAsia="ja-JP"/>
        </w:rPr>
        <w:t>oi d</w:t>
      </w:r>
      <w:r>
        <w:rPr>
          <w:rFonts w:ascii="Times New Roman" w:hAnsi="Times New Roman" w:cs="Times New Roman"/>
          <w:sz w:val="24"/>
          <w:szCs w:val="24"/>
          <w:lang w:val="fr-FR" w:eastAsia="ja-JP"/>
        </w:rPr>
        <w:t xml:space="preserve">u 12 février 2008, </w:t>
      </w:r>
      <w:r w:rsidRPr="000F6159">
        <w:rPr>
          <w:rFonts w:ascii="Times New Roman" w:hAnsi="Times New Roman" w:cs="Times New Roman"/>
          <w:sz w:val="24"/>
          <w:szCs w:val="24"/>
          <w:lang w:val="fr-FR" w:eastAsia="ja-JP"/>
        </w:rPr>
        <w:t xml:space="preserve">un total de </w:t>
      </w:r>
      <w:r w:rsidR="0037440A" w:rsidRPr="000F6159">
        <w:rPr>
          <w:rFonts w:ascii="Times New Roman" w:hAnsi="Times New Roman" w:cs="Times New Roman"/>
          <w:b/>
          <w:sz w:val="24"/>
          <w:szCs w:val="24"/>
          <w:lang w:val="fr-FR" w:eastAsia="ja-JP"/>
        </w:rPr>
        <w:t>trois mille quatre cent cinquante-huit</w:t>
      </w:r>
      <w:r w:rsidR="00B30F74" w:rsidRPr="000F6159">
        <w:rPr>
          <w:rFonts w:ascii="Times New Roman" w:hAnsi="Times New Roman" w:cs="Times New Roman"/>
          <w:b/>
          <w:sz w:val="24"/>
          <w:szCs w:val="24"/>
          <w:lang w:val="fr-FR" w:eastAsia="ja-JP"/>
        </w:rPr>
        <w:t xml:space="preserve"> (</w:t>
      </w:r>
      <w:r w:rsidR="00404DBA" w:rsidRPr="000F6159">
        <w:rPr>
          <w:rFonts w:ascii="Times New Roman" w:hAnsi="Times New Roman" w:cs="Times New Roman"/>
          <w:b/>
          <w:sz w:val="24"/>
          <w:szCs w:val="24"/>
          <w:lang w:val="fr-FR"/>
        </w:rPr>
        <w:t>3458</w:t>
      </w:r>
      <w:r w:rsidR="00B30F74" w:rsidRPr="000F6159">
        <w:rPr>
          <w:rFonts w:ascii="Times New Roman" w:hAnsi="Times New Roman" w:cs="Times New Roman"/>
          <w:b/>
          <w:sz w:val="24"/>
          <w:szCs w:val="24"/>
          <w:lang w:val="fr-FR" w:eastAsia="ja-JP"/>
        </w:rPr>
        <w:t>)</w:t>
      </w:r>
      <w:r w:rsidR="00521FE6" w:rsidRPr="000F6159">
        <w:rPr>
          <w:rFonts w:ascii="Times New Roman" w:hAnsi="Times New Roman" w:cs="Times New Roman"/>
          <w:b/>
          <w:sz w:val="24"/>
          <w:szCs w:val="24"/>
          <w:lang w:val="fr-FR" w:eastAsia="ja-JP"/>
        </w:rPr>
        <w:t xml:space="preserve"> </w:t>
      </w:r>
      <w:r w:rsidR="003F31BD" w:rsidRPr="000F6159">
        <w:rPr>
          <w:rFonts w:ascii="Times New Roman" w:hAnsi="Times New Roman" w:cs="Times New Roman"/>
          <w:b/>
          <w:sz w:val="24"/>
          <w:szCs w:val="24"/>
          <w:lang w:val="fr-FR" w:eastAsia="ja-JP"/>
        </w:rPr>
        <w:t>formulaires de déclara</w:t>
      </w:r>
      <w:r w:rsidRPr="000F6159">
        <w:rPr>
          <w:rFonts w:ascii="Times New Roman" w:hAnsi="Times New Roman" w:cs="Times New Roman"/>
          <w:b/>
          <w:sz w:val="24"/>
          <w:szCs w:val="24"/>
          <w:lang w:val="fr-FR" w:eastAsia="ja-JP"/>
        </w:rPr>
        <w:t>tion de patrimoine</w:t>
      </w:r>
      <w:r w:rsidR="006C70D4">
        <w:rPr>
          <w:rFonts w:ascii="Times New Roman" w:hAnsi="Times New Roman" w:cs="Times New Roman"/>
          <w:sz w:val="24"/>
          <w:szCs w:val="24"/>
          <w:lang w:val="fr-FR" w:eastAsia="ja-JP"/>
        </w:rPr>
        <w:t xml:space="preserve"> (Tableau #</w:t>
      </w:r>
      <w:r w:rsidR="00404DBA" w:rsidRPr="000F6159">
        <w:rPr>
          <w:rFonts w:ascii="Times New Roman" w:hAnsi="Times New Roman" w:cs="Times New Roman"/>
          <w:sz w:val="24"/>
          <w:szCs w:val="24"/>
          <w:lang w:val="fr-FR" w:eastAsia="ja-JP"/>
        </w:rPr>
        <w:t xml:space="preserve"> 4</w:t>
      </w:r>
      <w:r w:rsidR="0037440A" w:rsidRPr="000F6159">
        <w:rPr>
          <w:rFonts w:ascii="Times New Roman" w:hAnsi="Times New Roman" w:cs="Times New Roman"/>
          <w:sz w:val="24"/>
          <w:szCs w:val="24"/>
          <w:lang w:val="fr-FR" w:eastAsia="ja-JP"/>
        </w:rPr>
        <w:t>)</w:t>
      </w:r>
      <w:r w:rsidRPr="000F6159">
        <w:rPr>
          <w:rFonts w:ascii="Times New Roman" w:hAnsi="Times New Roman" w:cs="Times New Roman"/>
          <w:sz w:val="24"/>
          <w:szCs w:val="24"/>
          <w:lang w:val="fr-FR" w:eastAsia="ja-JP"/>
        </w:rPr>
        <w:t xml:space="preserve"> </w:t>
      </w:r>
      <w:r w:rsidR="00941CA3" w:rsidRPr="000F6159">
        <w:rPr>
          <w:rFonts w:ascii="Times New Roman" w:hAnsi="Times New Roman" w:cs="Times New Roman"/>
          <w:sz w:val="24"/>
          <w:szCs w:val="24"/>
          <w:lang w:val="fr-FR" w:eastAsia="ja-JP"/>
        </w:rPr>
        <w:t xml:space="preserve">répartis </w:t>
      </w:r>
      <w:r w:rsidRPr="000F6159">
        <w:rPr>
          <w:rFonts w:ascii="Times New Roman" w:hAnsi="Times New Roman" w:cs="Times New Roman"/>
          <w:sz w:val="24"/>
          <w:szCs w:val="24"/>
          <w:lang w:val="fr-FR" w:eastAsia="ja-JP"/>
        </w:rPr>
        <w:t xml:space="preserve">en </w:t>
      </w:r>
      <w:r w:rsidR="00292851" w:rsidRPr="006C70D4">
        <w:rPr>
          <w:rFonts w:ascii="Times New Roman" w:hAnsi="Times New Roman" w:cs="Times New Roman"/>
          <w:sz w:val="24"/>
          <w:szCs w:val="24"/>
          <w:lang w:val="fr-FR" w:eastAsia="ja-JP"/>
        </w:rPr>
        <w:t xml:space="preserve">trois mille cent soixante-dix-neuf (3 179) </w:t>
      </w:r>
      <w:r w:rsidR="003F31BD" w:rsidRPr="006C70D4">
        <w:rPr>
          <w:rFonts w:ascii="Times New Roman" w:hAnsi="Times New Roman" w:cs="Times New Roman"/>
          <w:sz w:val="24"/>
          <w:szCs w:val="24"/>
          <w:lang w:val="fr-FR" w:eastAsia="ja-JP"/>
        </w:rPr>
        <w:t xml:space="preserve">déclarations </w:t>
      </w:r>
      <w:r w:rsidRPr="006C70D4">
        <w:rPr>
          <w:rFonts w:ascii="Times New Roman" w:hAnsi="Times New Roman" w:cs="Times New Roman"/>
          <w:sz w:val="24"/>
          <w:szCs w:val="24"/>
          <w:lang w:val="fr-FR" w:eastAsia="ja-JP"/>
        </w:rPr>
        <w:t>d’entrée</w:t>
      </w:r>
      <w:r w:rsidR="0071399A" w:rsidRPr="000F6159">
        <w:rPr>
          <w:rFonts w:ascii="Times New Roman" w:hAnsi="Times New Roman" w:cs="Times New Roman"/>
          <w:sz w:val="24"/>
          <w:szCs w:val="24"/>
          <w:lang w:val="fr-FR" w:eastAsia="ja-JP"/>
        </w:rPr>
        <w:t xml:space="preserve"> (</w:t>
      </w:r>
      <w:r w:rsidR="008D22B8" w:rsidRPr="000F6159">
        <w:rPr>
          <w:rFonts w:ascii="Times New Roman" w:hAnsi="Times New Roman" w:cs="Times New Roman"/>
          <w:sz w:val="24"/>
          <w:szCs w:val="24"/>
          <w:lang w:val="fr-FR" w:eastAsia="ja-JP"/>
        </w:rPr>
        <w:t>T</w:t>
      </w:r>
      <w:r w:rsidR="006C70D4">
        <w:rPr>
          <w:rFonts w:ascii="Times New Roman" w:hAnsi="Times New Roman" w:cs="Times New Roman"/>
          <w:sz w:val="24"/>
          <w:szCs w:val="24"/>
          <w:lang w:val="fr-FR" w:eastAsia="ja-JP"/>
        </w:rPr>
        <w:t>ableau #</w:t>
      </w:r>
      <w:r w:rsidR="00303CD9" w:rsidRPr="000F6159">
        <w:rPr>
          <w:rFonts w:ascii="Times New Roman" w:hAnsi="Times New Roman" w:cs="Times New Roman"/>
          <w:sz w:val="24"/>
          <w:szCs w:val="24"/>
          <w:lang w:val="fr-FR" w:eastAsia="ja-JP"/>
        </w:rPr>
        <w:t xml:space="preserve"> 2</w:t>
      </w:r>
      <w:r w:rsidR="00394721" w:rsidRPr="000F6159">
        <w:rPr>
          <w:rFonts w:ascii="Times New Roman" w:hAnsi="Times New Roman" w:cs="Times New Roman"/>
          <w:sz w:val="24"/>
          <w:szCs w:val="24"/>
          <w:lang w:val="fr-FR" w:eastAsia="ja-JP"/>
        </w:rPr>
        <w:t>)</w:t>
      </w:r>
      <w:r w:rsidR="00B30F74" w:rsidRPr="000F6159">
        <w:rPr>
          <w:rFonts w:ascii="Times New Roman" w:hAnsi="Times New Roman" w:cs="Times New Roman"/>
          <w:sz w:val="24"/>
          <w:szCs w:val="24"/>
          <w:lang w:val="fr-FR" w:eastAsia="ja-JP"/>
        </w:rPr>
        <w:t xml:space="preserve">, </w:t>
      </w:r>
      <w:r w:rsidR="006B39BD" w:rsidRPr="006C70D4">
        <w:rPr>
          <w:rFonts w:ascii="Times New Roman" w:hAnsi="Times New Roman" w:cs="Times New Roman"/>
          <w:sz w:val="24"/>
          <w:szCs w:val="24"/>
          <w:lang w:val="fr-FR" w:eastAsia="ja-JP"/>
        </w:rPr>
        <w:t xml:space="preserve">et </w:t>
      </w:r>
      <w:r w:rsidR="00292851" w:rsidRPr="006C70D4">
        <w:rPr>
          <w:rFonts w:ascii="Times New Roman" w:hAnsi="Times New Roman" w:cs="Times New Roman"/>
          <w:sz w:val="24"/>
          <w:szCs w:val="24"/>
          <w:lang w:val="fr-FR" w:eastAsia="ja-JP"/>
        </w:rPr>
        <w:t xml:space="preserve">deux cent soixante-dix-neuf (279) </w:t>
      </w:r>
      <w:r w:rsidR="003F31BD" w:rsidRPr="006C70D4">
        <w:rPr>
          <w:rFonts w:ascii="Times New Roman" w:hAnsi="Times New Roman" w:cs="Times New Roman"/>
          <w:sz w:val="24"/>
          <w:szCs w:val="24"/>
          <w:lang w:val="fr-FR" w:eastAsia="ja-JP"/>
        </w:rPr>
        <w:t>déclarations d</w:t>
      </w:r>
      <w:r w:rsidR="006B39BD" w:rsidRPr="006C70D4">
        <w:rPr>
          <w:rFonts w:ascii="Times New Roman" w:hAnsi="Times New Roman" w:cs="Times New Roman"/>
          <w:sz w:val="24"/>
          <w:szCs w:val="24"/>
          <w:lang w:val="fr-FR" w:eastAsia="ja-JP"/>
        </w:rPr>
        <w:t>e sortie</w:t>
      </w:r>
      <w:r w:rsidR="00394721" w:rsidRPr="000F6159">
        <w:rPr>
          <w:rFonts w:ascii="Times New Roman" w:hAnsi="Times New Roman" w:cs="Times New Roman"/>
          <w:sz w:val="24"/>
          <w:szCs w:val="24"/>
          <w:lang w:val="fr-FR" w:eastAsia="ja-JP"/>
        </w:rPr>
        <w:t xml:space="preserve"> (</w:t>
      </w:r>
      <w:r w:rsidR="008D22B8" w:rsidRPr="000F6159">
        <w:rPr>
          <w:rFonts w:ascii="Times New Roman" w:hAnsi="Times New Roman" w:cs="Times New Roman"/>
          <w:sz w:val="24"/>
          <w:szCs w:val="24"/>
          <w:lang w:val="fr-FR" w:eastAsia="ja-JP"/>
        </w:rPr>
        <w:t>T</w:t>
      </w:r>
      <w:r w:rsidR="00394721" w:rsidRPr="000F6159">
        <w:rPr>
          <w:rFonts w:ascii="Times New Roman" w:hAnsi="Times New Roman" w:cs="Times New Roman"/>
          <w:sz w:val="24"/>
          <w:szCs w:val="24"/>
          <w:lang w:val="fr-FR" w:eastAsia="ja-JP"/>
        </w:rPr>
        <w:t xml:space="preserve">ableau </w:t>
      </w:r>
      <w:r w:rsidR="006C70D4">
        <w:rPr>
          <w:rFonts w:ascii="Times New Roman" w:hAnsi="Times New Roman" w:cs="Times New Roman"/>
          <w:sz w:val="24"/>
          <w:szCs w:val="24"/>
          <w:lang w:val="fr-FR" w:eastAsia="ja-JP"/>
        </w:rPr>
        <w:t>#</w:t>
      </w:r>
      <w:r w:rsidR="000E7863" w:rsidRPr="000F6159">
        <w:rPr>
          <w:rFonts w:ascii="Times New Roman" w:hAnsi="Times New Roman" w:cs="Times New Roman"/>
          <w:sz w:val="24"/>
          <w:szCs w:val="24"/>
          <w:lang w:val="fr-FR" w:eastAsia="ja-JP"/>
        </w:rPr>
        <w:t xml:space="preserve"> </w:t>
      </w:r>
      <w:r w:rsidR="00394721" w:rsidRPr="000F6159">
        <w:rPr>
          <w:rFonts w:ascii="Times New Roman" w:hAnsi="Times New Roman" w:cs="Times New Roman"/>
          <w:sz w:val="24"/>
          <w:szCs w:val="24"/>
          <w:lang w:val="fr-FR" w:eastAsia="ja-JP"/>
        </w:rPr>
        <w:t>3)</w:t>
      </w:r>
      <w:r w:rsidR="003F31BD" w:rsidRPr="000F6159">
        <w:rPr>
          <w:rFonts w:ascii="Times New Roman" w:hAnsi="Times New Roman" w:cs="Times New Roman"/>
          <w:sz w:val="24"/>
          <w:szCs w:val="24"/>
          <w:lang w:val="fr-FR" w:eastAsia="ja-JP"/>
        </w:rPr>
        <w:t xml:space="preserve">. </w:t>
      </w:r>
      <w:r w:rsidR="00DA5F1D" w:rsidRPr="000F6159">
        <w:rPr>
          <w:rFonts w:ascii="Times New Roman" w:hAnsi="Times New Roman" w:cs="Times New Roman"/>
          <w:sz w:val="24"/>
          <w:szCs w:val="24"/>
          <w:lang w:val="fr-FR" w:eastAsia="ja-JP"/>
        </w:rPr>
        <w:t xml:space="preserve"> </w:t>
      </w:r>
      <w:r w:rsidR="00DA5F1D">
        <w:rPr>
          <w:rFonts w:ascii="Times New Roman" w:hAnsi="Times New Roman" w:cs="Times New Roman"/>
          <w:sz w:val="24"/>
          <w:szCs w:val="24"/>
          <w:lang w:val="fr-FR" w:eastAsia="ja-JP"/>
        </w:rPr>
        <w:t xml:space="preserve">Proportionnellement, </w:t>
      </w:r>
      <w:r w:rsidR="00DC10EA">
        <w:rPr>
          <w:rFonts w:ascii="Times New Roman" w:hAnsi="Times New Roman" w:cs="Times New Roman"/>
          <w:sz w:val="24"/>
          <w:szCs w:val="24"/>
          <w:lang w:val="fr-FR" w:eastAsia="ja-JP"/>
        </w:rPr>
        <w:t xml:space="preserve">le nombre de </w:t>
      </w:r>
      <w:r w:rsidR="003F31BD" w:rsidRPr="00116522">
        <w:rPr>
          <w:rFonts w:ascii="Times New Roman" w:hAnsi="Times New Roman" w:cs="Times New Roman"/>
          <w:sz w:val="24"/>
          <w:szCs w:val="24"/>
          <w:lang w:val="fr-FR" w:eastAsia="ja-JP"/>
        </w:rPr>
        <w:t>déclarations</w:t>
      </w:r>
      <w:r w:rsidR="00DA5F1D">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 xml:space="preserve">d’entrée </w:t>
      </w:r>
      <w:r w:rsidR="00DA5F1D">
        <w:rPr>
          <w:rFonts w:ascii="Times New Roman" w:hAnsi="Times New Roman" w:cs="Times New Roman"/>
          <w:sz w:val="24"/>
          <w:szCs w:val="24"/>
          <w:lang w:val="fr-FR" w:eastAsia="ja-JP"/>
        </w:rPr>
        <w:t>reçues durant cette période éq</w:t>
      </w:r>
      <w:r>
        <w:rPr>
          <w:rFonts w:ascii="Times New Roman" w:hAnsi="Times New Roman" w:cs="Times New Roman"/>
          <w:sz w:val="24"/>
          <w:szCs w:val="24"/>
          <w:lang w:val="fr-FR" w:eastAsia="ja-JP"/>
        </w:rPr>
        <w:t xml:space="preserve">uivaut à un pourcentage </w:t>
      </w:r>
      <w:r w:rsidR="00802ABC">
        <w:rPr>
          <w:rFonts w:ascii="Times New Roman" w:hAnsi="Times New Roman" w:cs="Times New Roman"/>
          <w:sz w:val="24"/>
          <w:szCs w:val="24"/>
          <w:lang w:val="fr-FR" w:eastAsia="ja-JP"/>
        </w:rPr>
        <w:t>très inférieur</w:t>
      </w:r>
      <w:r w:rsidR="00DA5F1D">
        <w:rPr>
          <w:rFonts w:ascii="Times New Roman" w:hAnsi="Times New Roman" w:cs="Times New Roman"/>
          <w:sz w:val="24"/>
          <w:szCs w:val="24"/>
          <w:lang w:val="fr-FR" w:eastAsia="ja-JP"/>
        </w:rPr>
        <w:t xml:space="preserve"> par rapport </w:t>
      </w:r>
      <w:r w:rsidR="00DC10EA">
        <w:rPr>
          <w:rFonts w:ascii="Times New Roman" w:hAnsi="Times New Roman" w:cs="Times New Roman"/>
          <w:sz w:val="24"/>
          <w:szCs w:val="24"/>
          <w:lang w:val="fr-FR" w:eastAsia="ja-JP"/>
        </w:rPr>
        <w:t>au nombre total des agents publics assujettis à l’obligati</w:t>
      </w:r>
      <w:r w:rsidR="00394721">
        <w:rPr>
          <w:rFonts w:ascii="Times New Roman" w:hAnsi="Times New Roman" w:cs="Times New Roman"/>
          <w:sz w:val="24"/>
          <w:szCs w:val="24"/>
          <w:lang w:val="fr-FR" w:eastAsia="ja-JP"/>
        </w:rPr>
        <w:t>on de déclaration de patrimoine</w:t>
      </w:r>
      <w:r w:rsidR="003F31BD">
        <w:rPr>
          <w:rFonts w:ascii="Times New Roman" w:hAnsi="Times New Roman" w:cs="Times New Roman"/>
          <w:sz w:val="24"/>
          <w:szCs w:val="24"/>
          <w:lang w:val="fr-FR" w:eastAsia="ja-JP"/>
        </w:rPr>
        <w:t xml:space="preserve">. </w:t>
      </w:r>
      <w:r w:rsidR="003F31BD" w:rsidRPr="00116522">
        <w:rPr>
          <w:rFonts w:ascii="Times New Roman" w:hAnsi="Times New Roman" w:cs="Times New Roman"/>
          <w:sz w:val="24"/>
          <w:szCs w:val="24"/>
          <w:lang w:val="fr-FR" w:eastAsia="ja-JP"/>
        </w:rPr>
        <w:t xml:space="preserve"> </w:t>
      </w:r>
    </w:p>
    <w:p w14:paraId="6E9984D5" w14:textId="7983CC19" w:rsidR="003F31BD" w:rsidRDefault="003F31BD" w:rsidP="00ED7573">
      <w:pPr>
        <w:spacing w:line="360" w:lineRule="auto"/>
        <w:jc w:val="both"/>
        <w:rPr>
          <w:rFonts w:ascii="Times New Roman" w:hAnsi="Times New Roman" w:cs="Times New Roman"/>
          <w:sz w:val="24"/>
          <w:szCs w:val="24"/>
          <w:lang w:val="fr-FR" w:eastAsia="ja-JP"/>
        </w:rPr>
      </w:pPr>
      <w:r w:rsidRPr="00116522">
        <w:rPr>
          <w:rFonts w:ascii="Times New Roman" w:hAnsi="Times New Roman" w:cs="Times New Roman"/>
          <w:sz w:val="24"/>
          <w:szCs w:val="24"/>
          <w:lang w:val="fr-FR" w:eastAsia="ja-JP"/>
        </w:rPr>
        <w:t>Ce très faible nombre de déclarations</w:t>
      </w:r>
      <w:r w:rsidR="00DC10EA">
        <w:rPr>
          <w:rFonts w:ascii="Times New Roman" w:hAnsi="Times New Roman" w:cs="Times New Roman"/>
          <w:sz w:val="24"/>
          <w:szCs w:val="24"/>
          <w:lang w:val="fr-FR" w:eastAsia="ja-JP"/>
        </w:rPr>
        <w:t xml:space="preserve"> d’entrée </w:t>
      </w:r>
      <w:r w:rsidRPr="00116522">
        <w:rPr>
          <w:rFonts w:ascii="Times New Roman" w:hAnsi="Times New Roman" w:cs="Times New Roman"/>
          <w:sz w:val="24"/>
          <w:szCs w:val="24"/>
          <w:lang w:val="fr-FR" w:eastAsia="ja-JP"/>
        </w:rPr>
        <w:t>re</w:t>
      </w:r>
      <w:r w:rsidR="00DC10EA">
        <w:rPr>
          <w:rFonts w:ascii="Times New Roman" w:hAnsi="Times New Roman" w:cs="Times New Roman"/>
          <w:sz w:val="24"/>
          <w:szCs w:val="24"/>
          <w:lang w:val="fr-FR" w:eastAsia="ja-JP"/>
        </w:rPr>
        <w:t>çues de</w:t>
      </w:r>
      <w:r w:rsidR="00251DC4">
        <w:rPr>
          <w:rFonts w:ascii="Times New Roman" w:hAnsi="Times New Roman" w:cs="Times New Roman"/>
          <w:sz w:val="24"/>
          <w:szCs w:val="24"/>
          <w:lang w:val="fr-FR" w:eastAsia="ja-JP"/>
        </w:rPr>
        <w:t xml:space="preserve"> </w:t>
      </w:r>
      <w:r w:rsidR="0098067A">
        <w:rPr>
          <w:rFonts w:ascii="Times New Roman" w:hAnsi="Times New Roman" w:cs="Times New Roman"/>
          <w:sz w:val="24"/>
          <w:szCs w:val="24"/>
          <w:lang w:val="fr-FR" w:eastAsia="ja-JP"/>
        </w:rPr>
        <w:t xml:space="preserve">mars </w:t>
      </w:r>
      <w:r w:rsidRPr="00116522">
        <w:rPr>
          <w:rFonts w:ascii="Times New Roman" w:hAnsi="Times New Roman" w:cs="Times New Roman"/>
          <w:sz w:val="24"/>
          <w:szCs w:val="24"/>
          <w:lang w:val="fr-FR" w:eastAsia="ja-JP"/>
        </w:rPr>
        <w:t>2008 à</w:t>
      </w:r>
      <w:r w:rsidR="0098067A">
        <w:rPr>
          <w:rFonts w:ascii="Times New Roman" w:hAnsi="Times New Roman" w:cs="Times New Roman"/>
          <w:sz w:val="24"/>
          <w:szCs w:val="24"/>
          <w:lang w:val="fr-FR" w:eastAsia="ja-JP"/>
        </w:rPr>
        <w:t xml:space="preserve"> mai 2022 </w:t>
      </w:r>
      <w:r>
        <w:rPr>
          <w:rFonts w:ascii="Times New Roman" w:hAnsi="Times New Roman" w:cs="Times New Roman"/>
          <w:sz w:val="24"/>
          <w:szCs w:val="24"/>
          <w:lang w:val="fr-FR" w:eastAsia="ja-JP"/>
        </w:rPr>
        <w:t xml:space="preserve">peut s’expliquer par des facteurs divers. </w:t>
      </w:r>
      <w:r w:rsidRPr="00116522">
        <w:rPr>
          <w:rFonts w:ascii="Times New Roman" w:hAnsi="Times New Roman" w:cs="Times New Roman"/>
          <w:sz w:val="24"/>
          <w:szCs w:val="24"/>
          <w:lang w:val="fr-FR" w:eastAsia="ja-JP"/>
        </w:rPr>
        <w:t xml:space="preserve">D’abord,  il </w:t>
      </w:r>
      <w:r>
        <w:rPr>
          <w:rFonts w:ascii="Times New Roman" w:hAnsi="Times New Roman" w:cs="Times New Roman"/>
          <w:sz w:val="24"/>
          <w:szCs w:val="24"/>
          <w:lang w:val="fr-FR" w:eastAsia="ja-JP"/>
        </w:rPr>
        <w:t xml:space="preserve">y a lieu de préciser </w:t>
      </w:r>
      <w:r w:rsidRPr="00116522">
        <w:rPr>
          <w:rFonts w:ascii="Times New Roman" w:hAnsi="Times New Roman" w:cs="Times New Roman"/>
          <w:sz w:val="24"/>
          <w:szCs w:val="24"/>
          <w:lang w:val="fr-FR" w:eastAsia="ja-JP"/>
        </w:rPr>
        <w:t xml:space="preserve"> que durant les deux premières années</w:t>
      </w:r>
      <w:r>
        <w:rPr>
          <w:rFonts w:ascii="Times New Roman" w:hAnsi="Times New Roman" w:cs="Times New Roman"/>
          <w:sz w:val="24"/>
          <w:szCs w:val="24"/>
          <w:lang w:val="fr-FR" w:eastAsia="ja-JP"/>
        </w:rPr>
        <w:t xml:space="preserve"> à partir de l’entrée en vigueur de la loi du 12 février 2008,</w:t>
      </w:r>
      <w:r w:rsidRPr="00116522">
        <w:rPr>
          <w:rFonts w:ascii="Times New Roman" w:hAnsi="Times New Roman" w:cs="Times New Roman"/>
          <w:sz w:val="24"/>
          <w:szCs w:val="24"/>
          <w:lang w:val="fr-FR" w:eastAsia="ja-JP"/>
        </w:rPr>
        <w:t xml:space="preserve"> l’ULCC s’</w:t>
      </w:r>
      <w:r>
        <w:rPr>
          <w:rFonts w:ascii="Times New Roman" w:hAnsi="Times New Roman" w:cs="Times New Roman"/>
          <w:sz w:val="24"/>
          <w:szCs w:val="24"/>
          <w:lang w:val="fr-FR" w:eastAsia="ja-JP"/>
        </w:rPr>
        <w:t xml:space="preserve">était limitée à  conduire une grande  campagne de vulgarisation de ladite loi  auprès  </w:t>
      </w:r>
      <w:r w:rsidRPr="00116522">
        <w:rPr>
          <w:rFonts w:ascii="Times New Roman" w:hAnsi="Times New Roman" w:cs="Times New Roman"/>
          <w:sz w:val="24"/>
          <w:szCs w:val="24"/>
          <w:lang w:val="fr-FR" w:eastAsia="ja-JP"/>
        </w:rPr>
        <w:t>des différentes catégories  d’agents publics</w:t>
      </w:r>
      <w:r>
        <w:rPr>
          <w:rFonts w:ascii="Times New Roman" w:hAnsi="Times New Roman" w:cs="Times New Roman"/>
          <w:sz w:val="24"/>
          <w:szCs w:val="24"/>
          <w:lang w:val="fr-FR" w:eastAsia="ja-JP"/>
        </w:rPr>
        <w:t xml:space="preserve"> concer</w:t>
      </w:r>
      <w:r w:rsidR="00575B32">
        <w:rPr>
          <w:rFonts w:ascii="Times New Roman" w:hAnsi="Times New Roman" w:cs="Times New Roman"/>
          <w:sz w:val="24"/>
          <w:szCs w:val="24"/>
          <w:lang w:val="fr-FR" w:eastAsia="ja-JP"/>
        </w:rPr>
        <w:t xml:space="preserve">nés. </w:t>
      </w:r>
      <w:r w:rsidR="0098067A">
        <w:rPr>
          <w:rFonts w:ascii="Times New Roman" w:hAnsi="Times New Roman" w:cs="Times New Roman"/>
          <w:sz w:val="24"/>
          <w:szCs w:val="24"/>
          <w:lang w:val="fr-FR" w:eastAsia="ja-JP"/>
        </w:rPr>
        <w:t xml:space="preserve">L’objectif était </w:t>
      </w:r>
      <w:r w:rsidR="00EA5D82">
        <w:rPr>
          <w:rFonts w:ascii="Times New Roman" w:hAnsi="Times New Roman" w:cs="Times New Roman"/>
          <w:sz w:val="24"/>
          <w:szCs w:val="24"/>
          <w:lang w:val="fr-FR" w:eastAsia="ja-JP"/>
        </w:rPr>
        <w:t>de s’assurer</w:t>
      </w:r>
      <w:r w:rsidR="00575B32">
        <w:rPr>
          <w:rFonts w:ascii="Times New Roman" w:hAnsi="Times New Roman" w:cs="Times New Roman"/>
          <w:sz w:val="24"/>
          <w:szCs w:val="24"/>
          <w:lang w:val="fr-FR" w:eastAsia="ja-JP"/>
        </w:rPr>
        <w:t xml:space="preserve"> que tous les agents assujettis </w:t>
      </w:r>
      <w:r w:rsidR="00266973">
        <w:rPr>
          <w:rFonts w:ascii="Times New Roman" w:hAnsi="Times New Roman" w:cs="Times New Roman"/>
          <w:sz w:val="24"/>
          <w:szCs w:val="24"/>
          <w:lang w:val="fr-FR" w:eastAsia="ja-JP"/>
        </w:rPr>
        <w:t>à</w:t>
      </w:r>
      <w:r w:rsidR="00575B32">
        <w:rPr>
          <w:rFonts w:ascii="Times New Roman" w:hAnsi="Times New Roman" w:cs="Times New Roman"/>
          <w:sz w:val="24"/>
          <w:szCs w:val="24"/>
          <w:lang w:val="fr-FR" w:eastAsia="ja-JP"/>
        </w:rPr>
        <w:t xml:space="preserve"> l’obligation de patrimoine aient une connaissance suffisante de</w:t>
      </w:r>
      <w:r w:rsidR="00266973">
        <w:rPr>
          <w:rFonts w:ascii="Times New Roman" w:hAnsi="Times New Roman" w:cs="Times New Roman"/>
          <w:sz w:val="24"/>
          <w:szCs w:val="24"/>
          <w:lang w:val="fr-FR" w:eastAsia="ja-JP"/>
        </w:rPr>
        <w:t xml:space="preserve"> </w:t>
      </w:r>
      <w:r w:rsidR="00EA5D82">
        <w:rPr>
          <w:rFonts w:ascii="Times New Roman" w:hAnsi="Times New Roman" w:cs="Times New Roman"/>
          <w:sz w:val="24"/>
          <w:szCs w:val="24"/>
          <w:lang w:val="fr-FR" w:eastAsia="ja-JP"/>
        </w:rPr>
        <w:t>cette loi</w:t>
      </w:r>
      <w:r w:rsidR="00575B32">
        <w:rPr>
          <w:rFonts w:ascii="Times New Roman" w:hAnsi="Times New Roman" w:cs="Times New Roman"/>
          <w:sz w:val="24"/>
          <w:szCs w:val="24"/>
          <w:lang w:val="fr-FR" w:eastAsia="ja-JP"/>
        </w:rPr>
        <w:t xml:space="preserve"> pour pouvo</w:t>
      </w:r>
      <w:r w:rsidR="00DC10EA">
        <w:rPr>
          <w:rFonts w:ascii="Times New Roman" w:hAnsi="Times New Roman" w:cs="Times New Roman"/>
          <w:sz w:val="24"/>
          <w:szCs w:val="24"/>
          <w:lang w:val="fr-FR" w:eastAsia="ja-JP"/>
        </w:rPr>
        <w:t xml:space="preserve">ir s’y </w:t>
      </w:r>
      <w:r w:rsidR="00266973">
        <w:rPr>
          <w:rFonts w:ascii="Times New Roman" w:hAnsi="Times New Roman" w:cs="Times New Roman"/>
          <w:sz w:val="24"/>
          <w:szCs w:val="24"/>
          <w:lang w:val="fr-FR" w:eastAsia="ja-JP"/>
        </w:rPr>
        <w:t xml:space="preserve">conformer </w:t>
      </w:r>
      <w:r w:rsidR="00DC10EA">
        <w:rPr>
          <w:rFonts w:ascii="Times New Roman" w:hAnsi="Times New Roman" w:cs="Times New Roman"/>
          <w:sz w:val="24"/>
          <w:szCs w:val="24"/>
          <w:lang w:val="fr-FR" w:eastAsia="ja-JP"/>
        </w:rPr>
        <w:t>convenablement.</w:t>
      </w:r>
      <w:r w:rsidR="0098067A">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D’où l’importance des multiples séances d’information et de sensibilisation t</w:t>
      </w:r>
      <w:r w:rsidR="0098067A">
        <w:rPr>
          <w:rFonts w:ascii="Times New Roman" w:hAnsi="Times New Roman" w:cs="Times New Roman"/>
          <w:sz w:val="24"/>
          <w:szCs w:val="24"/>
          <w:lang w:val="fr-FR" w:eastAsia="ja-JP"/>
        </w:rPr>
        <w:t>enues à l’échelle nationale</w:t>
      </w:r>
      <w:r>
        <w:rPr>
          <w:rFonts w:ascii="Times New Roman" w:hAnsi="Times New Roman" w:cs="Times New Roman"/>
          <w:sz w:val="24"/>
          <w:szCs w:val="24"/>
          <w:lang w:val="fr-FR" w:eastAsia="ja-JP"/>
        </w:rPr>
        <w:t xml:space="preserve"> </w:t>
      </w:r>
      <w:r w:rsidR="00266973">
        <w:rPr>
          <w:rFonts w:ascii="Times New Roman" w:hAnsi="Times New Roman" w:cs="Times New Roman"/>
          <w:sz w:val="24"/>
          <w:szCs w:val="24"/>
          <w:lang w:val="fr-FR" w:eastAsia="ja-JP"/>
        </w:rPr>
        <w:t xml:space="preserve">afin </w:t>
      </w:r>
      <w:r w:rsidR="00EA5D82">
        <w:rPr>
          <w:rFonts w:ascii="Times New Roman" w:hAnsi="Times New Roman" w:cs="Times New Roman"/>
          <w:sz w:val="24"/>
          <w:szCs w:val="24"/>
          <w:lang w:val="fr-FR" w:eastAsia="ja-JP"/>
        </w:rPr>
        <w:t>de mieux</w:t>
      </w:r>
      <w:r w:rsidR="00266973">
        <w:rPr>
          <w:rFonts w:ascii="Times New Roman" w:hAnsi="Times New Roman" w:cs="Times New Roman"/>
          <w:sz w:val="24"/>
          <w:szCs w:val="24"/>
          <w:lang w:val="fr-FR" w:eastAsia="ja-JP"/>
        </w:rPr>
        <w:t xml:space="preserve"> ancrer cette</w:t>
      </w:r>
      <w:r>
        <w:rPr>
          <w:rFonts w:ascii="Times New Roman" w:hAnsi="Times New Roman" w:cs="Times New Roman"/>
          <w:sz w:val="24"/>
          <w:szCs w:val="24"/>
          <w:lang w:val="fr-FR" w:eastAsia="ja-JP"/>
        </w:rPr>
        <w:t xml:space="preserve"> </w:t>
      </w:r>
      <w:r w:rsidR="00266973">
        <w:rPr>
          <w:rFonts w:ascii="Times New Roman" w:hAnsi="Times New Roman" w:cs="Times New Roman"/>
          <w:sz w:val="24"/>
          <w:szCs w:val="24"/>
          <w:lang w:val="fr-FR" w:eastAsia="ja-JP"/>
        </w:rPr>
        <w:t xml:space="preserve">nouvelle </w:t>
      </w:r>
      <w:r>
        <w:rPr>
          <w:rFonts w:ascii="Times New Roman" w:hAnsi="Times New Roman" w:cs="Times New Roman"/>
          <w:sz w:val="24"/>
          <w:szCs w:val="24"/>
          <w:lang w:val="fr-FR" w:eastAsia="ja-JP"/>
        </w:rPr>
        <w:t xml:space="preserve">exigence </w:t>
      </w:r>
      <w:r w:rsidR="00EA5D82">
        <w:rPr>
          <w:rFonts w:ascii="Times New Roman" w:hAnsi="Times New Roman" w:cs="Times New Roman"/>
          <w:sz w:val="24"/>
          <w:szCs w:val="24"/>
          <w:lang w:val="fr-FR" w:eastAsia="ja-JP"/>
        </w:rPr>
        <w:t>légale dans</w:t>
      </w:r>
      <w:r>
        <w:rPr>
          <w:rFonts w:ascii="Times New Roman" w:hAnsi="Times New Roman" w:cs="Times New Roman"/>
          <w:sz w:val="24"/>
          <w:szCs w:val="24"/>
          <w:lang w:val="fr-FR" w:eastAsia="ja-JP"/>
        </w:rPr>
        <w:t xml:space="preserve"> le mode de fonctionne</w:t>
      </w:r>
      <w:r w:rsidR="00266973">
        <w:rPr>
          <w:rFonts w:ascii="Times New Roman" w:hAnsi="Times New Roman" w:cs="Times New Roman"/>
          <w:sz w:val="24"/>
          <w:szCs w:val="24"/>
          <w:lang w:val="fr-FR" w:eastAsia="ja-JP"/>
        </w:rPr>
        <w:t>ment de agents publics visés par le législateur</w:t>
      </w:r>
      <w:r>
        <w:rPr>
          <w:rFonts w:ascii="Times New Roman" w:hAnsi="Times New Roman" w:cs="Times New Roman"/>
          <w:sz w:val="24"/>
          <w:szCs w:val="24"/>
          <w:lang w:val="fr-FR" w:eastAsia="ja-JP"/>
        </w:rPr>
        <w:t>. De plus, compte tenu de ses ressource</w:t>
      </w:r>
      <w:r w:rsidR="00266973">
        <w:rPr>
          <w:rFonts w:ascii="Times New Roman" w:hAnsi="Times New Roman" w:cs="Times New Roman"/>
          <w:sz w:val="24"/>
          <w:szCs w:val="24"/>
          <w:lang w:val="fr-FR" w:eastAsia="ja-JP"/>
        </w:rPr>
        <w:t>s</w:t>
      </w:r>
      <w:r>
        <w:rPr>
          <w:rFonts w:ascii="Times New Roman" w:hAnsi="Times New Roman" w:cs="Times New Roman"/>
          <w:sz w:val="24"/>
          <w:szCs w:val="24"/>
          <w:lang w:val="fr-FR" w:eastAsia="ja-JP"/>
        </w:rPr>
        <w:t xml:space="preserve"> humaines et </w:t>
      </w:r>
      <w:r w:rsidR="00EA5D82">
        <w:rPr>
          <w:rFonts w:ascii="Times New Roman" w:hAnsi="Times New Roman" w:cs="Times New Roman"/>
          <w:sz w:val="24"/>
          <w:szCs w:val="24"/>
          <w:lang w:val="fr-FR" w:eastAsia="ja-JP"/>
        </w:rPr>
        <w:t>financières limitées</w:t>
      </w:r>
      <w:r>
        <w:rPr>
          <w:rFonts w:ascii="Times New Roman" w:hAnsi="Times New Roman" w:cs="Times New Roman"/>
          <w:sz w:val="24"/>
          <w:szCs w:val="24"/>
          <w:lang w:val="fr-FR" w:eastAsia="ja-JP"/>
        </w:rPr>
        <w:t xml:space="preserve">, </w:t>
      </w:r>
      <w:r w:rsidR="00EA5D82">
        <w:rPr>
          <w:rFonts w:ascii="Times New Roman" w:hAnsi="Times New Roman" w:cs="Times New Roman"/>
          <w:sz w:val="24"/>
          <w:szCs w:val="24"/>
          <w:lang w:val="fr-FR" w:eastAsia="ja-JP"/>
        </w:rPr>
        <w:t>l’ULCC a</w:t>
      </w:r>
      <w:r>
        <w:rPr>
          <w:rFonts w:ascii="Times New Roman" w:hAnsi="Times New Roman" w:cs="Times New Roman"/>
          <w:sz w:val="24"/>
          <w:szCs w:val="24"/>
          <w:lang w:val="fr-FR" w:eastAsia="ja-JP"/>
        </w:rPr>
        <w:t xml:space="preserve"> été contrainte d’adopter une approche prog</w:t>
      </w:r>
      <w:r w:rsidR="00266973">
        <w:rPr>
          <w:rFonts w:ascii="Times New Roman" w:hAnsi="Times New Roman" w:cs="Times New Roman"/>
          <w:sz w:val="24"/>
          <w:szCs w:val="24"/>
          <w:lang w:val="fr-FR" w:eastAsia="ja-JP"/>
        </w:rPr>
        <w:t>ressive et sélective en se focalisant au début sur  l</w:t>
      </w:r>
      <w:r>
        <w:rPr>
          <w:rFonts w:ascii="Times New Roman" w:hAnsi="Times New Roman" w:cs="Times New Roman"/>
          <w:sz w:val="24"/>
          <w:szCs w:val="24"/>
          <w:lang w:val="fr-FR" w:eastAsia="ja-JP"/>
        </w:rPr>
        <w:t>es membres des</w:t>
      </w:r>
      <w:r w:rsidR="0013558C">
        <w:rPr>
          <w:rFonts w:ascii="Times New Roman" w:hAnsi="Times New Roman" w:cs="Times New Roman"/>
          <w:sz w:val="24"/>
          <w:szCs w:val="24"/>
          <w:lang w:val="fr-FR" w:eastAsia="ja-JP"/>
        </w:rPr>
        <w:t xml:space="preserve"> trois </w:t>
      </w:r>
      <w:r w:rsidR="0098067A">
        <w:rPr>
          <w:rFonts w:ascii="Times New Roman" w:hAnsi="Times New Roman" w:cs="Times New Roman"/>
          <w:sz w:val="24"/>
          <w:szCs w:val="24"/>
          <w:lang w:val="fr-FR" w:eastAsia="ja-JP"/>
        </w:rPr>
        <w:t xml:space="preserve">(3) </w:t>
      </w:r>
      <w:r w:rsidR="00251DC4">
        <w:rPr>
          <w:rFonts w:ascii="Times New Roman" w:hAnsi="Times New Roman" w:cs="Times New Roman"/>
          <w:sz w:val="24"/>
          <w:szCs w:val="24"/>
          <w:lang w:val="fr-FR" w:eastAsia="ja-JP"/>
        </w:rPr>
        <w:t>grands P</w:t>
      </w:r>
      <w:r w:rsidR="0013558C">
        <w:rPr>
          <w:rFonts w:ascii="Times New Roman" w:hAnsi="Times New Roman" w:cs="Times New Roman"/>
          <w:sz w:val="24"/>
          <w:szCs w:val="24"/>
          <w:lang w:val="fr-FR" w:eastAsia="ja-JP"/>
        </w:rPr>
        <w:t>ouvoirs de l’</w:t>
      </w:r>
      <w:r w:rsidR="00802ABC">
        <w:rPr>
          <w:rFonts w:ascii="Times New Roman" w:hAnsi="Times New Roman" w:cs="Times New Roman"/>
          <w:sz w:val="24"/>
          <w:szCs w:val="24"/>
          <w:lang w:val="fr-FR" w:eastAsia="ja-JP"/>
        </w:rPr>
        <w:t>É</w:t>
      </w:r>
      <w:r w:rsidR="0013558C">
        <w:rPr>
          <w:rFonts w:ascii="Times New Roman" w:hAnsi="Times New Roman" w:cs="Times New Roman"/>
          <w:sz w:val="24"/>
          <w:szCs w:val="24"/>
          <w:lang w:val="fr-FR" w:eastAsia="ja-JP"/>
        </w:rPr>
        <w:t xml:space="preserve">tat </w:t>
      </w:r>
      <w:r w:rsidR="007D0C7A">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Il fallait donc disposer du temps et des moyens adéquats pour mettre e</w:t>
      </w:r>
      <w:r w:rsidR="0098067A">
        <w:rPr>
          <w:rFonts w:ascii="Times New Roman" w:hAnsi="Times New Roman" w:cs="Times New Roman"/>
          <w:sz w:val="24"/>
          <w:szCs w:val="24"/>
          <w:lang w:val="fr-FR" w:eastAsia="ja-JP"/>
        </w:rPr>
        <w:t xml:space="preserve">n place toute l’infrastructure </w:t>
      </w:r>
      <w:r>
        <w:rPr>
          <w:rFonts w:ascii="Times New Roman" w:hAnsi="Times New Roman" w:cs="Times New Roman"/>
          <w:sz w:val="24"/>
          <w:szCs w:val="24"/>
          <w:lang w:val="fr-FR" w:eastAsia="ja-JP"/>
        </w:rPr>
        <w:t>administrative et logistique nécessaire pour recevoir les déclar</w:t>
      </w:r>
      <w:r w:rsidR="0098067A">
        <w:rPr>
          <w:rFonts w:ascii="Times New Roman" w:hAnsi="Times New Roman" w:cs="Times New Roman"/>
          <w:sz w:val="24"/>
          <w:szCs w:val="24"/>
          <w:lang w:val="fr-FR" w:eastAsia="ja-JP"/>
        </w:rPr>
        <w:t>ations de patrimoine de</w:t>
      </w:r>
      <w:r w:rsidR="00802ABC">
        <w:rPr>
          <w:rFonts w:ascii="Times New Roman" w:hAnsi="Times New Roman" w:cs="Times New Roman"/>
          <w:sz w:val="24"/>
          <w:szCs w:val="24"/>
          <w:lang w:val="fr-FR" w:eastAsia="ja-JP"/>
        </w:rPr>
        <w:t xml:space="preserve"> l’ensemble des </w:t>
      </w:r>
      <w:r>
        <w:rPr>
          <w:rFonts w:ascii="Times New Roman" w:hAnsi="Times New Roman" w:cs="Times New Roman"/>
          <w:sz w:val="24"/>
          <w:szCs w:val="24"/>
          <w:lang w:val="fr-FR" w:eastAsia="ja-JP"/>
        </w:rPr>
        <w:t>agents publics formant approximativement la population assujettie à cette formalité légale. Par ailleurs, les b</w:t>
      </w:r>
      <w:r w:rsidR="00D1505A">
        <w:rPr>
          <w:rFonts w:ascii="Times New Roman" w:hAnsi="Times New Roman" w:cs="Times New Roman"/>
          <w:sz w:val="24"/>
          <w:szCs w:val="24"/>
          <w:lang w:val="fr-FR" w:eastAsia="ja-JP"/>
        </w:rPr>
        <w:t>ras de fer récurrents entre le P</w:t>
      </w:r>
      <w:r>
        <w:rPr>
          <w:rFonts w:ascii="Times New Roman" w:hAnsi="Times New Roman" w:cs="Times New Roman"/>
          <w:sz w:val="24"/>
          <w:szCs w:val="24"/>
          <w:lang w:val="fr-FR" w:eastAsia="ja-JP"/>
        </w:rPr>
        <w:t>arlemen</w:t>
      </w:r>
      <w:r w:rsidR="00D1505A">
        <w:rPr>
          <w:rFonts w:ascii="Times New Roman" w:hAnsi="Times New Roman" w:cs="Times New Roman"/>
          <w:sz w:val="24"/>
          <w:szCs w:val="24"/>
          <w:lang w:val="fr-FR" w:eastAsia="ja-JP"/>
        </w:rPr>
        <w:t xml:space="preserve">t et </w:t>
      </w:r>
      <w:r w:rsidR="00EA5D82">
        <w:rPr>
          <w:rFonts w:ascii="Times New Roman" w:hAnsi="Times New Roman" w:cs="Times New Roman"/>
          <w:sz w:val="24"/>
          <w:szCs w:val="24"/>
          <w:lang w:val="fr-FR" w:eastAsia="ja-JP"/>
        </w:rPr>
        <w:t>l’Exécutif peuvent</w:t>
      </w:r>
      <w:r w:rsidR="006433B1">
        <w:rPr>
          <w:rFonts w:ascii="Times New Roman" w:hAnsi="Times New Roman" w:cs="Times New Roman"/>
          <w:sz w:val="24"/>
          <w:szCs w:val="24"/>
          <w:lang w:val="fr-FR" w:eastAsia="ja-JP"/>
        </w:rPr>
        <w:t xml:space="preserve"> expliquer également </w:t>
      </w:r>
      <w:r w:rsidR="00AA4588">
        <w:rPr>
          <w:rFonts w:ascii="Times New Roman" w:hAnsi="Times New Roman" w:cs="Times New Roman"/>
          <w:sz w:val="24"/>
          <w:szCs w:val="24"/>
          <w:lang w:val="fr-FR" w:eastAsia="ja-JP"/>
        </w:rPr>
        <w:t xml:space="preserve"> </w:t>
      </w:r>
      <w:r w:rsidR="00DC10EA">
        <w:rPr>
          <w:rFonts w:ascii="Times New Roman" w:hAnsi="Times New Roman" w:cs="Times New Roman"/>
          <w:sz w:val="24"/>
          <w:szCs w:val="24"/>
          <w:lang w:val="fr-FR" w:eastAsia="ja-JP"/>
        </w:rPr>
        <w:t xml:space="preserve">le </w:t>
      </w:r>
      <w:r>
        <w:rPr>
          <w:rFonts w:ascii="Times New Roman" w:hAnsi="Times New Roman" w:cs="Times New Roman"/>
          <w:sz w:val="24"/>
          <w:szCs w:val="24"/>
          <w:lang w:val="fr-FR" w:eastAsia="ja-JP"/>
        </w:rPr>
        <w:t>faible pou</w:t>
      </w:r>
      <w:r w:rsidR="00D1505A">
        <w:rPr>
          <w:rFonts w:ascii="Times New Roman" w:hAnsi="Times New Roman" w:cs="Times New Roman"/>
          <w:sz w:val="24"/>
          <w:szCs w:val="24"/>
          <w:lang w:val="fr-FR" w:eastAsia="ja-JP"/>
        </w:rPr>
        <w:t xml:space="preserve">rcentage de déclarants, soit </w:t>
      </w:r>
      <w:r w:rsidR="00802ABC" w:rsidRPr="000F6159">
        <w:rPr>
          <w:rFonts w:ascii="Times New Roman" w:hAnsi="Times New Roman" w:cs="Times New Roman"/>
          <w:sz w:val="24"/>
          <w:szCs w:val="24"/>
          <w:lang w:val="fr-FR" w:eastAsia="ja-JP"/>
        </w:rPr>
        <w:t>28,82</w:t>
      </w:r>
      <w:r w:rsidR="00292851" w:rsidRPr="000F6159">
        <w:rPr>
          <w:rFonts w:ascii="Times New Roman" w:hAnsi="Times New Roman" w:cs="Times New Roman"/>
          <w:sz w:val="24"/>
          <w:szCs w:val="24"/>
          <w:lang w:val="fr-FR" w:eastAsia="ja-JP"/>
        </w:rPr>
        <w:t xml:space="preserve">% </w:t>
      </w:r>
      <w:r w:rsidR="006433B1" w:rsidRPr="000F6159">
        <w:rPr>
          <w:rFonts w:ascii="Times New Roman" w:hAnsi="Times New Roman" w:cs="Times New Roman"/>
          <w:sz w:val="24"/>
          <w:szCs w:val="24"/>
          <w:lang w:val="fr-FR" w:eastAsia="ja-JP"/>
        </w:rPr>
        <w:t>(</w:t>
      </w:r>
      <w:r w:rsidR="00941CA3" w:rsidRPr="000F6159">
        <w:rPr>
          <w:rFonts w:ascii="Times New Roman" w:hAnsi="Times New Roman" w:cs="Times New Roman"/>
          <w:sz w:val="24"/>
          <w:szCs w:val="24"/>
          <w:lang w:val="fr-FR" w:eastAsia="ja-JP"/>
        </w:rPr>
        <w:t>T</w:t>
      </w:r>
      <w:r w:rsidR="006433B1" w:rsidRPr="000F6159">
        <w:rPr>
          <w:rFonts w:ascii="Times New Roman" w:hAnsi="Times New Roman" w:cs="Times New Roman"/>
          <w:sz w:val="24"/>
          <w:szCs w:val="24"/>
          <w:lang w:val="fr-FR" w:eastAsia="ja-JP"/>
        </w:rPr>
        <w:t>ableau </w:t>
      </w:r>
      <w:r w:rsidR="006C70D4">
        <w:rPr>
          <w:rFonts w:ascii="Times New Roman" w:hAnsi="Times New Roman" w:cs="Times New Roman"/>
          <w:sz w:val="24"/>
          <w:szCs w:val="24"/>
          <w:lang w:val="fr-FR" w:eastAsia="ja-JP"/>
        </w:rPr>
        <w:t>#</w:t>
      </w:r>
      <w:r w:rsidR="00941CA3" w:rsidRPr="000F6159">
        <w:rPr>
          <w:rFonts w:ascii="Times New Roman" w:hAnsi="Times New Roman" w:cs="Times New Roman"/>
          <w:sz w:val="24"/>
          <w:szCs w:val="24"/>
          <w:lang w:val="fr-FR" w:eastAsia="ja-JP"/>
        </w:rPr>
        <w:t>2</w:t>
      </w:r>
      <w:r w:rsidR="006433B1" w:rsidRPr="000F6159">
        <w:rPr>
          <w:rFonts w:ascii="Times New Roman" w:hAnsi="Times New Roman" w:cs="Times New Roman"/>
          <w:sz w:val="24"/>
          <w:szCs w:val="24"/>
          <w:lang w:val="fr-FR" w:eastAsia="ja-JP"/>
        </w:rPr>
        <w:t>)</w:t>
      </w:r>
      <w:r w:rsidR="00941CA3" w:rsidRPr="000F6159">
        <w:rPr>
          <w:rFonts w:ascii="Times New Roman" w:hAnsi="Times New Roman" w:cs="Times New Roman"/>
          <w:sz w:val="24"/>
          <w:szCs w:val="24"/>
          <w:lang w:val="fr-FR" w:eastAsia="ja-JP"/>
        </w:rPr>
        <w:t>,</w:t>
      </w:r>
      <w:r w:rsidR="006433B1" w:rsidRPr="000F6159">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enregistrés dura</w:t>
      </w:r>
      <w:r w:rsidR="00DC10EA">
        <w:rPr>
          <w:rFonts w:ascii="Times New Roman" w:hAnsi="Times New Roman" w:cs="Times New Roman"/>
          <w:sz w:val="24"/>
          <w:szCs w:val="24"/>
          <w:lang w:val="fr-FR" w:eastAsia="ja-JP"/>
        </w:rPr>
        <w:t xml:space="preserve">nt la </w:t>
      </w:r>
      <w:r>
        <w:rPr>
          <w:rFonts w:ascii="Times New Roman" w:hAnsi="Times New Roman" w:cs="Times New Roman"/>
          <w:sz w:val="24"/>
          <w:szCs w:val="24"/>
          <w:lang w:val="fr-FR" w:eastAsia="ja-JP"/>
        </w:rPr>
        <w:t xml:space="preserve"> pé</w:t>
      </w:r>
      <w:r w:rsidR="0013558C">
        <w:rPr>
          <w:rFonts w:ascii="Times New Roman" w:hAnsi="Times New Roman" w:cs="Times New Roman"/>
          <w:sz w:val="24"/>
          <w:szCs w:val="24"/>
          <w:lang w:val="fr-FR" w:eastAsia="ja-JP"/>
        </w:rPr>
        <w:t>riode</w:t>
      </w:r>
      <w:r w:rsidR="003D4F43">
        <w:rPr>
          <w:rFonts w:ascii="Times New Roman" w:hAnsi="Times New Roman" w:cs="Times New Roman"/>
          <w:sz w:val="24"/>
          <w:szCs w:val="24"/>
          <w:lang w:val="fr-FR" w:eastAsia="ja-JP"/>
        </w:rPr>
        <w:t xml:space="preserve"> 2008-2020</w:t>
      </w:r>
      <w:r w:rsidR="008C406C">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 xml:space="preserve">De fait, ces bras de fer incessants ont contribué à alimenter une crise politique </w:t>
      </w:r>
      <w:r>
        <w:rPr>
          <w:rFonts w:ascii="Times New Roman" w:hAnsi="Times New Roman" w:cs="Times New Roman"/>
          <w:sz w:val="24"/>
          <w:szCs w:val="24"/>
          <w:lang w:val="fr-FR" w:eastAsia="ja-JP"/>
        </w:rPr>
        <w:lastRenderedPageBreak/>
        <w:t>chronique mettant en cause le fonctionnement normal et régulier des instit</w:t>
      </w:r>
      <w:r w:rsidR="00D1505A">
        <w:rPr>
          <w:rFonts w:ascii="Times New Roman" w:hAnsi="Times New Roman" w:cs="Times New Roman"/>
          <w:sz w:val="24"/>
          <w:szCs w:val="24"/>
          <w:lang w:val="fr-FR" w:eastAsia="ja-JP"/>
        </w:rPr>
        <w:t xml:space="preserve">utions  publiques. C’est ainsi </w:t>
      </w:r>
      <w:r>
        <w:rPr>
          <w:rFonts w:ascii="Times New Roman" w:hAnsi="Times New Roman" w:cs="Times New Roman"/>
          <w:sz w:val="24"/>
          <w:szCs w:val="24"/>
          <w:lang w:val="fr-FR" w:eastAsia="ja-JP"/>
        </w:rPr>
        <w:t xml:space="preserve">que les élections devant renouveler les élus locaux dont le mandat était arrivé à échéance en 2010 n’ont  pas été tenues  durant  près de </w:t>
      </w:r>
      <w:r w:rsidR="0013558C">
        <w:rPr>
          <w:rFonts w:ascii="Times New Roman" w:hAnsi="Times New Roman" w:cs="Times New Roman"/>
          <w:sz w:val="24"/>
          <w:szCs w:val="24"/>
          <w:lang w:val="fr-FR" w:eastAsia="ja-JP"/>
        </w:rPr>
        <w:t xml:space="preserve">quatre </w:t>
      </w:r>
      <w:r>
        <w:rPr>
          <w:rFonts w:ascii="Times New Roman" w:hAnsi="Times New Roman" w:cs="Times New Roman"/>
          <w:sz w:val="24"/>
          <w:szCs w:val="24"/>
          <w:lang w:val="fr-FR" w:eastAsia="ja-JP"/>
        </w:rPr>
        <w:t xml:space="preserve"> </w:t>
      </w:r>
      <w:r w:rsidR="00D1505A">
        <w:rPr>
          <w:rFonts w:ascii="Times New Roman" w:hAnsi="Times New Roman" w:cs="Times New Roman"/>
          <w:sz w:val="24"/>
          <w:szCs w:val="24"/>
          <w:lang w:val="fr-FR" w:eastAsia="ja-JP"/>
        </w:rPr>
        <w:t xml:space="preserve">(4) ans. </w:t>
      </w:r>
      <w:r>
        <w:rPr>
          <w:rFonts w:ascii="Times New Roman" w:hAnsi="Times New Roman" w:cs="Times New Roman"/>
          <w:sz w:val="24"/>
          <w:szCs w:val="24"/>
          <w:lang w:val="fr-FR" w:eastAsia="ja-JP"/>
        </w:rPr>
        <w:t xml:space="preserve"> Pour assurer l’intérim p</w:t>
      </w:r>
      <w:r w:rsidR="00D1505A">
        <w:rPr>
          <w:rFonts w:ascii="Times New Roman" w:hAnsi="Times New Roman" w:cs="Times New Roman"/>
          <w:sz w:val="24"/>
          <w:szCs w:val="24"/>
          <w:lang w:val="fr-FR" w:eastAsia="ja-JP"/>
        </w:rPr>
        <w:t>endant toute cette période, le P</w:t>
      </w:r>
      <w:r>
        <w:rPr>
          <w:rFonts w:ascii="Times New Roman" w:hAnsi="Times New Roman" w:cs="Times New Roman"/>
          <w:sz w:val="24"/>
          <w:szCs w:val="24"/>
          <w:lang w:val="fr-FR" w:eastAsia="ja-JP"/>
        </w:rPr>
        <w:t xml:space="preserve">ouvoir exécutif a nommé  à la tête des municipalités des agents exécutifs  qui ne sont pas assujettis  normalement à l’obligation de déclaration de patrimoine.  </w:t>
      </w:r>
    </w:p>
    <w:p w14:paraId="1289E43B" w14:textId="299D4AFC" w:rsidR="006B39BD" w:rsidRPr="006B39BD" w:rsidRDefault="003F31BD" w:rsidP="006B39BD">
      <w:pPr>
        <w:spacing w:line="360" w:lineRule="auto"/>
        <w:jc w:val="both"/>
        <w:rPr>
          <w:rFonts w:ascii="Times New Roman" w:hAnsi="Times New Roman" w:cs="Times New Roman"/>
          <w:sz w:val="24"/>
          <w:szCs w:val="24"/>
          <w:lang w:val="fr-FR" w:eastAsia="ja-JP"/>
        </w:rPr>
      </w:pPr>
      <w:r>
        <w:rPr>
          <w:rFonts w:ascii="Times New Roman" w:hAnsi="Times New Roman" w:cs="Times New Roman"/>
          <w:sz w:val="24"/>
          <w:szCs w:val="24"/>
          <w:lang w:val="fr-FR" w:eastAsia="ja-JP"/>
        </w:rPr>
        <w:t>Autant</w:t>
      </w:r>
      <w:r w:rsidR="00802ABC">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de faits qui</w:t>
      </w:r>
      <w:r w:rsidR="00AD0DF5">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permettent de comprendre dans une certaine mesure pourquoi le nombre de déclarations de patrimoine enregistrées dura</w:t>
      </w:r>
      <w:r w:rsidR="00921E98">
        <w:rPr>
          <w:rFonts w:ascii="Times New Roman" w:hAnsi="Times New Roman" w:cs="Times New Roman"/>
          <w:sz w:val="24"/>
          <w:szCs w:val="24"/>
          <w:lang w:val="fr-FR" w:eastAsia="ja-JP"/>
        </w:rPr>
        <w:t xml:space="preserve">nt la période précitée </w:t>
      </w:r>
      <w:r w:rsidR="00AD0DF5">
        <w:rPr>
          <w:rFonts w:ascii="Times New Roman" w:hAnsi="Times New Roman" w:cs="Times New Roman"/>
          <w:sz w:val="24"/>
          <w:szCs w:val="24"/>
          <w:lang w:val="fr-FR" w:eastAsia="ja-JP"/>
        </w:rPr>
        <w:t xml:space="preserve">s’est </w:t>
      </w:r>
      <w:r>
        <w:rPr>
          <w:rFonts w:ascii="Times New Roman" w:hAnsi="Times New Roman" w:cs="Times New Roman"/>
          <w:sz w:val="24"/>
          <w:szCs w:val="24"/>
          <w:lang w:val="fr-FR" w:eastAsia="ja-JP"/>
        </w:rPr>
        <w:t>r</w:t>
      </w:r>
      <w:r w:rsidR="00AD0DF5">
        <w:rPr>
          <w:rFonts w:ascii="Times New Roman" w:hAnsi="Times New Roman" w:cs="Times New Roman"/>
          <w:sz w:val="24"/>
          <w:szCs w:val="24"/>
          <w:lang w:val="fr-FR" w:eastAsia="ja-JP"/>
        </w:rPr>
        <w:t xml:space="preserve">évélé aussi dérisoire par rapport à </w:t>
      </w:r>
      <w:r>
        <w:rPr>
          <w:rFonts w:ascii="Times New Roman" w:hAnsi="Times New Roman" w:cs="Times New Roman"/>
          <w:sz w:val="24"/>
          <w:szCs w:val="24"/>
          <w:lang w:val="fr-FR" w:eastAsia="ja-JP"/>
        </w:rPr>
        <w:t xml:space="preserve"> l’importance  numérique </w:t>
      </w:r>
      <w:r w:rsidR="00AD0DF5">
        <w:rPr>
          <w:rFonts w:ascii="Times New Roman" w:hAnsi="Times New Roman" w:cs="Times New Roman"/>
          <w:sz w:val="24"/>
          <w:szCs w:val="24"/>
          <w:lang w:val="fr-FR" w:eastAsia="ja-JP"/>
        </w:rPr>
        <w:t xml:space="preserve">de la population assujettie à l’obligation de </w:t>
      </w:r>
      <w:r>
        <w:rPr>
          <w:rFonts w:ascii="Times New Roman" w:hAnsi="Times New Roman" w:cs="Times New Roman"/>
          <w:sz w:val="24"/>
          <w:szCs w:val="24"/>
          <w:lang w:val="fr-FR" w:eastAsia="ja-JP"/>
        </w:rPr>
        <w:t xml:space="preserve"> déclaration de patrimoine. Cependant, par-delà ces éléments d’explication d’ordre conjoncturel, il importe de mettre en cause de manière plus profonde l’efficacité de la </w:t>
      </w:r>
      <w:r w:rsidR="006433B1">
        <w:rPr>
          <w:rFonts w:ascii="Times New Roman" w:hAnsi="Times New Roman" w:cs="Times New Roman"/>
          <w:sz w:val="24"/>
          <w:szCs w:val="24"/>
          <w:lang w:val="fr-FR" w:eastAsia="ja-JP"/>
        </w:rPr>
        <w:t>l</w:t>
      </w:r>
      <w:r>
        <w:rPr>
          <w:rFonts w:ascii="Times New Roman" w:hAnsi="Times New Roman" w:cs="Times New Roman"/>
          <w:sz w:val="24"/>
          <w:szCs w:val="24"/>
          <w:lang w:val="fr-FR" w:eastAsia="ja-JP"/>
        </w:rPr>
        <w:t>oi du   12 février 2008 elle-même qui présente à  bien des égards certaines lacunes susceptibles de compro</w:t>
      </w:r>
      <w:r w:rsidR="005A2FCF">
        <w:rPr>
          <w:rFonts w:ascii="Times New Roman" w:hAnsi="Times New Roman" w:cs="Times New Roman"/>
          <w:sz w:val="24"/>
          <w:szCs w:val="24"/>
          <w:lang w:val="fr-FR" w:eastAsia="ja-JP"/>
        </w:rPr>
        <w:t xml:space="preserve">mettre sa mise en application. </w:t>
      </w:r>
      <w:r w:rsidR="00802ABC">
        <w:rPr>
          <w:rFonts w:ascii="Times New Roman" w:hAnsi="Times New Roman" w:cs="Times New Roman"/>
          <w:sz w:val="24"/>
          <w:szCs w:val="24"/>
          <w:lang w:val="fr-FR" w:eastAsia="ja-JP"/>
        </w:rPr>
        <w:t>À</w:t>
      </w:r>
      <w:r w:rsidR="005A2FCF">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cela il faut ajouter un certa</w:t>
      </w:r>
      <w:r w:rsidR="008C406C">
        <w:rPr>
          <w:rFonts w:ascii="Times New Roman" w:hAnsi="Times New Roman" w:cs="Times New Roman"/>
          <w:sz w:val="24"/>
          <w:szCs w:val="24"/>
          <w:lang w:val="fr-FR" w:eastAsia="ja-JP"/>
        </w:rPr>
        <w:t>in nombre de difficultés auxquelles se trouv</w:t>
      </w:r>
      <w:r w:rsidR="00921E98">
        <w:rPr>
          <w:rFonts w:ascii="Times New Roman" w:hAnsi="Times New Roman" w:cs="Times New Roman"/>
          <w:sz w:val="24"/>
          <w:szCs w:val="24"/>
          <w:lang w:val="fr-FR" w:eastAsia="ja-JP"/>
        </w:rPr>
        <w:t>e confrontée l’ULCC en tant qu’O</w:t>
      </w:r>
      <w:r w:rsidR="008C406C">
        <w:rPr>
          <w:rFonts w:ascii="Times New Roman" w:hAnsi="Times New Roman" w:cs="Times New Roman"/>
          <w:sz w:val="24"/>
          <w:szCs w:val="24"/>
          <w:lang w:val="fr-FR" w:eastAsia="ja-JP"/>
        </w:rPr>
        <w:t xml:space="preserve">rgane chargé de veiller </w:t>
      </w:r>
      <w:r w:rsidR="004C4F96">
        <w:rPr>
          <w:rFonts w:ascii="Times New Roman" w:hAnsi="Times New Roman" w:cs="Times New Roman"/>
          <w:sz w:val="24"/>
          <w:szCs w:val="24"/>
          <w:lang w:val="fr-FR" w:eastAsia="ja-JP"/>
        </w:rPr>
        <w:t>à</w:t>
      </w:r>
      <w:r w:rsidR="008C406C">
        <w:rPr>
          <w:rFonts w:ascii="Times New Roman" w:hAnsi="Times New Roman" w:cs="Times New Roman"/>
          <w:sz w:val="24"/>
          <w:szCs w:val="24"/>
          <w:lang w:val="fr-FR" w:eastAsia="ja-JP"/>
        </w:rPr>
        <w:t xml:space="preserve"> cette mise en </w:t>
      </w:r>
      <w:r w:rsidR="004C4F96">
        <w:rPr>
          <w:rFonts w:ascii="Times New Roman" w:hAnsi="Times New Roman" w:cs="Times New Roman"/>
          <w:sz w:val="24"/>
          <w:szCs w:val="24"/>
          <w:lang w:val="fr-FR" w:eastAsia="ja-JP"/>
        </w:rPr>
        <w:t>application.</w:t>
      </w:r>
      <w:r w:rsidR="00484499">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Ce  point fera l’objet d’une analyse beaucoup plus détaillée plus loin (infra V</w:t>
      </w:r>
      <w:r w:rsidR="00AD0DF5">
        <w:rPr>
          <w:rFonts w:ascii="Times New Roman" w:hAnsi="Times New Roman" w:cs="Times New Roman"/>
          <w:sz w:val="24"/>
          <w:szCs w:val="24"/>
          <w:lang w:val="fr-FR" w:eastAsia="ja-JP"/>
        </w:rPr>
        <w:t>).</w:t>
      </w:r>
      <w:r>
        <w:rPr>
          <w:rFonts w:ascii="Times New Roman" w:hAnsi="Times New Roman" w:cs="Times New Roman"/>
          <w:sz w:val="24"/>
          <w:szCs w:val="24"/>
          <w:lang w:val="fr-FR" w:eastAsia="ja-JP"/>
        </w:rPr>
        <w:t xml:space="preserve">  Auparavant, il est opportun de présenter quelques m</w:t>
      </w:r>
      <w:r w:rsidR="009B1BA0">
        <w:rPr>
          <w:rFonts w:ascii="Times New Roman" w:hAnsi="Times New Roman" w:cs="Times New Roman"/>
          <w:sz w:val="24"/>
          <w:szCs w:val="24"/>
          <w:lang w:val="fr-FR" w:eastAsia="ja-JP"/>
        </w:rPr>
        <w:t>esures adoptées par l’ULCC en vue de</w:t>
      </w:r>
      <w:r>
        <w:rPr>
          <w:rFonts w:ascii="Times New Roman" w:hAnsi="Times New Roman" w:cs="Times New Roman"/>
          <w:sz w:val="24"/>
          <w:szCs w:val="24"/>
          <w:lang w:val="fr-FR" w:eastAsia="ja-JP"/>
        </w:rPr>
        <w:t xml:space="preserve"> l’applicat</w:t>
      </w:r>
      <w:r w:rsidR="00AD0DF5">
        <w:rPr>
          <w:rFonts w:ascii="Times New Roman" w:hAnsi="Times New Roman" w:cs="Times New Roman"/>
          <w:sz w:val="24"/>
          <w:szCs w:val="24"/>
          <w:lang w:val="fr-FR" w:eastAsia="ja-JP"/>
        </w:rPr>
        <w:t xml:space="preserve">ion </w:t>
      </w:r>
      <w:r w:rsidR="009B1BA0">
        <w:rPr>
          <w:rFonts w:ascii="Times New Roman" w:hAnsi="Times New Roman" w:cs="Times New Roman"/>
          <w:sz w:val="24"/>
          <w:szCs w:val="24"/>
          <w:lang w:val="fr-FR" w:eastAsia="ja-JP"/>
        </w:rPr>
        <w:t xml:space="preserve">effective </w:t>
      </w:r>
      <w:r w:rsidR="00AD0DF5">
        <w:rPr>
          <w:rFonts w:ascii="Times New Roman" w:hAnsi="Times New Roman" w:cs="Times New Roman"/>
          <w:sz w:val="24"/>
          <w:szCs w:val="24"/>
          <w:lang w:val="fr-FR" w:eastAsia="ja-JP"/>
        </w:rPr>
        <w:t>de la loi du 12 février 2008 sur la déclaration de patrimoine</w:t>
      </w:r>
      <w:r>
        <w:rPr>
          <w:rFonts w:ascii="Times New Roman" w:hAnsi="Times New Roman" w:cs="Times New Roman"/>
          <w:sz w:val="24"/>
          <w:szCs w:val="24"/>
          <w:lang w:val="fr-FR" w:eastAsia="ja-JP"/>
        </w:rPr>
        <w:t xml:space="preserve">. </w:t>
      </w:r>
    </w:p>
    <w:p w14:paraId="125271AD" w14:textId="654ED942" w:rsidR="009B1BA0" w:rsidRPr="00245394" w:rsidRDefault="006C70D4" w:rsidP="006B39BD">
      <w:pPr>
        <w:spacing w:line="360" w:lineRule="auto"/>
        <w:jc w:val="both"/>
        <w:rPr>
          <w:rFonts w:ascii="Times New Roman" w:hAnsi="Times New Roman" w:cs="Times New Roman"/>
          <w:b/>
          <w:sz w:val="24"/>
          <w:szCs w:val="24"/>
          <w:lang w:val="fr-FR" w:eastAsia="ja-JP"/>
        </w:rPr>
      </w:pPr>
      <w:r>
        <w:rPr>
          <w:rFonts w:ascii="Times New Roman" w:hAnsi="Times New Roman" w:cs="Times New Roman"/>
          <w:b/>
          <w:sz w:val="24"/>
          <w:szCs w:val="24"/>
          <w:lang w:val="fr-FR" w:eastAsia="ja-JP"/>
        </w:rPr>
        <w:t>Tableau #</w:t>
      </w:r>
      <w:r w:rsidR="00040F00">
        <w:rPr>
          <w:rFonts w:ascii="Times New Roman" w:hAnsi="Times New Roman" w:cs="Times New Roman"/>
          <w:b/>
          <w:sz w:val="24"/>
          <w:szCs w:val="24"/>
          <w:lang w:val="fr-FR" w:eastAsia="ja-JP"/>
        </w:rPr>
        <w:t xml:space="preserve"> </w:t>
      </w:r>
      <w:r w:rsidR="006B39BD" w:rsidRPr="00245394">
        <w:rPr>
          <w:rFonts w:ascii="Times New Roman" w:hAnsi="Times New Roman" w:cs="Times New Roman"/>
          <w:b/>
          <w:sz w:val="24"/>
          <w:szCs w:val="24"/>
          <w:lang w:val="fr-FR" w:eastAsia="ja-JP"/>
        </w:rPr>
        <w:t>1:</w:t>
      </w:r>
      <w:r w:rsidR="006B39BD">
        <w:rPr>
          <w:rFonts w:ascii="Times New Roman" w:hAnsi="Times New Roman" w:cs="Times New Roman"/>
          <w:b/>
          <w:sz w:val="24"/>
          <w:szCs w:val="24"/>
          <w:lang w:val="fr-FR" w:eastAsia="ja-JP"/>
        </w:rPr>
        <w:t xml:space="preserve"> </w:t>
      </w:r>
      <w:r w:rsidR="00337571">
        <w:rPr>
          <w:rFonts w:ascii="Times New Roman" w:hAnsi="Times New Roman" w:cs="Times New Roman"/>
          <w:b/>
          <w:sz w:val="24"/>
          <w:szCs w:val="24"/>
          <w:lang w:val="fr-FR" w:eastAsia="ja-JP"/>
        </w:rPr>
        <w:t xml:space="preserve">Répartition du nombre estimatif </w:t>
      </w:r>
      <w:r w:rsidR="00FF7BCD">
        <w:rPr>
          <w:rFonts w:ascii="Times New Roman" w:hAnsi="Times New Roman" w:cs="Times New Roman"/>
          <w:b/>
          <w:sz w:val="24"/>
          <w:szCs w:val="24"/>
          <w:lang w:val="fr-FR" w:eastAsia="ja-JP"/>
        </w:rPr>
        <w:t xml:space="preserve">des </w:t>
      </w:r>
      <w:r w:rsidR="00337571">
        <w:rPr>
          <w:rFonts w:ascii="Times New Roman" w:hAnsi="Times New Roman" w:cs="Times New Roman"/>
          <w:b/>
          <w:sz w:val="24"/>
          <w:szCs w:val="24"/>
          <w:lang w:val="fr-FR" w:eastAsia="ja-JP"/>
        </w:rPr>
        <w:t xml:space="preserve">personnes </w:t>
      </w:r>
      <w:r w:rsidR="006B39BD" w:rsidRPr="00245394">
        <w:rPr>
          <w:rFonts w:ascii="Times New Roman" w:hAnsi="Times New Roman" w:cs="Times New Roman"/>
          <w:b/>
          <w:sz w:val="24"/>
          <w:szCs w:val="24"/>
          <w:lang w:val="fr-FR" w:eastAsia="ja-JP"/>
        </w:rPr>
        <w:t>assujetti</w:t>
      </w:r>
      <w:r w:rsidR="00337571">
        <w:rPr>
          <w:rFonts w:ascii="Times New Roman" w:hAnsi="Times New Roman" w:cs="Times New Roman"/>
          <w:b/>
          <w:sz w:val="24"/>
          <w:szCs w:val="24"/>
          <w:lang w:val="fr-FR" w:eastAsia="ja-JP"/>
        </w:rPr>
        <w:t>e</w:t>
      </w:r>
      <w:r w:rsidR="00FF7BCD">
        <w:rPr>
          <w:rFonts w:ascii="Times New Roman" w:hAnsi="Times New Roman" w:cs="Times New Roman"/>
          <w:b/>
          <w:sz w:val="24"/>
          <w:szCs w:val="24"/>
          <w:lang w:val="fr-FR" w:eastAsia="ja-JP"/>
        </w:rPr>
        <w:t xml:space="preserve">s suivant les principales catégories </w:t>
      </w:r>
    </w:p>
    <w:tbl>
      <w:tblPr>
        <w:tblStyle w:val="TableGrid"/>
        <w:tblW w:w="0" w:type="auto"/>
        <w:jc w:val="center"/>
        <w:tblLook w:val="04A0" w:firstRow="1" w:lastRow="0" w:firstColumn="1" w:lastColumn="0" w:noHBand="0" w:noVBand="1"/>
      </w:tblPr>
      <w:tblGrid>
        <w:gridCol w:w="5209"/>
        <w:gridCol w:w="3367"/>
      </w:tblGrid>
      <w:tr w:rsidR="00337571" w:rsidRPr="00245394" w14:paraId="0F39436D" w14:textId="77777777" w:rsidTr="00337571">
        <w:trPr>
          <w:jc w:val="center"/>
        </w:trPr>
        <w:tc>
          <w:tcPr>
            <w:tcW w:w="5209" w:type="dxa"/>
          </w:tcPr>
          <w:p w14:paraId="1C619EF5" w14:textId="77777777" w:rsidR="00337571" w:rsidRPr="00245394" w:rsidRDefault="00337571" w:rsidP="00AE0B1A">
            <w:pPr>
              <w:spacing w:line="360" w:lineRule="auto"/>
              <w:jc w:val="both"/>
              <w:rPr>
                <w:rFonts w:ascii="Times New Roman" w:hAnsi="Times New Roman" w:cs="Times New Roman"/>
                <w:b/>
                <w:sz w:val="24"/>
                <w:szCs w:val="24"/>
                <w:lang w:eastAsia="ja-JP"/>
              </w:rPr>
            </w:pPr>
            <w:r w:rsidRPr="00245394">
              <w:rPr>
                <w:rFonts w:ascii="Times New Roman" w:hAnsi="Times New Roman" w:cs="Times New Roman"/>
                <w:b/>
                <w:sz w:val="24"/>
                <w:szCs w:val="24"/>
                <w:lang w:eastAsia="ja-JP"/>
              </w:rPr>
              <w:t>Catégorie</w:t>
            </w:r>
            <w:r w:rsidR="00FF7BCD">
              <w:rPr>
                <w:rFonts w:ascii="Times New Roman" w:hAnsi="Times New Roman" w:cs="Times New Roman"/>
                <w:b/>
                <w:sz w:val="24"/>
                <w:szCs w:val="24"/>
                <w:lang w:eastAsia="ja-JP"/>
              </w:rPr>
              <w:t>s</w:t>
            </w:r>
          </w:p>
        </w:tc>
        <w:tc>
          <w:tcPr>
            <w:tcW w:w="3367" w:type="dxa"/>
          </w:tcPr>
          <w:p w14:paraId="681BD7F8" w14:textId="77777777" w:rsidR="00337571" w:rsidRPr="00CD73D0" w:rsidRDefault="00337571" w:rsidP="00337571">
            <w:pPr>
              <w:spacing w:line="360" w:lineRule="auto"/>
              <w:jc w:val="both"/>
              <w:rPr>
                <w:rFonts w:ascii="Times New Roman" w:hAnsi="Times New Roman" w:cs="Times New Roman"/>
                <w:b/>
                <w:sz w:val="24"/>
                <w:szCs w:val="24"/>
                <w:lang w:val="fr-HT" w:eastAsia="ja-JP"/>
              </w:rPr>
            </w:pPr>
            <w:r>
              <w:rPr>
                <w:rFonts w:ascii="Times New Roman" w:hAnsi="Times New Roman" w:cs="Times New Roman"/>
                <w:b/>
                <w:sz w:val="24"/>
                <w:szCs w:val="24"/>
                <w:lang w:val="fr-HT" w:eastAsia="ja-JP"/>
              </w:rPr>
              <w:t>Nombre estimatif</w:t>
            </w:r>
          </w:p>
        </w:tc>
      </w:tr>
      <w:tr w:rsidR="00337571" w:rsidRPr="00245394" w14:paraId="3B9F2104" w14:textId="77777777" w:rsidTr="00337571">
        <w:trPr>
          <w:jc w:val="center"/>
        </w:trPr>
        <w:tc>
          <w:tcPr>
            <w:tcW w:w="5209" w:type="dxa"/>
          </w:tcPr>
          <w:p w14:paraId="22DC6984" w14:textId="77777777" w:rsidR="00337571" w:rsidRPr="00FF7BCD" w:rsidRDefault="00337571" w:rsidP="00AE0B1A">
            <w:pPr>
              <w:spacing w:line="360" w:lineRule="auto"/>
              <w:jc w:val="both"/>
              <w:rPr>
                <w:rFonts w:ascii="Times New Roman" w:hAnsi="Times New Roman" w:cs="Times New Roman"/>
                <w:b/>
                <w:sz w:val="24"/>
                <w:szCs w:val="24"/>
                <w:lang w:eastAsia="ja-JP"/>
              </w:rPr>
            </w:pPr>
            <w:r w:rsidRPr="00FF7BCD">
              <w:rPr>
                <w:rFonts w:ascii="Times New Roman" w:hAnsi="Times New Roman" w:cs="Times New Roman"/>
                <w:b/>
                <w:sz w:val="24"/>
                <w:szCs w:val="24"/>
                <w:lang w:eastAsia="ja-JP"/>
              </w:rPr>
              <w:t>Pouvoir Exécutif</w:t>
            </w:r>
          </w:p>
        </w:tc>
        <w:tc>
          <w:tcPr>
            <w:tcW w:w="3367" w:type="dxa"/>
          </w:tcPr>
          <w:p w14:paraId="7CC8BA47" w14:textId="77777777" w:rsidR="00337571" w:rsidRPr="00245394" w:rsidRDefault="00982088" w:rsidP="00671035">
            <w:pPr>
              <w:spacing w:line="360" w:lineRule="auto"/>
              <w:jc w:val="center"/>
              <w:rPr>
                <w:rFonts w:ascii="Times New Roman" w:hAnsi="Times New Roman" w:cs="Times New Roman"/>
                <w:sz w:val="24"/>
                <w:szCs w:val="24"/>
                <w:lang w:eastAsia="ja-JP"/>
              </w:rPr>
            </w:pPr>
            <w:r>
              <w:rPr>
                <w:rFonts w:ascii="Times New Roman" w:hAnsi="Times New Roman" w:cs="Times New Roman"/>
                <w:sz w:val="24"/>
                <w:szCs w:val="24"/>
                <w:lang w:eastAsia="ja-JP"/>
              </w:rPr>
              <w:t>279</w:t>
            </w:r>
          </w:p>
        </w:tc>
      </w:tr>
      <w:tr w:rsidR="00337571" w:rsidRPr="00245394" w14:paraId="2A7432B3" w14:textId="77777777" w:rsidTr="00337571">
        <w:trPr>
          <w:jc w:val="center"/>
        </w:trPr>
        <w:tc>
          <w:tcPr>
            <w:tcW w:w="5209" w:type="dxa"/>
          </w:tcPr>
          <w:p w14:paraId="62C26D98" w14:textId="77777777" w:rsidR="00337571" w:rsidRPr="00FF7BCD" w:rsidRDefault="00337571" w:rsidP="00AE0B1A">
            <w:pPr>
              <w:spacing w:line="360" w:lineRule="auto"/>
              <w:jc w:val="both"/>
              <w:rPr>
                <w:rFonts w:ascii="Times New Roman" w:hAnsi="Times New Roman" w:cs="Times New Roman"/>
                <w:b/>
                <w:sz w:val="24"/>
                <w:szCs w:val="24"/>
                <w:lang w:eastAsia="ja-JP"/>
              </w:rPr>
            </w:pPr>
            <w:r w:rsidRPr="00FF7BCD">
              <w:rPr>
                <w:rFonts w:ascii="Times New Roman" w:hAnsi="Times New Roman" w:cs="Times New Roman"/>
                <w:b/>
                <w:sz w:val="24"/>
                <w:szCs w:val="24"/>
                <w:lang w:eastAsia="ja-JP"/>
              </w:rPr>
              <w:t xml:space="preserve">Corps Législatif  </w:t>
            </w:r>
          </w:p>
        </w:tc>
        <w:tc>
          <w:tcPr>
            <w:tcW w:w="3367" w:type="dxa"/>
          </w:tcPr>
          <w:p w14:paraId="57F34393" w14:textId="77777777" w:rsidR="00337571" w:rsidRPr="00245394" w:rsidRDefault="00E07B84" w:rsidP="00671035">
            <w:pPr>
              <w:spacing w:line="360" w:lineRule="auto"/>
              <w:jc w:val="center"/>
              <w:rPr>
                <w:rFonts w:ascii="Times New Roman" w:hAnsi="Times New Roman" w:cs="Times New Roman"/>
                <w:sz w:val="24"/>
                <w:szCs w:val="24"/>
                <w:lang w:eastAsia="ja-JP"/>
              </w:rPr>
            </w:pPr>
            <w:r>
              <w:rPr>
                <w:rFonts w:ascii="Times New Roman" w:hAnsi="Times New Roman" w:cs="Times New Roman"/>
                <w:sz w:val="24"/>
                <w:szCs w:val="24"/>
                <w:lang w:eastAsia="ja-JP"/>
              </w:rPr>
              <w:t>444</w:t>
            </w:r>
          </w:p>
        </w:tc>
      </w:tr>
      <w:tr w:rsidR="00337571" w:rsidRPr="00245394" w14:paraId="456D95CE" w14:textId="77777777" w:rsidTr="00337571">
        <w:trPr>
          <w:jc w:val="center"/>
        </w:trPr>
        <w:tc>
          <w:tcPr>
            <w:tcW w:w="5209" w:type="dxa"/>
          </w:tcPr>
          <w:p w14:paraId="46C9BDC4" w14:textId="77777777" w:rsidR="00337571" w:rsidRPr="00FF7BCD" w:rsidRDefault="00337571" w:rsidP="00AE0B1A">
            <w:pPr>
              <w:spacing w:line="360" w:lineRule="auto"/>
              <w:jc w:val="both"/>
              <w:rPr>
                <w:rFonts w:ascii="Times New Roman" w:hAnsi="Times New Roman" w:cs="Times New Roman"/>
                <w:b/>
                <w:sz w:val="24"/>
                <w:szCs w:val="24"/>
                <w:lang w:eastAsia="ja-JP"/>
              </w:rPr>
            </w:pPr>
            <w:r w:rsidRPr="00FF7BCD">
              <w:rPr>
                <w:rFonts w:ascii="Times New Roman" w:hAnsi="Times New Roman" w:cs="Times New Roman"/>
                <w:b/>
                <w:sz w:val="24"/>
                <w:szCs w:val="24"/>
                <w:lang w:eastAsia="ja-JP"/>
              </w:rPr>
              <w:t xml:space="preserve">Pouvoir Judiciaire  </w:t>
            </w:r>
          </w:p>
        </w:tc>
        <w:tc>
          <w:tcPr>
            <w:tcW w:w="3367" w:type="dxa"/>
          </w:tcPr>
          <w:p w14:paraId="4481DFA5" w14:textId="77777777" w:rsidR="00337571" w:rsidRPr="00245394" w:rsidRDefault="000B5D4E" w:rsidP="007E30F1">
            <w:pPr>
              <w:spacing w:line="360" w:lineRule="auto"/>
              <w:jc w:val="center"/>
              <w:rPr>
                <w:rFonts w:ascii="Times New Roman" w:hAnsi="Times New Roman" w:cs="Times New Roman"/>
                <w:sz w:val="24"/>
                <w:szCs w:val="24"/>
                <w:lang w:eastAsia="ja-JP"/>
              </w:rPr>
            </w:pPr>
            <w:r>
              <w:rPr>
                <w:rFonts w:ascii="Times New Roman" w:hAnsi="Times New Roman" w:cs="Times New Roman"/>
                <w:sz w:val="24"/>
                <w:szCs w:val="24"/>
                <w:lang w:eastAsia="ja-JP"/>
              </w:rPr>
              <w:t>5766</w:t>
            </w:r>
          </w:p>
        </w:tc>
      </w:tr>
      <w:tr w:rsidR="00337571" w:rsidRPr="00245394" w14:paraId="4B155ADF" w14:textId="77777777" w:rsidTr="00337571">
        <w:trPr>
          <w:jc w:val="center"/>
        </w:trPr>
        <w:tc>
          <w:tcPr>
            <w:tcW w:w="5209" w:type="dxa"/>
          </w:tcPr>
          <w:p w14:paraId="1818EA03" w14:textId="77777777" w:rsidR="00337571" w:rsidRPr="00FF7BCD" w:rsidRDefault="00337571" w:rsidP="00AE0B1A">
            <w:pPr>
              <w:spacing w:line="360" w:lineRule="auto"/>
              <w:jc w:val="both"/>
              <w:rPr>
                <w:rFonts w:ascii="Times New Roman" w:hAnsi="Times New Roman" w:cs="Times New Roman"/>
                <w:b/>
                <w:sz w:val="24"/>
                <w:szCs w:val="24"/>
                <w:lang w:eastAsia="ja-JP"/>
              </w:rPr>
            </w:pPr>
            <w:r w:rsidRPr="00FF7BCD">
              <w:rPr>
                <w:rFonts w:ascii="Times New Roman" w:hAnsi="Times New Roman" w:cs="Times New Roman"/>
                <w:b/>
                <w:sz w:val="24"/>
                <w:szCs w:val="24"/>
                <w:lang w:eastAsia="ja-JP"/>
              </w:rPr>
              <w:t>Autres personnalités politiques</w:t>
            </w:r>
          </w:p>
        </w:tc>
        <w:tc>
          <w:tcPr>
            <w:tcW w:w="3367" w:type="dxa"/>
          </w:tcPr>
          <w:p w14:paraId="0ED63754" w14:textId="77777777" w:rsidR="00337571" w:rsidRPr="00245394" w:rsidRDefault="003A6CFE" w:rsidP="00671035">
            <w:pPr>
              <w:spacing w:line="360" w:lineRule="auto"/>
              <w:jc w:val="center"/>
              <w:rPr>
                <w:rFonts w:ascii="Times New Roman" w:hAnsi="Times New Roman" w:cs="Times New Roman"/>
                <w:sz w:val="24"/>
                <w:szCs w:val="24"/>
                <w:lang w:eastAsia="ja-JP"/>
              </w:rPr>
            </w:pPr>
            <w:r>
              <w:rPr>
                <w:rFonts w:ascii="Times New Roman" w:hAnsi="Times New Roman" w:cs="Times New Roman"/>
                <w:sz w:val="24"/>
                <w:szCs w:val="24"/>
                <w:lang w:eastAsia="ja-JP"/>
              </w:rPr>
              <w:t>234</w:t>
            </w:r>
          </w:p>
        </w:tc>
      </w:tr>
      <w:tr w:rsidR="00337571" w:rsidRPr="00245394" w14:paraId="73E37FC4" w14:textId="77777777" w:rsidTr="00337571">
        <w:trPr>
          <w:jc w:val="center"/>
        </w:trPr>
        <w:tc>
          <w:tcPr>
            <w:tcW w:w="5209" w:type="dxa"/>
          </w:tcPr>
          <w:p w14:paraId="0D4BF02F" w14:textId="77777777" w:rsidR="00337571" w:rsidRPr="00FF7BCD" w:rsidRDefault="00337571" w:rsidP="00AE0B1A">
            <w:pPr>
              <w:spacing w:line="360" w:lineRule="auto"/>
              <w:jc w:val="both"/>
              <w:rPr>
                <w:rFonts w:ascii="Times New Roman" w:hAnsi="Times New Roman" w:cs="Times New Roman"/>
                <w:b/>
                <w:sz w:val="24"/>
                <w:szCs w:val="24"/>
                <w:lang w:eastAsia="ja-JP"/>
              </w:rPr>
            </w:pPr>
            <w:r w:rsidRPr="00FF7BCD">
              <w:rPr>
                <w:rFonts w:ascii="Times New Roman" w:hAnsi="Times New Roman" w:cs="Times New Roman"/>
                <w:b/>
                <w:sz w:val="24"/>
                <w:szCs w:val="24"/>
                <w:lang w:eastAsia="ja-JP"/>
              </w:rPr>
              <w:t>Institutions Indépendantes</w:t>
            </w:r>
          </w:p>
        </w:tc>
        <w:tc>
          <w:tcPr>
            <w:tcW w:w="3367" w:type="dxa"/>
          </w:tcPr>
          <w:p w14:paraId="354A0661" w14:textId="77777777" w:rsidR="00337571" w:rsidRPr="00245394" w:rsidRDefault="005801EE" w:rsidP="00671035">
            <w:pPr>
              <w:spacing w:line="360" w:lineRule="auto"/>
              <w:jc w:val="center"/>
              <w:rPr>
                <w:rFonts w:ascii="Times New Roman" w:hAnsi="Times New Roman" w:cs="Times New Roman"/>
                <w:sz w:val="24"/>
                <w:szCs w:val="24"/>
                <w:lang w:eastAsia="ja-JP"/>
              </w:rPr>
            </w:pPr>
            <w:r>
              <w:rPr>
                <w:rFonts w:ascii="Times New Roman" w:hAnsi="Times New Roman" w:cs="Times New Roman"/>
                <w:sz w:val="24"/>
                <w:szCs w:val="24"/>
                <w:lang w:eastAsia="ja-JP"/>
              </w:rPr>
              <w:t>2876</w:t>
            </w:r>
          </w:p>
        </w:tc>
      </w:tr>
      <w:tr w:rsidR="00D91865" w:rsidRPr="00970F3E" w14:paraId="6C993218" w14:textId="77777777" w:rsidTr="00337571">
        <w:trPr>
          <w:jc w:val="center"/>
        </w:trPr>
        <w:tc>
          <w:tcPr>
            <w:tcW w:w="5209" w:type="dxa"/>
          </w:tcPr>
          <w:p w14:paraId="79A97BCF" w14:textId="77777777" w:rsidR="00D91865" w:rsidRPr="0064035E" w:rsidRDefault="00D91865" w:rsidP="00AE0B1A">
            <w:pPr>
              <w:spacing w:line="360" w:lineRule="auto"/>
              <w:jc w:val="both"/>
              <w:rPr>
                <w:rFonts w:ascii="Times New Roman" w:hAnsi="Times New Roman" w:cs="Times New Roman"/>
                <w:b/>
                <w:sz w:val="24"/>
                <w:szCs w:val="24"/>
                <w:lang w:val="fr-HT" w:eastAsia="ja-JP"/>
              </w:rPr>
            </w:pPr>
            <w:r w:rsidRPr="00FF7BCD">
              <w:rPr>
                <w:rFonts w:ascii="Times New Roman" w:hAnsi="Times New Roman" w:cs="Times New Roman"/>
                <w:b/>
                <w:sz w:val="24"/>
                <w:szCs w:val="24"/>
                <w:lang w:eastAsia="ja-JP"/>
              </w:rPr>
              <w:t>Collectivités Territoriales</w:t>
            </w:r>
          </w:p>
        </w:tc>
        <w:tc>
          <w:tcPr>
            <w:tcW w:w="3367" w:type="dxa"/>
          </w:tcPr>
          <w:p w14:paraId="75FFACE8" w14:textId="77777777" w:rsidR="00D91865" w:rsidRPr="0064035E" w:rsidRDefault="00DA664E" w:rsidP="00671035">
            <w:pPr>
              <w:spacing w:line="360" w:lineRule="auto"/>
              <w:jc w:val="center"/>
              <w:rPr>
                <w:rFonts w:ascii="Times New Roman" w:hAnsi="Times New Roman" w:cs="Times New Roman"/>
                <w:sz w:val="24"/>
                <w:szCs w:val="24"/>
                <w:lang w:val="fr-HT" w:eastAsia="ja-JP"/>
              </w:rPr>
            </w:pPr>
            <w:r>
              <w:rPr>
                <w:rFonts w:ascii="Times New Roman" w:hAnsi="Times New Roman" w:cs="Times New Roman"/>
                <w:sz w:val="24"/>
                <w:szCs w:val="24"/>
                <w:lang w:eastAsia="ja-JP"/>
              </w:rPr>
              <w:t>6</w:t>
            </w:r>
            <w:r w:rsidR="00E46A6C">
              <w:rPr>
                <w:rFonts w:ascii="Times New Roman" w:hAnsi="Times New Roman" w:cs="Times New Roman"/>
                <w:sz w:val="24"/>
                <w:szCs w:val="24"/>
                <w:lang w:eastAsia="ja-JP"/>
              </w:rPr>
              <w:t>7</w:t>
            </w:r>
            <w:r>
              <w:rPr>
                <w:rFonts w:ascii="Times New Roman" w:hAnsi="Times New Roman" w:cs="Times New Roman"/>
                <w:sz w:val="24"/>
                <w:szCs w:val="24"/>
                <w:lang w:eastAsia="ja-JP"/>
              </w:rPr>
              <w:t>35</w:t>
            </w:r>
          </w:p>
        </w:tc>
      </w:tr>
      <w:tr w:rsidR="00D91865" w:rsidRPr="00245394" w14:paraId="1ACD80DB" w14:textId="77777777" w:rsidTr="00337571">
        <w:trPr>
          <w:jc w:val="center"/>
        </w:trPr>
        <w:tc>
          <w:tcPr>
            <w:tcW w:w="5209" w:type="dxa"/>
          </w:tcPr>
          <w:p w14:paraId="4C23BFA0" w14:textId="77777777" w:rsidR="00D91865" w:rsidRPr="00D91865" w:rsidRDefault="00D91865" w:rsidP="00AE0B1A">
            <w:pPr>
              <w:spacing w:line="360" w:lineRule="auto"/>
              <w:jc w:val="both"/>
              <w:rPr>
                <w:rFonts w:ascii="Times New Roman" w:hAnsi="Times New Roman" w:cs="Times New Roman"/>
                <w:b/>
                <w:sz w:val="24"/>
                <w:szCs w:val="24"/>
                <w:lang w:val="fr-FR" w:eastAsia="ja-JP"/>
              </w:rPr>
            </w:pPr>
            <w:r w:rsidRPr="00FF7BCD">
              <w:rPr>
                <w:rFonts w:ascii="Times New Roman" w:hAnsi="Times New Roman" w:cs="Times New Roman"/>
                <w:b/>
                <w:sz w:val="24"/>
                <w:szCs w:val="24"/>
                <w:lang w:val="fr-FR" w:eastAsia="ja-JP"/>
              </w:rPr>
              <w:t>Fonctionnaires et autres agents de l’Administration Publique</w:t>
            </w:r>
          </w:p>
        </w:tc>
        <w:tc>
          <w:tcPr>
            <w:tcW w:w="3367" w:type="dxa"/>
          </w:tcPr>
          <w:p w14:paraId="127B2F2D" w14:textId="77777777" w:rsidR="00D91865" w:rsidRPr="00245394" w:rsidRDefault="00D955FD" w:rsidP="00671035">
            <w:pPr>
              <w:spacing w:line="360" w:lineRule="auto"/>
              <w:jc w:val="center"/>
              <w:rPr>
                <w:rFonts w:ascii="Times New Roman" w:hAnsi="Times New Roman" w:cs="Times New Roman"/>
                <w:sz w:val="24"/>
                <w:szCs w:val="24"/>
                <w:lang w:eastAsia="ja-JP"/>
              </w:rPr>
            </w:pPr>
            <w:r>
              <w:rPr>
                <w:rFonts w:ascii="Times New Roman" w:hAnsi="Times New Roman" w:cs="Times New Roman"/>
                <w:sz w:val="24"/>
                <w:szCs w:val="24"/>
                <w:lang w:val="fr-FR" w:eastAsia="ja-JP"/>
              </w:rPr>
              <w:t>1</w:t>
            </w:r>
            <w:r w:rsidR="006357F9">
              <w:rPr>
                <w:rFonts w:ascii="Times New Roman" w:hAnsi="Times New Roman" w:cs="Times New Roman"/>
                <w:sz w:val="24"/>
                <w:szCs w:val="24"/>
                <w:lang w:val="fr-FR" w:eastAsia="ja-JP"/>
              </w:rPr>
              <w:t>8912</w:t>
            </w:r>
          </w:p>
        </w:tc>
      </w:tr>
      <w:tr w:rsidR="00D91865" w:rsidRPr="00970F3E" w14:paraId="1B1210FA" w14:textId="77777777" w:rsidTr="00337571">
        <w:trPr>
          <w:jc w:val="center"/>
        </w:trPr>
        <w:tc>
          <w:tcPr>
            <w:tcW w:w="5209" w:type="dxa"/>
          </w:tcPr>
          <w:p w14:paraId="58D50B2D" w14:textId="77777777" w:rsidR="00D91865" w:rsidRPr="00FF7BCD" w:rsidRDefault="00D91865" w:rsidP="00AE0B1A">
            <w:pPr>
              <w:spacing w:line="360" w:lineRule="auto"/>
              <w:jc w:val="both"/>
              <w:rPr>
                <w:rFonts w:ascii="Times New Roman" w:hAnsi="Times New Roman" w:cs="Times New Roman"/>
                <w:b/>
                <w:sz w:val="24"/>
                <w:szCs w:val="24"/>
                <w:lang w:val="fr-FR" w:eastAsia="ja-JP"/>
              </w:rPr>
            </w:pPr>
            <w:r w:rsidRPr="00BE2CDF">
              <w:rPr>
                <w:rFonts w:ascii="Times New Roman" w:hAnsi="Times New Roman" w:cs="Times New Roman"/>
                <w:b/>
                <w:sz w:val="24"/>
                <w:szCs w:val="24"/>
                <w:lang w:eastAsia="ja-JP"/>
              </w:rPr>
              <w:lastRenderedPageBreak/>
              <w:t>TOTAL</w:t>
            </w:r>
          </w:p>
        </w:tc>
        <w:tc>
          <w:tcPr>
            <w:tcW w:w="3367" w:type="dxa"/>
          </w:tcPr>
          <w:p w14:paraId="001AB157" w14:textId="77777777" w:rsidR="00D91865" w:rsidRPr="006B39BD" w:rsidRDefault="000B5D4E" w:rsidP="00671035">
            <w:pPr>
              <w:spacing w:line="360" w:lineRule="auto"/>
              <w:jc w:val="center"/>
              <w:rPr>
                <w:rFonts w:ascii="Times New Roman" w:hAnsi="Times New Roman" w:cs="Times New Roman"/>
                <w:sz w:val="24"/>
                <w:szCs w:val="24"/>
                <w:lang w:val="fr-FR" w:eastAsia="ja-JP"/>
              </w:rPr>
            </w:pPr>
            <w:r>
              <w:rPr>
                <w:rFonts w:ascii="Times New Roman" w:hAnsi="Times New Roman" w:cs="Times New Roman"/>
                <w:sz w:val="24"/>
                <w:szCs w:val="24"/>
                <w:lang w:val="fr-FR" w:eastAsia="ja-JP"/>
              </w:rPr>
              <w:t>35246</w:t>
            </w:r>
          </w:p>
        </w:tc>
      </w:tr>
    </w:tbl>
    <w:p w14:paraId="1F220D68" w14:textId="77777777" w:rsidR="00366C04" w:rsidRDefault="00366C04" w:rsidP="006B39BD">
      <w:pPr>
        <w:spacing w:line="360" w:lineRule="auto"/>
        <w:jc w:val="both"/>
        <w:rPr>
          <w:rFonts w:ascii="Times New Roman" w:hAnsi="Times New Roman" w:cs="Times New Roman"/>
          <w:b/>
          <w:sz w:val="24"/>
          <w:szCs w:val="24"/>
          <w:lang w:val="fr-FR"/>
        </w:rPr>
      </w:pPr>
    </w:p>
    <w:p w14:paraId="36491F4A" w14:textId="4D62475F" w:rsidR="002628B6" w:rsidRDefault="002628B6" w:rsidP="006B39BD">
      <w:pPr>
        <w:spacing w:line="360" w:lineRule="auto"/>
        <w:jc w:val="both"/>
        <w:rPr>
          <w:rFonts w:ascii="Times New Roman" w:hAnsi="Times New Roman" w:cs="Times New Roman"/>
          <w:b/>
          <w:sz w:val="24"/>
          <w:szCs w:val="24"/>
          <w:lang w:val="fr-FR"/>
        </w:rPr>
      </w:pPr>
      <w:r>
        <w:rPr>
          <w:noProof/>
        </w:rPr>
        <w:drawing>
          <wp:inline distT="0" distB="0" distL="0" distR="0" wp14:anchorId="4E58F8F4" wp14:editId="47E49AB0">
            <wp:extent cx="5600700" cy="31623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6914B0" w14:textId="7966B4BB" w:rsidR="006B39BD" w:rsidRPr="006C70D4" w:rsidRDefault="006C70D4" w:rsidP="006B39BD">
      <w:pPr>
        <w:spacing w:line="360" w:lineRule="auto"/>
        <w:jc w:val="both"/>
        <w:rPr>
          <w:rFonts w:ascii="Times New Roman" w:hAnsi="Times New Roman" w:cs="Times New Roman"/>
          <w:b/>
          <w:i/>
          <w:sz w:val="24"/>
          <w:szCs w:val="24"/>
          <w:lang w:val="fr-FR" w:eastAsia="ja-JP"/>
        </w:rPr>
      </w:pPr>
      <w:r w:rsidRPr="006C70D4">
        <w:rPr>
          <w:rFonts w:ascii="Times New Roman" w:hAnsi="Times New Roman" w:cs="Times New Roman"/>
          <w:b/>
          <w:sz w:val="24"/>
          <w:szCs w:val="24"/>
          <w:lang w:val="fr-FR"/>
        </w:rPr>
        <w:t>Tableau #</w:t>
      </w:r>
      <w:r w:rsidR="00040F00" w:rsidRPr="006C70D4">
        <w:rPr>
          <w:rFonts w:ascii="Times New Roman" w:hAnsi="Times New Roman" w:cs="Times New Roman"/>
          <w:b/>
          <w:sz w:val="24"/>
          <w:szCs w:val="24"/>
          <w:lang w:val="fr-FR"/>
        </w:rPr>
        <w:t xml:space="preserve"> </w:t>
      </w:r>
      <w:r w:rsidR="006B39BD" w:rsidRPr="006C70D4">
        <w:rPr>
          <w:rFonts w:ascii="Times New Roman" w:hAnsi="Times New Roman" w:cs="Times New Roman"/>
          <w:b/>
          <w:sz w:val="24"/>
          <w:szCs w:val="24"/>
          <w:lang w:val="fr-FR"/>
        </w:rPr>
        <w:t xml:space="preserve">2 : </w:t>
      </w:r>
      <w:r w:rsidR="006B39BD" w:rsidRPr="006C70D4">
        <w:rPr>
          <w:rFonts w:ascii="Times New Roman" w:hAnsi="Times New Roman" w:cs="Times New Roman"/>
          <w:b/>
          <w:i/>
          <w:sz w:val="24"/>
          <w:szCs w:val="24"/>
          <w:lang w:val="fr-FR" w:eastAsia="ja-JP"/>
        </w:rPr>
        <w:t>Répartition des déclarations d’entrée par catégorie de personnes assujetties</w:t>
      </w:r>
    </w:p>
    <w:tbl>
      <w:tblPr>
        <w:tblStyle w:val="TableGrid"/>
        <w:tblW w:w="9288" w:type="dxa"/>
        <w:tblLook w:val="04A0" w:firstRow="1" w:lastRow="0" w:firstColumn="1" w:lastColumn="0" w:noHBand="0" w:noVBand="1"/>
      </w:tblPr>
      <w:tblGrid>
        <w:gridCol w:w="2956"/>
        <w:gridCol w:w="2278"/>
        <w:gridCol w:w="2136"/>
        <w:gridCol w:w="1918"/>
      </w:tblGrid>
      <w:tr w:rsidR="006C70D4" w:rsidRPr="006C70D4" w14:paraId="3FA238FB" w14:textId="77777777" w:rsidTr="0064035E">
        <w:trPr>
          <w:trHeight w:val="1191"/>
        </w:trPr>
        <w:tc>
          <w:tcPr>
            <w:tcW w:w="2956" w:type="dxa"/>
          </w:tcPr>
          <w:p w14:paraId="724B8FD5" w14:textId="77777777" w:rsidR="003D1A74" w:rsidRPr="006C70D4" w:rsidRDefault="003D1A74" w:rsidP="00AE0B1A">
            <w:pPr>
              <w:spacing w:line="360" w:lineRule="auto"/>
              <w:jc w:val="both"/>
              <w:rPr>
                <w:rFonts w:ascii="Times New Roman" w:hAnsi="Times New Roman" w:cs="Times New Roman"/>
                <w:b/>
                <w:sz w:val="24"/>
                <w:szCs w:val="24"/>
                <w:lang w:eastAsia="ja-JP"/>
              </w:rPr>
            </w:pPr>
            <w:r w:rsidRPr="006C70D4">
              <w:rPr>
                <w:rFonts w:ascii="Times New Roman" w:hAnsi="Times New Roman" w:cs="Times New Roman"/>
                <w:b/>
                <w:sz w:val="24"/>
                <w:szCs w:val="24"/>
                <w:lang w:eastAsia="ja-JP"/>
              </w:rPr>
              <w:t>Catégories</w:t>
            </w:r>
          </w:p>
        </w:tc>
        <w:tc>
          <w:tcPr>
            <w:tcW w:w="2278" w:type="dxa"/>
          </w:tcPr>
          <w:p w14:paraId="57D9CDCC" w14:textId="77777777" w:rsidR="003D1A74" w:rsidRPr="006C70D4" w:rsidRDefault="003D1A74" w:rsidP="00FF7BCD">
            <w:pPr>
              <w:spacing w:line="360" w:lineRule="auto"/>
              <w:jc w:val="both"/>
              <w:rPr>
                <w:rFonts w:ascii="Times New Roman" w:hAnsi="Times New Roman" w:cs="Times New Roman"/>
                <w:b/>
                <w:sz w:val="24"/>
                <w:szCs w:val="24"/>
                <w:lang w:val="fr-FR" w:eastAsia="ja-JP"/>
              </w:rPr>
            </w:pPr>
            <w:r w:rsidRPr="006C70D4">
              <w:rPr>
                <w:rFonts w:ascii="Times New Roman" w:hAnsi="Times New Roman" w:cs="Times New Roman"/>
                <w:b/>
                <w:sz w:val="24"/>
                <w:szCs w:val="24"/>
                <w:lang w:val="fr-FR" w:eastAsia="ja-JP"/>
              </w:rPr>
              <w:t xml:space="preserve">Nombre de déclarations d’entrée </w:t>
            </w:r>
          </w:p>
        </w:tc>
        <w:tc>
          <w:tcPr>
            <w:tcW w:w="2136" w:type="dxa"/>
          </w:tcPr>
          <w:p w14:paraId="59B8E8D8" w14:textId="77777777" w:rsidR="003D1A74" w:rsidRPr="006C70D4" w:rsidRDefault="007970AF" w:rsidP="00AE0B1A">
            <w:pPr>
              <w:spacing w:line="360" w:lineRule="auto"/>
              <w:jc w:val="both"/>
              <w:rPr>
                <w:rFonts w:ascii="Times New Roman" w:hAnsi="Times New Roman" w:cs="Times New Roman"/>
                <w:b/>
                <w:sz w:val="24"/>
                <w:szCs w:val="24"/>
                <w:lang w:eastAsia="ja-JP"/>
              </w:rPr>
            </w:pPr>
            <w:r w:rsidRPr="006C70D4">
              <w:rPr>
                <w:rFonts w:ascii="Times New Roman" w:hAnsi="Times New Roman" w:cs="Times New Roman"/>
                <w:b/>
                <w:sz w:val="24"/>
                <w:szCs w:val="24"/>
                <w:lang w:eastAsia="ja-JP"/>
              </w:rPr>
              <w:t>Nombre d’assujettis</w:t>
            </w:r>
          </w:p>
        </w:tc>
        <w:tc>
          <w:tcPr>
            <w:tcW w:w="1918" w:type="dxa"/>
          </w:tcPr>
          <w:p w14:paraId="25C9893A" w14:textId="77777777" w:rsidR="003D1A74" w:rsidRPr="006C70D4" w:rsidRDefault="003D1A74" w:rsidP="00AE0B1A">
            <w:pPr>
              <w:spacing w:line="360" w:lineRule="auto"/>
              <w:jc w:val="both"/>
              <w:rPr>
                <w:rFonts w:ascii="Times New Roman" w:hAnsi="Times New Roman" w:cs="Times New Roman"/>
                <w:b/>
                <w:sz w:val="24"/>
                <w:szCs w:val="24"/>
                <w:lang w:eastAsia="ja-JP"/>
              </w:rPr>
            </w:pPr>
            <w:r w:rsidRPr="006C70D4">
              <w:rPr>
                <w:rFonts w:ascii="Times New Roman" w:hAnsi="Times New Roman" w:cs="Times New Roman"/>
                <w:b/>
                <w:sz w:val="24"/>
                <w:szCs w:val="24"/>
                <w:lang w:eastAsia="ja-JP"/>
              </w:rPr>
              <w:t>Pourcentage</w:t>
            </w:r>
          </w:p>
        </w:tc>
      </w:tr>
      <w:tr w:rsidR="006C70D4" w:rsidRPr="006C70D4" w14:paraId="6876D214" w14:textId="77777777" w:rsidTr="003D1A74">
        <w:tc>
          <w:tcPr>
            <w:tcW w:w="2956" w:type="dxa"/>
          </w:tcPr>
          <w:p w14:paraId="4D70D6E4" w14:textId="77777777" w:rsidR="003D1A74" w:rsidRPr="006C70D4" w:rsidRDefault="003D1A74"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 xml:space="preserve">Pouvoir Exécutif </w:t>
            </w:r>
          </w:p>
        </w:tc>
        <w:tc>
          <w:tcPr>
            <w:tcW w:w="2278" w:type="dxa"/>
          </w:tcPr>
          <w:p w14:paraId="7CF0BD45" w14:textId="77777777" w:rsidR="003D1A74" w:rsidRPr="006C70D4" w:rsidRDefault="00C56EC2"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239</w:t>
            </w:r>
          </w:p>
        </w:tc>
        <w:tc>
          <w:tcPr>
            <w:tcW w:w="2136" w:type="dxa"/>
          </w:tcPr>
          <w:p w14:paraId="3A99F51B" w14:textId="77777777" w:rsidR="003D1A74" w:rsidRPr="006C70D4" w:rsidRDefault="00D66C14" w:rsidP="009E3E7C">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279</w:t>
            </w:r>
          </w:p>
        </w:tc>
        <w:tc>
          <w:tcPr>
            <w:tcW w:w="1918" w:type="dxa"/>
          </w:tcPr>
          <w:p w14:paraId="3F5CDC28" w14:textId="0A9EF77D" w:rsidR="003D1A74" w:rsidRPr="006C70D4" w:rsidRDefault="00802ABC"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85,66%</w:t>
            </w:r>
          </w:p>
        </w:tc>
      </w:tr>
      <w:tr w:rsidR="006C70D4" w:rsidRPr="006C70D4" w14:paraId="243158D6" w14:textId="77777777" w:rsidTr="003D1A74">
        <w:tc>
          <w:tcPr>
            <w:tcW w:w="2956" w:type="dxa"/>
          </w:tcPr>
          <w:p w14:paraId="31664A85" w14:textId="77777777" w:rsidR="003D1A74" w:rsidRPr="006C70D4" w:rsidRDefault="003D1A74"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 xml:space="preserve">Corps Législatif </w:t>
            </w:r>
          </w:p>
        </w:tc>
        <w:tc>
          <w:tcPr>
            <w:tcW w:w="2278" w:type="dxa"/>
          </w:tcPr>
          <w:p w14:paraId="3C459075" w14:textId="77777777" w:rsidR="003D1A74" w:rsidRPr="006C70D4" w:rsidRDefault="00806DB4"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128</w:t>
            </w:r>
          </w:p>
        </w:tc>
        <w:tc>
          <w:tcPr>
            <w:tcW w:w="2136" w:type="dxa"/>
          </w:tcPr>
          <w:p w14:paraId="53C39E90" w14:textId="77777777" w:rsidR="003D1A74" w:rsidRPr="006C70D4" w:rsidRDefault="00F92638"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444</w:t>
            </w:r>
          </w:p>
        </w:tc>
        <w:tc>
          <w:tcPr>
            <w:tcW w:w="1918" w:type="dxa"/>
          </w:tcPr>
          <w:p w14:paraId="12A6CDC9" w14:textId="201489CB" w:rsidR="003D1A74" w:rsidRPr="006C70D4" w:rsidRDefault="00802ABC"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28,82%</w:t>
            </w:r>
          </w:p>
        </w:tc>
      </w:tr>
      <w:tr w:rsidR="006C70D4" w:rsidRPr="006C70D4" w14:paraId="78DCA2EC" w14:textId="77777777" w:rsidTr="003D1A74">
        <w:tc>
          <w:tcPr>
            <w:tcW w:w="2956" w:type="dxa"/>
          </w:tcPr>
          <w:p w14:paraId="1429C1CB" w14:textId="77777777" w:rsidR="003D1A74" w:rsidRPr="006C70D4" w:rsidRDefault="003D1A74"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 xml:space="preserve">Pouvoir Judiciaire </w:t>
            </w:r>
          </w:p>
        </w:tc>
        <w:tc>
          <w:tcPr>
            <w:tcW w:w="2278" w:type="dxa"/>
          </w:tcPr>
          <w:p w14:paraId="20FC3721" w14:textId="77777777" w:rsidR="003D1A74" w:rsidRPr="006C70D4" w:rsidRDefault="00EE4C9D"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955</w:t>
            </w:r>
          </w:p>
        </w:tc>
        <w:tc>
          <w:tcPr>
            <w:tcW w:w="2136" w:type="dxa"/>
          </w:tcPr>
          <w:p w14:paraId="06DBB12D" w14:textId="77777777" w:rsidR="003D1A74" w:rsidRPr="006C70D4" w:rsidRDefault="00D81D52"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5766</w:t>
            </w:r>
          </w:p>
        </w:tc>
        <w:tc>
          <w:tcPr>
            <w:tcW w:w="1918" w:type="dxa"/>
          </w:tcPr>
          <w:p w14:paraId="3528CA10" w14:textId="5F56DEC3" w:rsidR="003D1A74" w:rsidRPr="006C70D4" w:rsidRDefault="00802ABC"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16,56%</w:t>
            </w:r>
          </w:p>
        </w:tc>
      </w:tr>
      <w:tr w:rsidR="006C70D4" w:rsidRPr="006C70D4" w14:paraId="60ED0238" w14:textId="77777777" w:rsidTr="003D1A74">
        <w:tc>
          <w:tcPr>
            <w:tcW w:w="2956" w:type="dxa"/>
          </w:tcPr>
          <w:p w14:paraId="43633324" w14:textId="77777777" w:rsidR="003D1A74" w:rsidRPr="006C70D4" w:rsidRDefault="003D1A74"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Autres personnalités politiques</w:t>
            </w:r>
          </w:p>
        </w:tc>
        <w:tc>
          <w:tcPr>
            <w:tcW w:w="2278" w:type="dxa"/>
          </w:tcPr>
          <w:p w14:paraId="4FADCC36" w14:textId="77777777" w:rsidR="003D1A74" w:rsidRPr="006C70D4" w:rsidRDefault="0079166D"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80</w:t>
            </w:r>
          </w:p>
        </w:tc>
        <w:tc>
          <w:tcPr>
            <w:tcW w:w="2136" w:type="dxa"/>
          </w:tcPr>
          <w:p w14:paraId="59800F2E" w14:textId="77777777" w:rsidR="003D1A74" w:rsidRPr="006C70D4" w:rsidRDefault="003A6CFE"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234</w:t>
            </w:r>
          </w:p>
        </w:tc>
        <w:tc>
          <w:tcPr>
            <w:tcW w:w="1918" w:type="dxa"/>
          </w:tcPr>
          <w:p w14:paraId="20D33034" w14:textId="67543AA3" w:rsidR="003D1A74" w:rsidRPr="006C70D4" w:rsidRDefault="00802ABC"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34,18%</w:t>
            </w:r>
          </w:p>
        </w:tc>
      </w:tr>
      <w:tr w:rsidR="006C70D4" w:rsidRPr="006C70D4" w14:paraId="480DC004" w14:textId="77777777" w:rsidTr="003D1A74">
        <w:tc>
          <w:tcPr>
            <w:tcW w:w="2956" w:type="dxa"/>
          </w:tcPr>
          <w:p w14:paraId="7F7B1B8C" w14:textId="77777777" w:rsidR="003D1A74" w:rsidRPr="006C70D4" w:rsidRDefault="003D1A74"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Institutions Indépendantes</w:t>
            </w:r>
          </w:p>
        </w:tc>
        <w:tc>
          <w:tcPr>
            <w:tcW w:w="2278" w:type="dxa"/>
          </w:tcPr>
          <w:p w14:paraId="30DCB7B5" w14:textId="77777777" w:rsidR="003D1A74" w:rsidRPr="006C70D4" w:rsidRDefault="00FB69BF"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44</w:t>
            </w:r>
          </w:p>
        </w:tc>
        <w:tc>
          <w:tcPr>
            <w:tcW w:w="2136" w:type="dxa"/>
          </w:tcPr>
          <w:p w14:paraId="1E805952" w14:textId="77777777" w:rsidR="003D1A74" w:rsidRPr="006C70D4" w:rsidRDefault="005801EE"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2876</w:t>
            </w:r>
          </w:p>
        </w:tc>
        <w:tc>
          <w:tcPr>
            <w:tcW w:w="1918" w:type="dxa"/>
          </w:tcPr>
          <w:p w14:paraId="3CEF6BF7" w14:textId="0C9FCE02" w:rsidR="003D1A74" w:rsidRPr="006C70D4" w:rsidRDefault="00802ABC"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1,52%</w:t>
            </w:r>
          </w:p>
        </w:tc>
      </w:tr>
      <w:tr w:rsidR="006C70D4" w:rsidRPr="006C70D4" w14:paraId="682AC5DD" w14:textId="77777777" w:rsidTr="003D1A74">
        <w:tc>
          <w:tcPr>
            <w:tcW w:w="2956" w:type="dxa"/>
          </w:tcPr>
          <w:p w14:paraId="528C38C3" w14:textId="77777777" w:rsidR="003D1A74" w:rsidRPr="006C70D4" w:rsidRDefault="003D1A74"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Collectivités Territoriales</w:t>
            </w:r>
          </w:p>
        </w:tc>
        <w:tc>
          <w:tcPr>
            <w:tcW w:w="2278" w:type="dxa"/>
          </w:tcPr>
          <w:p w14:paraId="686A6C7A" w14:textId="77777777" w:rsidR="003D1A74" w:rsidRPr="006C70D4" w:rsidRDefault="004318B2"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157</w:t>
            </w:r>
          </w:p>
        </w:tc>
        <w:tc>
          <w:tcPr>
            <w:tcW w:w="2136" w:type="dxa"/>
          </w:tcPr>
          <w:p w14:paraId="55D063C7" w14:textId="77777777" w:rsidR="003D1A74" w:rsidRPr="006C70D4" w:rsidRDefault="00227D59"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6735</w:t>
            </w:r>
          </w:p>
        </w:tc>
        <w:tc>
          <w:tcPr>
            <w:tcW w:w="1918" w:type="dxa"/>
          </w:tcPr>
          <w:p w14:paraId="3690B2DE" w14:textId="6CDCB1CC" w:rsidR="003D1A74" w:rsidRPr="006C70D4" w:rsidRDefault="00802ABC"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2,33%</w:t>
            </w:r>
          </w:p>
        </w:tc>
      </w:tr>
      <w:tr w:rsidR="006C70D4" w:rsidRPr="006C70D4" w14:paraId="542E3700" w14:textId="77777777" w:rsidTr="003D1A74">
        <w:tc>
          <w:tcPr>
            <w:tcW w:w="2956" w:type="dxa"/>
          </w:tcPr>
          <w:p w14:paraId="4BF5999C" w14:textId="77777777" w:rsidR="003D1A74" w:rsidRPr="006C70D4" w:rsidRDefault="003D1A74" w:rsidP="00AE0B1A">
            <w:pPr>
              <w:spacing w:line="360" w:lineRule="auto"/>
              <w:jc w:val="both"/>
              <w:rPr>
                <w:rFonts w:ascii="Times New Roman" w:hAnsi="Times New Roman" w:cs="Times New Roman"/>
                <w:sz w:val="24"/>
                <w:szCs w:val="24"/>
                <w:lang w:val="fr-FR" w:eastAsia="ja-JP"/>
              </w:rPr>
            </w:pPr>
            <w:r w:rsidRPr="006C70D4">
              <w:rPr>
                <w:rFonts w:ascii="Times New Roman" w:hAnsi="Times New Roman" w:cs="Times New Roman"/>
                <w:sz w:val="24"/>
                <w:szCs w:val="24"/>
                <w:lang w:val="fr-FR" w:eastAsia="ja-JP"/>
              </w:rPr>
              <w:t xml:space="preserve">Fonctionnaires et autres agents de l’Administration </w:t>
            </w:r>
            <w:r w:rsidRPr="006C70D4">
              <w:rPr>
                <w:rFonts w:ascii="Times New Roman" w:hAnsi="Times New Roman" w:cs="Times New Roman"/>
                <w:sz w:val="24"/>
                <w:szCs w:val="24"/>
                <w:lang w:val="fr-FR" w:eastAsia="ja-JP"/>
              </w:rPr>
              <w:lastRenderedPageBreak/>
              <w:t>Publique</w:t>
            </w:r>
          </w:p>
        </w:tc>
        <w:tc>
          <w:tcPr>
            <w:tcW w:w="2278" w:type="dxa"/>
          </w:tcPr>
          <w:p w14:paraId="2812C5D9" w14:textId="5F028A14" w:rsidR="003D1A74" w:rsidRPr="006C70D4" w:rsidRDefault="00D40362" w:rsidP="00671035">
            <w:pPr>
              <w:spacing w:line="360" w:lineRule="auto"/>
              <w:jc w:val="center"/>
              <w:rPr>
                <w:rFonts w:ascii="Times New Roman" w:hAnsi="Times New Roman" w:cs="Times New Roman"/>
                <w:sz w:val="24"/>
                <w:szCs w:val="24"/>
                <w:lang w:val="fr-FR" w:eastAsia="ja-JP"/>
              </w:rPr>
            </w:pPr>
            <w:r w:rsidRPr="006C70D4">
              <w:rPr>
                <w:rFonts w:ascii="Times New Roman" w:hAnsi="Times New Roman" w:cs="Times New Roman"/>
                <w:sz w:val="24"/>
                <w:szCs w:val="24"/>
                <w:lang w:val="fr-FR" w:eastAsia="ja-JP"/>
              </w:rPr>
              <w:lastRenderedPageBreak/>
              <w:t>1576</w:t>
            </w:r>
          </w:p>
        </w:tc>
        <w:tc>
          <w:tcPr>
            <w:tcW w:w="2136" w:type="dxa"/>
          </w:tcPr>
          <w:p w14:paraId="733CD6F1" w14:textId="77777777" w:rsidR="003D1A74" w:rsidRPr="006C70D4" w:rsidRDefault="00D955FD" w:rsidP="00671035">
            <w:pPr>
              <w:spacing w:line="360" w:lineRule="auto"/>
              <w:jc w:val="center"/>
              <w:rPr>
                <w:rFonts w:ascii="Times New Roman" w:hAnsi="Times New Roman" w:cs="Times New Roman"/>
                <w:sz w:val="24"/>
                <w:szCs w:val="24"/>
                <w:lang w:val="fr-FR" w:eastAsia="ja-JP"/>
              </w:rPr>
            </w:pPr>
            <w:r w:rsidRPr="006C70D4">
              <w:rPr>
                <w:rFonts w:ascii="Times New Roman" w:hAnsi="Times New Roman" w:cs="Times New Roman"/>
                <w:sz w:val="24"/>
                <w:szCs w:val="24"/>
                <w:lang w:val="fr-FR" w:eastAsia="ja-JP"/>
              </w:rPr>
              <w:t>1</w:t>
            </w:r>
            <w:r w:rsidR="006357F9" w:rsidRPr="006C70D4">
              <w:rPr>
                <w:rFonts w:ascii="Times New Roman" w:hAnsi="Times New Roman" w:cs="Times New Roman"/>
                <w:sz w:val="24"/>
                <w:szCs w:val="24"/>
                <w:lang w:val="fr-FR" w:eastAsia="ja-JP"/>
              </w:rPr>
              <w:t>8912</w:t>
            </w:r>
          </w:p>
        </w:tc>
        <w:tc>
          <w:tcPr>
            <w:tcW w:w="1918" w:type="dxa"/>
          </w:tcPr>
          <w:p w14:paraId="000ED5D7" w14:textId="00C3C00A" w:rsidR="003D1A74" w:rsidRPr="006C70D4" w:rsidRDefault="0047404D" w:rsidP="00671035">
            <w:pPr>
              <w:spacing w:line="360" w:lineRule="auto"/>
              <w:jc w:val="center"/>
              <w:rPr>
                <w:rFonts w:ascii="Times New Roman" w:hAnsi="Times New Roman" w:cs="Times New Roman"/>
                <w:sz w:val="24"/>
                <w:szCs w:val="24"/>
                <w:lang w:val="fr-FR" w:eastAsia="ja-JP"/>
              </w:rPr>
            </w:pPr>
            <w:r w:rsidRPr="006C70D4">
              <w:rPr>
                <w:rFonts w:ascii="Times New Roman" w:hAnsi="Times New Roman" w:cs="Times New Roman"/>
                <w:sz w:val="24"/>
                <w:szCs w:val="24"/>
                <w:lang w:val="fr-FR" w:eastAsia="ja-JP"/>
              </w:rPr>
              <w:t>8.33</w:t>
            </w:r>
          </w:p>
        </w:tc>
      </w:tr>
      <w:tr w:rsidR="006C70D4" w:rsidRPr="006C70D4" w14:paraId="13F206CC" w14:textId="77777777" w:rsidTr="003D1A74">
        <w:tc>
          <w:tcPr>
            <w:tcW w:w="2956" w:type="dxa"/>
          </w:tcPr>
          <w:p w14:paraId="0C00E70D" w14:textId="77777777" w:rsidR="003D1A74" w:rsidRPr="006C70D4" w:rsidRDefault="003D1A74" w:rsidP="00AE0B1A">
            <w:pPr>
              <w:spacing w:line="360" w:lineRule="auto"/>
              <w:jc w:val="both"/>
              <w:rPr>
                <w:rFonts w:ascii="Times New Roman" w:hAnsi="Times New Roman" w:cs="Times New Roman"/>
                <w:b/>
                <w:sz w:val="24"/>
                <w:szCs w:val="24"/>
                <w:lang w:eastAsia="ja-JP"/>
              </w:rPr>
            </w:pPr>
            <w:r w:rsidRPr="006C70D4">
              <w:rPr>
                <w:rFonts w:ascii="Times New Roman" w:hAnsi="Times New Roman" w:cs="Times New Roman"/>
                <w:b/>
                <w:sz w:val="24"/>
                <w:szCs w:val="24"/>
                <w:lang w:eastAsia="ja-JP"/>
              </w:rPr>
              <w:lastRenderedPageBreak/>
              <w:t>TOTAL</w:t>
            </w:r>
          </w:p>
        </w:tc>
        <w:tc>
          <w:tcPr>
            <w:tcW w:w="2278" w:type="dxa"/>
          </w:tcPr>
          <w:p w14:paraId="19AC9BFE" w14:textId="6AFB802F" w:rsidR="003D1A74" w:rsidRPr="006C70D4" w:rsidRDefault="00292851" w:rsidP="008D2608">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3179</w:t>
            </w:r>
          </w:p>
        </w:tc>
        <w:tc>
          <w:tcPr>
            <w:tcW w:w="2136" w:type="dxa"/>
          </w:tcPr>
          <w:p w14:paraId="0DE91094" w14:textId="77777777" w:rsidR="003D1A74" w:rsidRPr="006C70D4" w:rsidRDefault="00ED0820" w:rsidP="008D2608">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35246</w:t>
            </w:r>
          </w:p>
        </w:tc>
        <w:tc>
          <w:tcPr>
            <w:tcW w:w="1918" w:type="dxa"/>
          </w:tcPr>
          <w:p w14:paraId="412DC52C" w14:textId="70AAF43B" w:rsidR="003D1A74" w:rsidRPr="006C70D4" w:rsidRDefault="0047404D" w:rsidP="008D2608">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9.01</w:t>
            </w:r>
          </w:p>
        </w:tc>
      </w:tr>
    </w:tbl>
    <w:p w14:paraId="46FB8378" w14:textId="113E2426" w:rsidR="00FF7BCD" w:rsidRDefault="00FF7BCD" w:rsidP="006B39BD">
      <w:pPr>
        <w:spacing w:line="360" w:lineRule="auto"/>
        <w:jc w:val="both"/>
        <w:rPr>
          <w:rFonts w:ascii="Times New Roman" w:hAnsi="Times New Roman" w:cs="Times New Roman"/>
          <w:sz w:val="24"/>
          <w:szCs w:val="24"/>
          <w:lang w:val="fr-FR"/>
        </w:rPr>
      </w:pPr>
    </w:p>
    <w:p w14:paraId="33381884" w14:textId="5C253908" w:rsidR="000B3291" w:rsidRDefault="00062B18" w:rsidP="006B39BD">
      <w:pPr>
        <w:spacing w:line="360" w:lineRule="auto"/>
        <w:jc w:val="both"/>
        <w:rPr>
          <w:rFonts w:ascii="Times New Roman" w:hAnsi="Times New Roman" w:cs="Times New Roman"/>
          <w:sz w:val="24"/>
          <w:szCs w:val="24"/>
          <w:lang w:val="fr-FR"/>
        </w:rPr>
      </w:pPr>
      <w:r>
        <w:rPr>
          <w:noProof/>
        </w:rPr>
        <w:drawing>
          <wp:inline distT="0" distB="0" distL="0" distR="0" wp14:anchorId="2552DE2E" wp14:editId="0548FD2C">
            <wp:extent cx="5848350" cy="287655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933BF5" w14:textId="7B5FACD7" w:rsidR="000D3E19" w:rsidRDefault="000D3E19" w:rsidP="006B39BD">
      <w:pPr>
        <w:spacing w:line="360" w:lineRule="auto"/>
        <w:jc w:val="both"/>
        <w:rPr>
          <w:rFonts w:ascii="Times New Roman" w:hAnsi="Times New Roman" w:cs="Times New Roman"/>
          <w:sz w:val="24"/>
          <w:szCs w:val="24"/>
          <w:lang w:val="fr-FR"/>
        </w:rPr>
      </w:pPr>
      <w:r>
        <w:rPr>
          <w:noProof/>
        </w:rPr>
        <w:drawing>
          <wp:inline distT="0" distB="0" distL="0" distR="0" wp14:anchorId="2076AE8A" wp14:editId="5BA3FD6F">
            <wp:extent cx="584835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116064" w14:textId="77777777" w:rsidR="000B3291" w:rsidRDefault="000B3291" w:rsidP="006B39BD">
      <w:pPr>
        <w:spacing w:line="360" w:lineRule="auto"/>
        <w:jc w:val="both"/>
        <w:rPr>
          <w:rFonts w:ascii="Times New Roman" w:hAnsi="Times New Roman" w:cs="Times New Roman"/>
          <w:sz w:val="24"/>
          <w:szCs w:val="24"/>
          <w:lang w:val="fr-FR"/>
        </w:rPr>
      </w:pPr>
    </w:p>
    <w:p w14:paraId="030B7079" w14:textId="77777777" w:rsidR="004C1FF0" w:rsidRDefault="004C1FF0" w:rsidP="006B39BD">
      <w:pPr>
        <w:spacing w:line="360" w:lineRule="auto"/>
        <w:jc w:val="both"/>
        <w:rPr>
          <w:rFonts w:ascii="Times New Roman" w:hAnsi="Times New Roman" w:cs="Times New Roman"/>
          <w:sz w:val="24"/>
          <w:szCs w:val="24"/>
          <w:lang w:val="fr-FR"/>
        </w:rPr>
      </w:pPr>
    </w:p>
    <w:p w14:paraId="68E69564" w14:textId="77777777" w:rsidR="004C1FF0" w:rsidRDefault="004C1FF0" w:rsidP="006B39BD">
      <w:pPr>
        <w:spacing w:line="360" w:lineRule="auto"/>
        <w:jc w:val="both"/>
        <w:rPr>
          <w:rFonts w:ascii="Times New Roman" w:hAnsi="Times New Roman" w:cs="Times New Roman"/>
          <w:sz w:val="24"/>
          <w:szCs w:val="24"/>
          <w:lang w:val="fr-FR"/>
        </w:rPr>
      </w:pPr>
    </w:p>
    <w:p w14:paraId="70FE0973" w14:textId="77777777" w:rsidR="004C1FF0" w:rsidRDefault="004C1FF0" w:rsidP="006B39BD">
      <w:pPr>
        <w:spacing w:line="360" w:lineRule="auto"/>
        <w:jc w:val="both"/>
        <w:rPr>
          <w:rFonts w:ascii="Times New Roman" w:hAnsi="Times New Roman" w:cs="Times New Roman"/>
          <w:sz w:val="24"/>
          <w:szCs w:val="24"/>
          <w:lang w:val="fr-FR"/>
        </w:rPr>
      </w:pPr>
    </w:p>
    <w:p w14:paraId="57AB8709" w14:textId="07203F8F" w:rsidR="006B39BD" w:rsidRPr="006C70D4" w:rsidRDefault="006C70D4" w:rsidP="006B39BD">
      <w:pPr>
        <w:spacing w:line="360" w:lineRule="auto"/>
        <w:jc w:val="both"/>
        <w:rPr>
          <w:rFonts w:ascii="Times New Roman" w:hAnsi="Times New Roman" w:cs="Times New Roman"/>
          <w:sz w:val="24"/>
          <w:szCs w:val="24"/>
          <w:lang w:val="fr-FR"/>
        </w:rPr>
      </w:pPr>
      <w:r w:rsidRPr="006C70D4">
        <w:rPr>
          <w:rFonts w:ascii="Times New Roman" w:hAnsi="Times New Roman" w:cs="Times New Roman"/>
          <w:b/>
          <w:sz w:val="24"/>
          <w:szCs w:val="24"/>
          <w:lang w:val="fr-FR"/>
        </w:rPr>
        <w:lastRenderedPageBreak/>
        <w:t>Tableau #</w:t>
      </w:r>
      <w:r w:rsidR="00040F00" w:rsidRPr="006C70D4">
        <w:rPr>
          <w:rFonts w:ascii="Times New Roman" w:hAnsi="Times New Roman" w:cs="Times New Roman"/>
          <w:b/>
          <w:sz w:val="24"/>
          <w:szCs w:val="24"/>
          <w:lang w:val="fr-FR"/>
        </w:rPr>
        <w:t xml:space="preserve"> </w:t>
      </w:r>
      <w:r w:rsidR="006B39BD" w:rsidRPr="006C70D4">
        <w:rPr>
          <w:rFonts w:ascii="Times New Roman" w:hAnsi="Times New Roman" w:cs="Times New Roman"/>
          <w:b/>
          <w:sz w:val="24"/>
          <w:szCs w:val="24"/>
          <w:lang w:val="fr-FR"/>
        </w:rPr>
        <w:t>3 </w:t>
      </w:r>
      <w:r w:rsidR="006B39BD" w:rsidRPr="006C70D4">
        <w:rPr>
          <w:rFonts w:ascii="Times New Roman" w:hAnsi="Times New Roman" w:cs="Times New Roman"/>
          <w:sz w:val="24"/>
          <w:szCs w:val="24"/>
          <w:lang w:val="fr-FR"/>
        </w:rPr>
        <w:t xml:space="preserve">: </w:t>
      </w:r>
      <w:r w:rsidR="006B39BD" w:rsidRPr="006C70D4">
        <w:rPr>
          <w:rFonts w:ascii="Times New Roman" w:hAnsi="Times New Roman" w:cs="Times New Roman"/>
          <w:b/>
          <w:i/>
          <w:sz w:val="24"/>
          <w:szCs w:val="24"/>
          <w:lang w:val="fr-FR" w:eastAsia="ja-JP"/>
        </w:rPr>
        <w:t>Répartition des déclarations de sortie par catégorie de personnes assujetties</w:t>
      </w:r>
      <w:r w:rsidR="006B39BD" w:rsidRPr="006C70D4">
        <w:rPr>
          <w:rFonts w:ascii="Times New Roman" w:hAnsi="Times New Roman" w:cs="Times New Roman"/>
          <w:b/>
          <w:sz w:val="24"/>
          <w:szCs w:val="24"/>
          <w:lang w:val="fr-FR"/>
        </w:rPr>
        <w:t xml:space="preserve"> </w:t>
      </w:r>
    </w:p>
    <w:tbl>
      <w:tblPr>
        <w:tblStyle w:val="TableGrid"/>
        <w:tblW w:w="9288" w:type="dxa"/>
        <w:tblLook w:val="04A0" w:firstRow="1" w:lastRow="0" w:firstColumn="1" w:lastColumn="0" w:noHBand="0" w:noVBand="1"/>
      </w:tblPr>
      <w:tblGrid>
        <w:gridCol w:w="2956"/>
        <w:gridCol w:w="2043"/>
        <w:gridCol w:w="2035"/>
        <w:gridCol w:w="2254"/>
      </w:tblGrid>
      <w:tr w:rsidR="006C70D4" w:rsidRPr="006C70D4" w14:paraId="7A12CAA9" w14:textId="77777777" w:rsidTr="007970AF">
        <w:tc>
          <w:tcPr>
            <w:tcW w:w="2956" w:type="dxa"/>
          </w:tcPr>
          <w:p w14:paraId="6A6852A3" w14:textId="77777777" w:rsidR="007970AF" w:rsidRPr="006C70D4" w:rsidRDefault="007970AF" w:rsidP="00AE0B1A">
            <w:pPr>
              <w:spacing w:line="360" w:lineRule="auto"/>
              <w:jc w:val="both"/>
              <w:rPr>
                <w:rFonts w:ascii="Times New Roman" w:hAnsi="Times New Roman" w:cs="Times New Roman"/>
                <w:b/>
                <w:sz w:val="24"/>
                <w:szCs w:val="24"/>
                <w:lang w:eastAsia="ja-JP"/>
              </w:rPr>
            </w:pPr>
            <w:r w:rsidRPr="006C70D4">
              <w:rPr>
                <w:rFonts w:ascii="Times New Roman" w:hAnsi="Times New Roman" w:cs="Times New Roman"/>
                <w:b/>
                <w:sz w:val="24"/>
                <w:szCs w:val="24"/>
                <w:lang w:eastAsia="ja-JP"/>
              </w:rPr>
              <w:t>Catégorie</w:t>
            </w:r>
            <w:r w:rsidR="007A7C20" w:rsidRPr="006C70D4">
              <w:rPr>
                <w:rFonts w:ascii="Times New Roman" w:hAnsi="Times New Roman" w:cs="Times New Roman"/>
                <w:b/>
                <w:sz w:val="24"/>
                <w:szCs w:val="24"/>
                <w:lang w:eastAsia="ja-JP"/>
              </w:rPr>
              <w:t>s</w:t>
            </w:r>
          </w:p>
        </w:tc>
        <w:tc>
          <w:tcPr>
            <w:tcW w:w="2043" w:type="dxa"/>
          </w:tcPr>
          <w:p w14:paraId="3F372669" w14:textId="77777777" w:rsidR="007970AF" w:rsidRPr="006C70D4" w:rsidRDefault="007970AF" w:rsidP="00FF7BCD">
            <w:pPr>
              <w:spacing w:line="360" w:lineRule="auto"/>
              <w:jc w:val="both"/>
              <w:rPr>
                <w:rFonts w:ascii="Times New Roman" w:hAnsi="Times New Roman" w:cs="Times New Roman"/>
                <w:b/>
                <w:sz w:val="24"/>
                <w:szCs w:val="24"/>
                <w:lang w:val="fr-FR" w:eastAsia="ja-JP"/>
              </w:rPr>
            </w:pPr>
            <w:r w:rsidRPr="006C70D4">
              <w:rPr>
                <w:rFonts w:ascii="Times New Roman" w:hAnsi="Times New Roman" w:cs="Times New Roman"/>
                <w:b/>
                <w:sz w:val="24"/>
                <w:szCs w:val="24"/>
                <w:lang w:val="fr-FR" w:eastAsia="ja-JP"/>
              </w:rPr>
              <w:t xml:space="preserve">Nombre de déclarations de sortie </w:t>
            </w:r>
          </w:p>
        </w:tc>
        <w:tc>
          <w:tcPr>
            <w:tcW w:w="2035" w:type="dxa"/>
          </w:tcPr>
          <w:p w14:paraId="41C952E6" w14:textId="77777777" w:rsidR="007970AF" w:rsidRPr="006C70D4" w:rsidRDefault="007970AF" w:rsidP="00AE0B1A">
            <w:pPr>
              <w:spacing w:line="360" w:lineRule="auto"/>
              <w:jc w:val="both"/>
              <w:rPr>
                <w:rFonts w:ascii="Times New Roman" w:hAnsi="Times New Roman" w:cs="Times New Roman"/>
                <w:b/>
                <w:sz w:val="24"/>
                <w:szCs w:val="24"/>
                <w:lang w:eastAsia="ja-JP"/>
              </w:rPr>
            </w:pPr>
            <w:r w:rsidRPr="006C70D4">
              <w:rPr>
                <w:rFonts w:ascii="Times New Roman" w:hAnsi="Times New Roman" w:cs="Times New Roman"/>
                <w:b/>
                <w:sz w:val="24"/>
                <w:szCs w:val="24"/>
                <w:lang w:eastAsia="ja-JP"/>
              </w:rPr>
              <w:t>Nombre estimatif d’assujettis</w:t>
            </w:r>
          </w:p>
        </w:tc>
        <w:tc>
          <w:tcPr>
            <w:tcW w:w="2254" w:type="dxa"/>
          </w:tcPr>
          <w:p w14:paraId="637E29B4" w14:textId="77777777" w:rsidR="007970AF" w:rsidRPr="006C70D4" w:rsidRDefault="007970AF" w:rsidP="00AE0B1A">
            <w:pPr>
              <w:spacing w:line="360" w:lineRule="auto"/>
              <w:jc w:val="both"/>
              <w:rPr>
                <w:rFonts w:ascii="Times New Roman" w:hAnsi="Times New Roman" w:cs="Times New Roman"/>
                <w:b/>
                <w:sz w:val="24"/>
                <w:szCs w:val="24"/>
                <w:lang w:eastAsia="ja-JP"/>
              </w:rPr>
            </w:pPr>
            <w:r w:rsidRPr="006C70D4">
              <w:rPr>
                <w:rFonts w:ascii="Times New Roman" w:hAnsi="Times New Roman" w:cs="Times New Roman"/>
                <w:b/>
                <w:sz w:val="24"/>
                <w:szCs w:val="24"/>
                <w:lang w:eastAsia="ja-JP"/>
              </w:rPr>
              <w:t>Pourcentage</w:t>
            </w:r>
          </w:p>
        </w:tc>
      </w:tr>
      <w:tr w:rsidR="006C70D4" w:rsidRPr="006C70D4" w14:paraId="655A229C" w14:textId="77777777" w:rsidTr="007970AF">
        <w:tc>
          <w:tcPr>
            <w:tcW w:w="2956" w:type="dxa"/>
          </w:tcPr>
          <w:p w14:paraId="3DF5A14B" w14:textId="77777777" w:rsidR="007970AF" w:rsidRPr="006C70D4" w:rsidRDefault="007970AF"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 xml:space="preserve">Pouvoir Exécutif  </w:t>
            </w:r>
          </w:p>
        </w:tc>
        <w:tc>
          <w:tcPr>
            <w:tcW w:w="2043" w:type="dxa"/>
          </w:tcPr>
          <w:p w14:paraId="1339834E" w14:textId="77777777" w:rsidR="007970AF" w:rsidRPr="006C70D4" w:rsidRDefault="00693F01"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73</w:t>
            </w:r>
          </w:p>
        </w:tc>
        <w:tc>
          <w:tcPr>
            <w:tcW w:w="2035" w:type="dxa"/>
          </w:tcPr>
          <w:p w14:paraId="206EFEA3" w14:textId="77777777" w:rsidR="007970AF" w:rsidRPr="006C70D4" w:rsidRDefault="00D93C4D" w:rsidP="00D93C4D">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279</w:t>
            </w:r>
          </w:p>
        </w:tc>
        <w:tc>
          <w:tcPr>
            <w:tcW w:w="2254" w:type="dxa"/>
          </w:tcPr>
          <w:p w14:paraId="5D2B68A3" w14:textId="7840C12C" w:rsidR="007970AF" w:rsidRPr="006C70D4" w:rsidRDefault="00802ABC"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30,54%</w:t>
            </w:r>
          </w:p>
        </w:tc>
      </w:tr>
      <w:tr w:rsidR="006C70D4" w:rsidRPr="006C70D4" w14:paraId="6E90638B" w14:textId="77777777" w:rsidTr="007970AF">
        <w:tc>
          <w:tcPr>
            <w:tcW w:w="2956" w:type="dxa"/>
          </w:tcPr>
          <w:p w14:paraId="4DEE9C01" w14:textId="77777777" w:rsidR="007970AF" w:rsidRPr="006C70D4" w:rsidRDefault="007970AF"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 xml:space="preserve">Corps Législatif  </w:t>
            </w:r>
          </w:p>
        </w:tc>
        <w:tc>
          <w:tcPr>
            <w:tcW w:w="2043" w:type="dxa"/>
          </w:tcPr>
          <w:p w14:paraId="55E3AA54" w14:textId="77777777" w:rsidR="007970AF" w:rsidRPr="006C70D4" w:rsidRDefault="00806DB4"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87</w:t>
            </w:r>
          </w:p>
        </w:tc>
        <w:tc>
          <w:tcPr>
            <w:tcW w:w="2035" w:type="dxa"/>
          </w:tcPr>
          <w:p w14:paraId="1A0A3BCC" w14:textId="77777777" w:rsidR="007970AF" w:rsidRPr="006C70D4" w:rsidRDefault="00D84E11"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444</w:t>
            </w:r>
          </w:p>
        </w:tc>
        <w:tc>
          <w:tcPr>
            <w:tcW w:w="2254" w:type="dxa"/>
          </w:tcPr>
          <w:p w14:paraId="15A4CE70" w14:textId="5CCDC79B" w:rsidR="007970AF" w:rsidRPr="006C70D4" w:rsidRDefault="00802ABC"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67,96%</w:t>
            </w:r>
          </w:p>
        </w:tc>
      </w:tr>
      <w:tr w:rsidR="006C70D4" w:rsidRPr="006C70D4" w14:paraId="5B2020A9" w14:textId="77777777" w:rsidTr="007970AF">
        <w:tc>
          <w:tcPr>
            <w:tcW w:w="2956" w:type="dxa"/>
          </w:tcPr>
          <w:p w14:paraId="3447C8ED" w14:textId="77777777" w:rsidR="007970AF" w:rsidRPr="006C70D4" w:rsidRDefault="007970AF"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 xml:space="preserve">Pouvoir Judiciaire  </w:t>
            </w:r>
          </w:p>
        </w:tc>
        <w:tc>
          <w:tcPr>
            <w:tcW w:w="2043" w:type="dxa"/>
          </w:tcPr>
          <w:p w14:paraId="40F408A2" w14:textId="77777777" w:rsidR="007970AF" w:rsidRPr="006C70D4" w:rsidRDefault="004A21EE"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8</w:t>
            </w:r>
          </w:p>
        </w:tc>
        <w:tc>
          <w:tcPr>
            <w:tcW w:w="2035" w:type="dxa"/>
          </w:tcPr>
          <w:p w14:paraId="6CFC1534" w14:textId="77777777" w:rsidR="007970AF" w:rsidRPr="006C70D4" w:rsidRDefault="00D84E11"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5766</w:t>
            </w:r>
          </w:p>
        </w:tc>
        <w:tc>
          <w:tcPr>
            <w:tcW w:w="2254" w:type="dxa"/>
          </w:tcPr>
          <w:p w14:paraId="1DC64A61" w14:textId="4A0A2611" w:rsidR="007970AF" w:rsidRPr="006C70D4" w:rsidRDefault="00802ABC"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0,83%</w:t>
            </w:r>
          </w:p>
        </w:tc>
      </w:tr>
      <w:tr w:rsidR="006C70D4" w:rsidRPr="006C70D4" w14:paraId="70B1FE07" w14:textId="77777777" w:rsidTr="00A108AC">
        <w:trPr>
          <w:trHeight w:val="715"/>
        </w:trPr>
        <w:tc>
          <w:tcPr>
            <w:tcW w:w="2956" w:type="dxa"/>
          </w:tcPr>
          <w:p w14:paraId="7A91E0C9" w14:textId="77777777" w:rsidR="007970AF" w:rsidRPr="006C70D4" w:rsidRDefault="007970AF"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Autres personnalités politiques</w:t>
            </w:r>
          </w:p>
        </w:tc>
        <w:tc>
          <w:tcPr>
            <w:tcW w:w="2043" w:type="dxa"/>
          </w:tcPr>
          <w:p w14:paraId="496986B7" w14:textId="77777777" w:rsidR="007970AF" w:rsidRPr="006C70D4" w:rsidRDefault="0079166D"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w:t>
            </w:r>
          </w:p>
        </w:tc>
        <w:tc>
          <w:tcPr>
            <w:tcW w:w="2035" w:type="dxa"/>
          </w:tcPr>
          <w:p w14:paraId="7061F285" w14:textId="77777777" w:rsidR="007970AF" w:rsidRPr="006C70D4" w:rsidRDefault="003A6CFE"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234</w:t>
            </w:r>
          </w:p>
        </w:tc>
        <w:tc>
          <w:tcPr>
            <w:tcW w:w="2254" w:type="dxa"/>
          </w:tcPr>
          <w:p w14:paraId="78A1C290" w14:textId="2BCE44F0" w:rsidR="007970AF" w:rsidRPr="006C70D4" w:rsidRDefault="00802ABC"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0,85%</w:t>
            </w:r>
          </w:p>
        </w:tc>
      </w:tr>
      <w:tr w:rsidR="006C70D4" w:rsidRPr="006C70D4" w14:paraId="16E66742" w14:textId="77777777" w:rsidTr="007970AF">
        <w:tc>
          <w:tcPr>
            <w:tcW w:w="2956" w:type="dxa"/>
          </w:tcPr>
          <w:p w14:paraId="776B4C26" w14:textId="77777777" w:rsidR="007970AF" w:rsidRPr="006C70D4" w:rsidRDefault="007970AF"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Institutions Indépendantes</w:t>
            </w:r>
          </w:p>
        </w:tc>
        <w:tc>
          <w:tcPr>
            <w:tcW w:w="2043" w:type="dxa"/>
          </w:tcPr>
          <w:p w14:paraId="6A554683" w14:textId="77777777" w:rsidR="007970AF" w:rsidRPr="006C70D4" w:rsidRDefault="00FB69BF"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5</w:t>
            </w:r>
          </w:p>
        </w:tc>
        <w:tc>
          <w:tcPr>
            <w:tcW w:w="2035" w:type="dxa"/>
          </w:tcPr>
          <w:p w14:paraId="647F0167" w14:textId="77777777" w:rsidR="007970AF" w:rsidRPr="006C70D4" w:rsidRDefault="005801EE"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2876</w:t>
            </w:r>
          </w:p>
        </w:tc>
        <w:tc>
          <w:tcPr>
            <w:tcW w:w="2254" w:type="dxa"/>
          </w:tcPr>
          <w:p w14:paraId="7765C93F" w14:textId="7C51EC7F" w:rsidR="007970AF" w:rsidRPr="006C70D4" w:rsidRDefault="00802ABC"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0,17%</w:t>
            </w:r>
          </w:p>
        </w:tc>
      </w:tr>
      <w:tr w:rsidR="006C70D4" w:rsidRPr="006C70D4" w14:paraId="719B4430" w14:textId="77777777" w:rsidTr="007970AF">
        <w:tc>
          <w:tcPr>
            <w:tcW w:w="2956" w:type="dxa"/>
          </w:tcPr>
          <w:p w14:paraId="2013FBB6" w14:textId="77777777" w:rsidR="007970AF" w:rsidRPr="006C70D4" w:rsidRDefault="007970AF"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Collectivités Territoriales</w:t>
            </w:r>
          </w:p>
        </w:tc>
        <w:tc>
          <w:tcPr>
            <w:tcW w:w="2043" w:type="dxa"/>
          </w:tcPr>
          <w:p w14:paraId="39AC3974" w14:textId="77777777" w:rsidR="007970AF" w:rsidRPr="006C70D4" w:rsidRDefault="004318B2"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20</w:t>
            </w:r>
          </w:p>
        </w:tc>
        <w:tc>
          <w:tcPr>
            <w:tcW w:w="2035" w:type="dxa"/>
          </w:tcPr>
          <w:p w14:paraId="1F24E3CB" w14:textId="77777777" w:rsidR="007970AF" w:rsidRPr="006C70D4" w:rsidRDefault="00DA664E"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6</w:t>
            </w:r>
            <w:r w:rsidR="00E46A6C" w:rsidRPr="006C70D4">
              <w:rPr>
                <w:rFonts w:ascii="Times New Roman" w:hAnsi="Times New Roman" w:cs="Times New Roman"/>
                <w:sz w:val="24"/>
                <w:szCs w:val="24"/>
                <w:lang w:eastAsia="ja-JP"/>
              </w:rPr>
              <w:t>7</w:t>
            </w:r>
            <w:r w:rsidRPr="006C70D4">
              <w:rPr>
                <w:rFonts w:ascii="Times New Roman" w:hAnsi="Times New Roman" w:cs="Times New Roman"/>
                <w:sz w:val="24"/>
                <w:szCs w:val="24"/>
                <w:lang w:eastAsia="ja-JP"/>
              </w:rPr>
              <w:t>35</w:t>
            </w:r>
          </w:p>
        </w:tc>
        <w:tc>
          <w:tcPr>
            <w:tcW w:w="2254" w:type="dxa"/>
          </w:tcPr>
          <w:p w14:paraId="6543B59D" w14:textId="4CF3D235" w:rsidR="007970AF" w:rsidRPr="006C70D4" w:rsidRDefault="00802ABC"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0,29%</w:t>
            </w:r>
          </w:p>
        </w:tc>
      </w:tr>
      <w:tr w:rsidR="006C70D4" w:rsidRPr="006C70D4" w14:paraId="5254F9EC" w14:textId="77777777" w:rsidTr="007970AF">
        <w:tc>
          <w:tcPr>
            <w:tcW w:w="2956" w:type="dxa"/>
          </w:tcPr>
          <w:p w14:paraId="6C93E4D0" w14:textId="77777777" w:rsidR="007970AF" w:rsidRPr="006C70D4" w:rsidRDefault="007970AF" w:rsidP="00AE0B1A">
            <w:pPr>
              <w:spacing w:line="360" w:lineRule="auto"/>
              <w:jc w:val="both"/>
              <w:rPr>
                <w:rFonts w:ascii="Times New Roman" w:hAnsi="Times New Roman" w:cs="Times New Roman"/>
                <w:sz w:val="24"/>
                <w:szCs w:val="24"/>
                <w:lang w:val="fr-FR" w:eastAsia="ja-JP"/>
              </w:rPr>
            </w:pPr>
            <w:r w:rsidRPr="006C70D4">
              <w:rPr>
                <w:rFonts w:ascii="Times New Roman" w:hAnsi="Times New Roman" w:cs="Times New Roman"/>
                <w:sz w:val="24"/>
                <w:szCs w:val="24"/>
                <w:lang w:val="fr-FR" w:eastAsia="ja-JP"/>
              </w:rPr>
              <w:t>Fonctionnaires et autres agents de l’Administration Publique</w:t>
            </w:r>
          </w:p>
        </w:tc>
        <w:tc>
          <w:tcPr>
            <w:tcW w:w="2043" w:type="dxa"/>
          </w:tcPr>
          <w:p w14:paraId="00BDF7AD" w14:textId="77777777" w:rsidR="007970AF" w:rsidRPr="006C70D4" w:rsidRDefault="008B204D" w:rsidP="00671035">
            <w:pPr>
              <w:spacing w:line="360" w:lineRule="auto"/>
              <w:jc w:val="center"/>
              <w:rPr>
                <w:rFonts w:ascii="Times New Roman" w:hAnsi="Times New Roman" w:cs="Times New Roman"/>
                <w:sz w:val="24"/>
                <w:szCs w:val="24"/>
                <w:lang w:val="fr-FR" w:eastAsia="ja-JP"/>
              </w:rPr>
            </w:pPr>
            <w:r w:rsidRPr="006C70D4">
              <w:rPr>
                <w:rFonts w:ascii="Times New Roman" w:hAnsi="Times New Roman" w:cs="Times New Roman"/>
                <w:sz w:val="24"/>
                <w:szCs w:val="24"/>
                <w:lang w:val="fr-FR" w:eastAsia="ja-JP"/>
              </w:rPr>
              <w:t>84</w:t>
            </w:r>
          </w:p>
        </w:tc>
        <w:tc>
          <w:tcPr>
            <w:tcW w:w="2035" w:type="dxa"/>
          </w:tcPr>
          <w:p w14:paraId="12D361EC" w14:textId="77777777" w:rsidR="007970AF" w:rsidRPr="006C70D4" w:rsidRDefault="00D955FD" w:rsidP="00671035">
            <w:pPr>
              <w:spacing w:line="360" w:lineRule="auto"/>
              <w:jc w:val="center"/>
              <w:rPr>
                <w:rFonts w:ascii="Times New Roman" w:hAnsi="Times New Roman" w:cs="Times New Roman"/>
                <w:sz w:val="24"/>
                <w:szCs w:val="24"/>
                <w:lang w:val="fr-FR" w:eastAsia="ja-JP"/>
              </w:rPr>
            </w:pPr>
            <w:r w:rsidRPr="006C70D4">
              <w:rPr>
                <w:rFonts w:ascii="Times New Roman" w:hAnsi="Times New Roman" w:cs="Times New Roman"/>
                <w:sz w:val="24"/>
                <w:szCs w:val="24"/>
                <w:lang w:val="fr-FR" w:eastAsia="ja-JP"/>
              </w:rPr>
              <w:t>1</w:t>
            </w:r>
            <w:r w:rsidR="006357F9" w:rsidRPr="006C70D4">
              <w:rPr>
                <w:rFonts w:ascii="Times New Roman" w:hAnsi="Times New Roman" w:cs="Times New Roman"/>
                <w:sz w:val="24"/>
                <w:szCs w:val="24"/>
                <w:lang w:val="fr-FR" w:eastAsia="ja-JP"/>
              </w:rPr>
              <w:t>8912</w:t>
            </w:r>
          </w:p>
        </w:tc>
        <w:tc>
          <w:tcPr>
            <w:tcW w:w="2254" w:type="dxa"/>
          </w:tcPr>
          <w:p w14:paraId="52604572" w14:textId="76AB3783" w:rsidR="007970AF" w:rsidRPr="006C70D4" w:rsidRDefault="00802ABC" w:rsidP="00AE0B1A">
            <w:pPr>
              <w:spacing w:line="360" w:lineRule="auto"/>
              <w:jc w:val="both"/>
              <w:rPr>
                <w:rFonts w:ascii="Times New Roman" w:hAnsi="Times New Roman" w:cs="Times New Roman"/>
                <w:sz w:val="24"/>
                <w:szCs w:val="24"/>
                <w:lang w:val="fr-FR" w:eastAsia="ja-JP"/>
              </w:rPr>
            </w:pPr>
            <w:r w:rsidRPr="006C70D4">
              <w:rPr>
                <w:rFonts w:ascii="Times New Roman" w:hAnsi="Times New Roman" w:cs="Times New Roman"/>
                <w:sz w:val="24"/>
                <w:szCs w:val="24"/>
                <w:lang w:val="fr-FR" w:eastAsia="ja-JP"/>
              </w:rPr>
              <w:t>0,44%</w:t>
            </w:r>
          </w:p>
        </w:tc>
      </w:tr>
      <w:tr w:rsidR="006C70D4" w:rsidRPr="006C70D4" w14:paraId="4CFA4358" w14:textId="77777777" w:rsidTr="007970AF">
        <w:tc>
          <w:tcPr>
            <w:tcW w:w="2956" w:type="dxa"/>
          </w:tcPr>
          <w:p w14:paraId="2104AA41" w14:textId="77777777" w:rsidR="007970AF" w:rsidRPr="006C70D4" w:rsidRDefault="007970AF" w:rsidP="00AE0B1A">
            <w:pPr>
              <w:spacing w:line="360" w:lineRule="auto"/>
              <w:jc w:val="both"/>
              <w:rPr>
                <w:rFonts w:ascii="Times New Roman" w:hAnsi="Times New Roman" w:cs="Times New Roman"/>
                <w:b/>
                <w:sz w:val="24"/>
                <w:szCs w:val="24"/>
                <w:lang w:eastAsia="ja-JP"/>
              </w:rPr>
            </w:pPr>
            <w:r w:rsidRPr="006C70D4">
              <w:rPr>
                <w:rFonts w:ascii="Times New Roman" w:hAnsi="Times New Roman" w:cs="Times New Roman"/>
                <w:b/>
                <w:sz w:val="24"/>
                <w:szCs w:val="24"/>
                <w:lang w:eastAsia="ja-JP"/>
              </w:rPr>
              <w:t>TOTAL</w:t>
            </w:r>
          </w:p>
        </w:tc>
        <w:tc>
          <w:tcPr>
            <w:tcW w:w="2043" w:type="dxa"/>
          </w:tcPr>
          <w:p w14:paraId="4B043915" w14:textId="77777777" w:rsidR="007970AF" w:rsidRPr="006C70D4" w:rsidRDefault="00FF4520" w:rsidP="00671035">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27</w:t>
            </w:r>
            <w:r w:rsidR="004A21EE" w:rsidRPr="006C70D4">
              <w:rPr>
                <w:rFonts w:ascii="Times New Roman" w:hAnsi="Times New Roman" w:cs="Times New Roman"/>
                <w:sz w:val="24"/>
                <w:szCs w:val="24"/>
                <w:lang w:eastAsia="ja-JP"/>
              </w:rPr>
              <w:t>9</w:t>
            </w:r>
          </w:p>
        </w:tc>
        <w:tc>
          <w:tcPr>
            <w:tcW w:w="2035" w:type="dxa"/>
          </w:tcPr>
          <w:p w14:paraId="7C0EC0AE" w14:textId="77777777" w:rsidR="007970AF" w:rsidRPr="006C70D4" w:rsidRDefault="002C2FDC" w:rsidP="009A2554">
            <w:pPr>
              <w:spacing w:line="360" w:lineRule="auto"/>
              <w:jc w:val="center"/>
              <w:rPr>
                <w:rFonts w:ascii="Times New Roman" w:hAnsi="Times New Roman" w:cs="Times New Roman"/>
                <w:sz w:val="24"/>
                <w:szCs w:val="24"/>
                <w:lang w:eastAsia="ja-JP"/>
              </w:rPr>
            </w:pPr>
            <w:r w:rsidRPr="006C70D4">
              <w:rPr>
                <w:rFonts w:ascii="Times New Roman" w:hAnsi="Times New Roman" w:cs="Times New Roman"/>
                <w:sz w:val="24"/>
                <w:szCs w:val="24"/>
                <w:lang w:eastAsia="ja-JP"/>
              </w:rPr>
              <w:t>35246</w:t>
            </w:r>
          </w:p>
        </w:tc>
        <w:tc>
          <w:tcPr>
            <w:tcW w:w="2254" w:type="dxa"/>
          </w:tcPr>
          <w:p w14:paraId="5D02BC2F" w14:textId="5803E939" w:rsidR="007970AF" w:rsidRPr="006C70D4" w:rsidRDefault="00802ABC" w:rsidP="00AE0B1A">
            <w:pPr>
              <w:spacing w:line="360" w:lineRule="auto"/>
              <w:jc w:val="both"/>
              <w:rPr>
                <w:rFonts w:ascii="Times New Roman" w:hAnsi="Times New Roman" w:cs="Times New Roman"/>
                <w:sz w:val="24"/>
                <w:szCs w:val="24"/>
                <w:lang w:eastAsia="ja-JP"/>
              </w:rPr>
            </w:pPr>
            <w:r w:rsidRPr="006C70D4">
              <w:rPr>
                <w:rFonts w:ascii="Times New Roman" w:hAnsi="Times New Roman" w:cs="Times New Roman"/>
                <w:sz w:val="24"/>
                <w:szCs w:val="24"/>
                <w:lang w:eastAsia="ja-JP"/>
              </w:rPr>
              <w:t>0,79%</w:t>
            </w:r>
          </w:p>
        </w:tc>
      </w:tr>
    </w:tbl>
    <w:p w14:paraId="37F672DE" w14:textId="5A5062DD" w:rsidR="004E50CA" w:rsidRDefault="001746C7" w:rsidP="00541954">
      <w:pPr>
        <w:pStyle w:val="Heading1"/>
        <w:rPr>
          <w:rFonts w:ascii="Times New Roman" w:hAnsi="Times New Roman" w:cs="Times New Roman"/>
          <w:color w:val="000000" w:themeColor="text1"/>
          <w:lang w:val="fr-FR"/>
        </w:rPr>
      </w:pPr>
      <w:bookmarkStart w:id="13" w:name="_Toc104973110"/>
      <w:bookmarkStart w:id="14" w:name="_Toc104976427"/>
      <w:r>
        <w:rPr>
          <w:noProof/>
        </w:rPr>
        <w:lastRenderedPageBreak/>
        <w:drawing>
          <wp:inline distT="0" distB="0" distL="0" distR="0" wp14:anchorId="58ED8D7A" wp14:editId="1E9C76D9">
            <wp:extent cx="5867400" cy="2790825"/>
            <wp:effectExtent l="0" t="0" r="1905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8AF6A8" w14:textId="4684ED9B" w:rsidR="000D3E19" w:rsidRPr="000D3E19" w:rsidRDefault="000D3E19" w:rsidP="000D3E19">
      <w:pPr>
        <w:rPr>
          <w:lang w:val="fr-FR"/>
        </w:rPr>
      </w:pPr>
      <w:r>
        <w:rPr>
          <w:noProof/>
        </w:rPr>
        <w:drawing>
          <wp:inline distT="0" distB="0" distL="0" distR="0" wp14:anchorId="749C2F18" wp14:editId="2BBA2E7D">
            <wp:extent cx="58674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A177B5" w14:textId="0839342B" w:rsidR="00CD73D0" w:rsidRPr="00040F00" w:rsidRDefault="00CD73D0" w:rsidP="00541954">
      <w:pPr>
        <w:pStyle w:val="Heading1"/>
        <w:rPr>
          <w:rFonts w:ascii="Times New Roman" w:hAnsi="Times New Roman" w:cs="Times New Roman"/>
          <w:color w:val="000000" w:themeColor="text1"/>
          <w:sz w:val="24"/>
          <w:szCs w:val="24"/>
          <w:lang w:val="fr-FR"/>
        </w:rPr>
      </w:pPr>
      <w:r w:rsidRPr="00040F00">
        <w:rPr>
          <w:rFonts w:ascii="Times New Roman" w:hAnsi="Times New Roman" w:cs="Times New Roman"/>
          <w:color w:val="000000" w:themeColor="text1"/>
          <w:sz w:val="24"/>
          <w:szCs w:val="24"/>
          <w:lang w:val="fr-FR"/>
        </w:rPr>
        <w:t xml:space="preserve">Tableau </w:t>
      </w:r>
      <w:r w:rsidR="006C70D4">
        <w:rPr>
          <w:rFonts w:ascii="Times New Roman" w:hAnsi="Times New Roman" w:cs="Times New Roman"/>
          <w:color w:val="000000" w:themeColor="text1"/>
          <w:sz w:val="24"/>
          <w:szCs w:val="24"/>
          <w:lang w:val="fr-FR"/>
        </w:rPr>
        <w:t>#</w:t>
      </w:r>
      <w:r w:rsidRPr="00040F00">
        <w:rPr>
          <w:rFonts w:ascii="Times New Roman" w:hAnsi="Times New Roman" w:cs="Times New Roman"/>
          <w:color w:val="000000" w:themeColor="text1"/>
          <w:sz w:val="24"/>
          <w:szCs w:val="24"/>
          <w:lang w:val="fr-FR"/>
        </w:rPr>
        <w:t xml:space="preserve"> 4 : Répartition des formulaires collectés par exercice</w:t>
      </w:r>
      <w:r w:rsidR="004E50CA" w:rsidRPr="00040F00">
        <w:rPr>
          <w:rFonts w:ascii="Times New Roman" w:hAnsi="Times New Roman" w:cs="Times New Roman"/>
          <w:color w:val="000000" w:themeColor="text1"/>
          <w:sz w:val="24"/>
          <w:szCs w:val="24"/>
          <w:lang w:val="fr-FR"/>
        </w:rPr>
        <w:t xml:space="preserve"> fiscal</w:t>
      </w:r>
      <w:r w:rsidR="0064035E" w:rsidRPr="00040F00">
        <w:rPr>
          <w:rFonts w:ascii="Times New Roman" w:hAnsi="Times New Roman" w:cs="Times New Roman"/>
          <w:color w:val="000000" w:themeColor="text1"/>
          <w:sz w:val="24"/>
          <w:szCs w:val="24"/>
          <w:lang w:val="fr-FR"/>
        </w:rPr>
        <w:t xml:space="preserve"> </w:t>
      </w:r>
    </w:p>
    <w:p w14:paraId="417A120D" w14:textId="77777777" w:rsidR="00CD73D0" w:rsidRDefault="00CD73D0" w:rsidP="00CD73D0">
      <w:pPr>
        <w:rPr>
          <w:lang w:val="fr-FR"/>
        </w:rPr>
      </w:pPr>
    </w:p>
    <w:tbl>
      <w:tblPr>
        <w:tblStyle w:val="TableGrid"/>
        <w:tblW w:w="9322" w:type="dxa"/>
        <w:tblLook w:val="04A0" w:firstRow="1" w:lastRow="0" w:firstColumn="1" w:lastColumn="0" w:noHBand="0" w:noVBand="1"/>
      </w:tblPr>
      <w:tblGrid>
        <w:gridCol w:w="4786"/>
        <w:gridCol w:w="4536"/>
      </w:tblGrid>
      <w:tr w:rsidR="0002588E" w14:paraId="1F829519" w14:textId="77777777" w:rsidTr="000B3291">
        <w:tc>
          <w:tcPr>
            <w:tcW w:w="4786" w:type="dxa"/>
          </w:tcPr>
          <w:p w14:paraId="03135884" w14:textId="77777777" w:rsidR="0002588E" w:rsidRPr="00040F00" w:rsidRDefault="0002588E" w:rsidP="000B3291">
            <w:pPr>
              <w:jc w:val="center"/>
              <w:rPr>
                <w:rFonts w:ascii="Times New Roman" w:hAnsi="Times New Roman" w:cs="Times New Roman"/>
                <w:b/>
                <w:sz w:val="24"/>
                <w:szCs w:val="24"/>
                <w:lang w:val="fr-FR"/>
              </w:rPr>
            </w:pPr>
            <w:r w:rsidRPr="00040F00">
              <w:rPr>
                <w:rFonts w:ascii="Times New Roman" w:hAnsi="Times New Roman" w:cs="Times New Roman"/>
                <w:b/>
                <w:sz w:val="24"/>
                <w:szCs w:val="24"/>
                <w:lang w:val="fr-FR"/>
              </w:rPr>
              <w:t>Exercice fiscal</w:t>
            </w:r>
          </w:p>
        </w:tc>
        <w:tc>
          <w:tcPr>
            <w:tcW w:w="4536" w:type="dxa"/>
          </w:tcPr>
          <w:p w14:paraId="183760A0" w14:textId="77777777" w:rsidR="0002588E" w:rsidRPr="00040F00" w:rsidRDefault="0002588E" w:rsidP="000B3291">
            <w:pPr>
              <w:jc w:val="center"/>
              <w:rPr>
                <w:rFonts w:ascii="Times New Roman" w:hAnsi="Times New Roman" w:cs="Times New Roman"/>
                <w:b/>
                <w:sz w:val="24"/>
                <w:szCs w:val="24"/>
                <w:lang w:val="fr-FR"/>
              </w:rPr>
            </w:pPr>
            <w:r w:rsidRPr="00040F00">
              <w:rPr>
                <w:rFonts w:ascii="Times New Roman" w:hAnsi="Times New Roman" w:cs="Times New Roman"/>
                <w:b/>
                <w:sz w:val="24"/>
                <w:szCs w:val="24"/>
                <w:lang w:val="fr-FR"/>
              </w:rPr>
              <w:t>Nombre de formulaires collectés</w:t>
            </w:r>
          </w:p>
        </w:tc>
      </w:tr>
      <w:tr w:rsidR="0002588E" w14:paraId="6888A051" w14:textId="77777777" w:rsidTr="000B3291">
        <w:tc>
          <w:tcPr>
            <w:tcW w:w="4786" w:type="dxa"/>
          </w:tcPr>
          <w:p w14:paraId="6F9EA8AF"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2008-2009</w:t>
            </w:r>
          </w:p>
        </w:tc>
        <w:tc>
          <w:tcPr>
            <w:tcW w:w="4536" w:type="dxa"/>
          </w:tcPr>
          <w:p w14:paraId="34BA4227" w14:textId="77777777" w:rsidR="0002588E" w:rsidRDefault="0002588E" w:rsidP="000B3291">
            <w:pPr>
              <w:jc w:val="center"/>
              <w:rPr>
                <w:lang w:val="fr-FR"/>
              </w:rPr>
            </w:pPr>
            <w:r>
              <w:rPr>
                <w:lang w:val="fr-FR"/>
              </w:rPr>
              <w:t>-0-</w:t>
            </w:r>
          </w:p>
        </w:tc>
      </w:tr>
      <w:tr w:rsidR="0002588E" w14:paraId="025F4803" w14:textId="77777777" w:rsidTr="000B3291">
        <w:tc>
          <w:tcPr>
            <w:tcW w:w="4786" w:type="dxa"/>
          </w:tcPr>
          <w:p w14:paraId="5C7B2E92"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2009-2010</w:t>
            </w:r>
          </w:p>
        </w:tc>
        <w:tc>
          <w:tcPr>
            <w:tcW w:w="4536" w:type="dxa"/>
          </w:tcPr>
          <w:p w14:paraId="7CB68D7F" w14:textId="77777777" w:rsidR="0002588E" w:rsidRDefault="0002588E" w:rsidP="000B3291">
            <w:pPr>
              <w:jc w:val="center"/>
              <w:rPr>
                <w:lang w:val="fr-FR"/>
              </w:rPr>
            </w:pPr>
            <w:r>
              <w:rPr>
                <w:lang w:val="fr-FR"/>
              </w:rPr>
              <w:t>435</w:t>
            </w:r>
          </w:p>
        </w:tc>
      </w:tr>
      <w:tr w:rsidR="0002588E" w14:paraId="61527359" w14:textId="77777777" w:rsidTr="000B3291">
        <w:tc>
          <w:tcPr>
            <w:tcW w:w="4786" w:type="dxa"/>
          </w:tcPr>
          <w:p w14:paraId="1C5A4CC5"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2010-2011</w:t>
            </w:r>
          </w:p>
        </w:tc>
        <w:tc>
          <w:tcPr>
            <w:tcW w:w="4536" w:type="dxa"/>
          </w:tcPr>
          <w:p w14:paraId="4F3FE574" w14:textId="77777777" w:rsidR="0002588E" w:rsidRDefault="0002588E" w:rsidP="000B3291">
            <w:pPr>
              <w:jc w:val="center"/>
              <w:rPr>
                <w:lang w:val="fr-FR"/>
              </w:rPr>
            </w:pPr>
            <w:r>
              <w:rPr>
                <w:lang w:val="fr-FR"/>
              </w:rPr>
              <w:t>38</w:t>
            </w:r>
          </w:p>
        </w:tc>
      </w:tr>
      <w:tr w:rsidR="0002588E" w14:paraId="512515BD" w14:textId="77777777" w:rsidTr="000B3291">
        <w:tc>
          <w:tcPr>
            <w:tcW w:w="4786" w:type="dxa"/>
          </w:tcPr>
          <w:p w14:paraId="331FFFDD"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2011-2012</w:t>
            </w:r>
          </w:p>
        </w:tc>
        <w:tc>
          <w:tcPr>
            <w:tcW w:w="4536" w:type="dxa"/>
          </w:tcPr>
          <w:p w14:paraId="6DA795A7" w14:textId="77777777" w:rsidR="0002588E" w:rsidRDefault="0002588E" w:rsidP="000B3291">
            <w:pPr>
              <w:jc w:val="center"/>
              <w:rPr>
                <w:lang w:val="fr-FR"/>
              </w:rPr>
            </w:pPr>
            <w:r>
              <w:rPr>
                <w:lang w:val="fr-FR"/>
              </w:rPr>
              <w:t>177</w:t>
            </w:r>
          </w:p>
        </w:tc>
      </w:tr>
      <w:tr w:rsidR="0002588E" w14:paraId="13FCD3C8" w14:textId="77777777" w:rsidTr="000B3291">
        <w:tc>
          <w:tcPr>
            <w:tcW w:w="4786" w:type="dxa"/>
          </w:tcPr>
          <w:p w14:paraId="16BFC70F"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2012-2013</w:t>
            </w:r>
          </w:p>
        </w:tc>
        <w:tc>
          <w:tcPr>
            <w:tcW w:w="4536" w:type="dxa"/>
          </w:tcPr>
          <w:p w14:paraId="5644444B" w14:textId="77777777" w:rsidR="0002588E" w:rsidRDefault="0002588E" w:rsidP="000B3291">
            <w:pPr>
              <w:jc w:val="center"/>
              <w:rPr>
                <w:lang w:val="fr-FR"/>
              </w:rPr>
            </w:pPr>
            <w:r>
              <w:rPr>
                <w:lang w:val="fr-FR"/>
              </w:rPr>
              <w:t>470</w:t>
            </w:r>
          </w:p>
        </w:tc>
      </w:tr>
      <w:tr w:rsidR="0002588E" w14:paraId="227CBA8E" w14:textId="77777777" w:rsidTr="000B3291">
        <w:tc>
          <w:tcPr>
            <w:tcW w:w="4786" w:type="dxa"/>
          </w:tcPr>
          <w:p w14:paraId="65554DA9"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2013-2014</w:t>
            </w:r>
          </w:p>
        </w:tc>
        <w:tc>
          <w:tcPr>
            <w:tcW w:w="4536" w:type="dxa"/>
          </w:tcPr>
          <w:p w14:paraId="14913A78" w14:textId="77777777" w:rsidR="0002588E" w:rsidRDefault="0002588E" w:rsidP="000B3291">
            <w:pPr>
              <w:jc w:val="center"/>
              <w:rPr>
                <w:lang w:val="fr-FR"/>
              </w:rPr>
            </w:pPr>
            <w:r>
              <w:rPr>
                <w:lang w:val="fr-FR"/>
              </w:rPr>
              <w:t>417</w:t>
            </w:r>
          </w:p>
        </w:tc>
      </w:tr>
      <w:tr w:rsidR="0002588E" w14:paraId="5459CF4F" w14:textId="77777777" w:rsidTr="000B3291">
        <w:tc>
          <w:tcPr>
            <w:tcW w:w="4786" w:type="dxa"/>
          </w:tcPr>
          <w:p w14:paraId="260D8C77"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lastRenderedPageBreak/>
              <w:t>2014-2015</w:t>
            </w:r>
          </w:p>
        </w:tc>
        <w:tc>
          <w:tcPr>
            <w:tcW w:w="4536" w:type="dxa"/>
          </w:tcPr>
          <w:p w14:paraId="70D27184" w14:textId="77777777" w:rsidR="0002588E" w:rsidRDefault="0002588E" w:rsidP="000B3291">
            <w:pPr>
              <w:jc w:val="center"/>
              <w:rPr>
                <w:lang w:val="fr-FR"/>
              </w:rPr>
            </w:pPr>
            <w:r>
              <w:rPr>
                <w:lang w:val="fr-FR"/>
              </w:rPr>
              <w:t>262</w:t>
            </w:r>
          </w:p>
        </w:tc>
      </w:tr>
      <w:tr w:rsidR="0002588E" w14:paraId="27739F75" w14:textId="77777777" w:rsidTr="000B3291">
        <w:tc>
          <w:tcPr>
            <w:tcW w:w="4786" w:type="dxa"/>
          </w:tcPr>
          <w:p w14:paraId="1472FB5E"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2015-2016</w:t>
            </w:r>
          </w:p>
        </w:tc>
        <w:tc>
          <w:tcPr>
            <w:tcW w:w="4536" w:type="dxa"/>
          </w:tcPr>
          <w:p w14:paraId="1A220DAF" w14:textId="77777777" w:rsidR="0002588E" w:rsidRDefault="0002588E" w:rsidP="000B3291">
            <w:pPr>
              <w:jc w:val="center"/>
              <w:rPr>
                <w:lang w:val="fr-FR"/>
              </w:rPr>
            </w:pPr>
            <w:r>
              <w:rPr>
                <w:lang w:val="fr-FR"/>
              </w:rPr>
              <w:t>121</w:t>
            </w:r>
          </w:p>
        </w:tc>
      </w:tr>
      <w:tr w:rsidR="0002588E" w14:paraId="4BA51003" w14:textId="77777777" w:rsidTr="000B3291">
        <w:tc>
          <w:tcPr>
            <w:tcW w:w="4786" w:type="dxa"/>
          </w:tcPr>
          <w:p w14:paraId="19B91DC7"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2016-2017</w:t>
            </w:r>
          </w:p>
        </w:tc>
        <w:tc>
          <w:tcPr>
            <w:tcW w:w="4536" w:type="dxa"/>
          </w:tcPr>
          <w:p w14:paraId="6DB81FB3" w14:textId="77777777" w:rsidR="0002588E" w:rsidRDefault="0002588E" w:rsidP="000B3291">
            <w:pPr>
              <w:jc w:val="center"/>
              <w:rPr>
                <w:lang w:val="fr-FR"/>
              </w:rPr>
            </w:pPr>
            <w:r>
              <w:rPr>
                <w:lang w:val="fr-FR"/>
              </w:rPr>
              <w:t>109</w:t>
            </w:r>
          </w:p>
        </w:tc>
      </w:tr>
      <w:tr w:rsidR="0002588E" w14:paraId="4EA7C1EC" w14:textId="77777777" w:rsidTr="000B3291">
        <w:tc>
          <w:tcPr>
            <w:tcW w:w="4786" w:type="dxa"/>
          </w:tcPr>
          <w:p w14:paraId="166411D8"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2017-2018</w:t>
            </w:r>
          </w:p>
        </w:tc>
        <w:tc>
          <w:tcPr>
            <w:tcW w:w="4536" w:type="dxa"/>
          </w:tcPr>
          <w:p w14:paraId="180D3B47" w14:textId="77777777" w:rsidR="0002588E" w:rsidRDefault="0002588E" w:rsidP="000B3291">
            <w:pPr>
              <w:jc w:val="center"/>
              <w:rPr>
                <w:lang w:val="fr-FR"/>
              </w:rPr>
            </w:pPr>
            <w:r>
              <w:rPr>
                <w:lang w:val="fr-FR"/>
              </w:rPr>
              <w:t>215</w:t>
            </w:r>
          </w:p>
        </w:tc>
      </w:tr>
      <w:tr w:rsidR="0002588E" w14:paraId="59EED730" w14:textId="77777777" w:rsidTr="000B3291">
        <w:tc>
          <w:tcPr>
            <w:tcW w:w="4786" w:type="dxa"/>
          </w:tcPr>
          <w:p w14:paraId="14C75E3E"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2018-2019</w:t>
            </w:r>
          </w:p>
        </w:tc>
        <w:tc>
          <w:tcPr>
            <w:tcW w:w="4536" w:type="dxa"/>
          </w:tcPr>
          <w:p w14:paraId="3F772C64" w14:textId="77777777" w:rsidR="0002588E" w:rsidRDefault="0002588E" w:rsidP="000B3291">
            <w:pPr>
              <w:jc w:val="center"/>
              <w:rPr>
                <w:lang w:val="fr-FR"/>
              </w:rPr>
            </w:pPr>
            <w:r>
              <w:rPr>
                <w:lang w:val="fr-FR"/>
              </w:rPr>
              <w:t>424</w:t>
            </w:r>
          </w:p>
        </w:tc>
      </w:tr>
      <w:tr w:rsidR="0002588E" w14:paraId="4672EC06" w14:textId="77777777" w:rsidTr="000B3291">
        <w:tc>
          <w:tcPr>
            <w:tcW w:w="4786" w:type="dxa"/>
          </w:tcPr>
          <w:p w14:paraId="3AC224A1"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2019-2020</w:t>
            </w:r>
          </w:p>
        </w:tc>
        <w:tc>
          <w:tcPr>
            <w:tcW w:w="4536" w:type="dxa"/>
          </w:tcPr>
          <w:p w14:paraId="4504064F" w14:textId="77777777" w:rsidR="0002588E" w:rsidRDefault="0002588E" w:rsidP="000B3291">
            <w:pPr>
              <w:jc w:val="center"/>
              <w:rPr>
                <w:lang w:val="fr-FR"/>
              </w:rPr>
            </w:pPr>
            <w:r>
              <w:rPr>
                <w:lang w:val="fr-FR"/>
              </w:rPr>
              <w:t>345</w:t>
            </w:r>
          </w:p>
        </w:tc>
      </w:tr>
      <w:tr w:rsidR="0002588E" w14:paraId="29ADC8CC" w14:textId="77777777" w:rsidTr="000B3291">
        <w:tc>
          <w:tcPr>
            <w:tcW w:w="4786" w:type="dxa"/>
          </w:tcPr>
          <w:p w14:paraId="41D58E87"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2020-2021</w:t>
            </w:r>
          </w:p>
        </w:tc>
        <w:tc>
          <w:tcPr>
            <w:tcW w:w="4536" w:type="dxa"/>
          </w:tcPr>
          <w:p w14:paraId="38C99D8C" w14:textId="77777777" w:rsidR="0002588E" w:rsidRDefault="0002588E" w:rsidP="000B3291">
            <w:pPr>
              <w:jc w:val="center"/>
              <w:rPr>
                <w:lang w:val="fr-FR"/>
              </w:rPr>
            </w:pPr>
            <w:r>
              <w:rPr>
                <w:lang w:val="fr-FR"/>
              </w:rPr>
              <w:t>207</w:t>
            </w:r>
          </w:p>
        </w:tc>
      </w:tr>
      <w:tr w:rsidR="0002588E" w14:paraId="0223FF87" w14:textId="77777777" w:rsidTr="000B3291">
        <w:tc>
          <w:tcPr>
            <w:tcW w:w="4786" w:type="dxa"/>
          </w:tcPr>
          <w:p w14:paraId="0AFCF1C9" w14:textId="4D21591A" w:rsidR="0002588E" w:rsidRPr="00EB4819" w:rsidRDefault="005447B9" w:rsidP="000B3291">
            <w:pPr>
              <w:jc w:val="center"/>
              <w:rPr>
                <w:rFonts w:ascii="Times New Roman" w:hAnsi="Times New Roman" w:cs="Times New Roman"/>
                <w:b/>
                <w:sz w:val="24"/>
                <w:szCs w:val="24"/>
                <w:lang w:val="fr-FR"/>
              </w:rPr>
            </w:pPr>
            <w:r>
              <w:rPr>
                <w:rFonts w:ascii="Times New Roman" w:hAnsi="Times New Roman" w:cs="Times New Roman"/>
                <w:b/>
                <w:sz w:val="24"/>
                <w:szCs w:val="24"/>
                <w:lang w:val="fr-FR"/>
              </w:rPr>
              <w:t>2021 -2022</w:t>
            </w:r>
          </w:p>
        </w:tc>
        <w:tc>
          <w:tcPr>
            <w:tcW w:w="4536" w:type="dxa"/>
          </w:tcPr>
          <w:p w14:paraId="24D45DEC" w14:textId="23D59E8A" w:rsidR="0002588E" w:rsidRDefault="005447B9" w:rsidP="000B3291">
            <w:pPr>
              <w:jc w:val="center"/>
              <w:rPr>
                <w:lang w:val="fr-FR"/>
              </w:rPr>
            </w:pPr>
            <w:r>
              <w:rPr>
                <w:lang w:val="fr-FR"/>
              </w:rPr>
              <w:t>54</w:t>
            </w:r>
          </w:p>
        </w:tc>
      </w:tr>
      <w:tr w:rsidR="0002588E" w14:paraId="3050CAA3" w14:textId="77777777" w:rsidTr="000B3291">
        <w:tc>
          <w:tcPr>
            <w:tcW w:w="4786" w:type="dxa"/>
          </w:tcPr>
          <w:p w14:paraId="3A0E9AE3" w14:textId="77777777" w:rsidR="0002588E" w:rsidRPr="00EB4819" w:rsidRDefault="0002588E" w:rsidP="000B3291">
            <w:pPr>
              <w:jc w:val="center"/>
              <w:rPr>
                <w:rFonts w:ascii="Times New Roman" w:hAnsi="Times New Roman" w:cs="Times New Roman"/>
                <w:b/>
                <w:sz w:val="24"/>
                <w:szCs w:val="24"/>
                <w:lang w:val="fr-FR"/>
              </w:rPr>
            </w:pPr>
            <w:r w:rsidRPr="00EB4819">
              <w:rPr>
                <w:rFonts w:ascii="Times New Roman" w:hAnsi="Times New Roman" w:cs="Times New Roman"/>
                <w:b/>
                <w:sz w:val="24"/>
                <w:szCs w:val="24"/>
                <w:lang w:val="fr-FR"/>
              </w:rPr>
              <w:t>Total</w:t>
            </w:r>
          </w:p>
        </w:tc>
        <w:tc>
          <w:tcPr>
            <w:tcW w:w="4536" w:type="dxa"/>
          </w:tcPr>
          <w:p w14:paraId="5D58BCD3" w14:textId="7741227A" w:rsidR="0002588E" w:rsidRDefault="00356779" w:rsidP="000B3291">
            <w:pPr>
              <w:jc w:val="center"/>
              <w:rPr>
                <w:lang w:val="fr-FR"/>
              </w:rPr>
            </w:pPr>
            <w:r>
              <w:rPr>
                <w:lang w:val="fr-FR"/>
              </w:rPr>
              <w:t>3274</w:t>
            </w:r>
          </w:p>
        </w:tc>
      </w:tr>
    </w:tbl>
    <w:p w14:paraId="267A9CD8" w14:textId="6AD62E26" w:rsidR="004E50CA" w:rsidRDefault="004E50CA" w:rsidP="00CD73D0">
      <w:pPr>
        <w:rPr>
          <w:lang w:val="fr-FR"/>
        </w:rPr>
      </w:pPr>
    </w:p>
    <w:tbl>
      <w:tblPr>
        <w:tblW w:w="8568" w:type="dxa"/>
        <w:tblInd w:w="108" w:type="dxa"/>
        <w:tblLook w:val="04A0" w:firstRow="1" w:lastRow="0" w:firstColumn="1" w:lastColumn="0" w:noHBand="0" w:noVBand="1"/>
      </w:tblPr>
      <w:tblGrid>
        <w:gridCol w:w="5161"/>
        <w:gridCol w:w="540"/>
        <w:gridCol w:w="540"/>
        <w:gridCol w:w="540"/>
        <w:gridCol w:w="540"/>
        <w:gridCol w:w="591"/>
        <w:gridCol w:w="540"/>
        <w:gridCol w:w="728"/>
      </w:tblGrid>
      <w:tr w:rsidR="00663A73" w:rsidRPr="00663A73" w14:paraId="6FA2B570" w14:textId="77777777" w:rsidTr="00663A73">
        <w:trPr>
          <w:trHeight w:val="300"/>
        </w:trPr>
        <w:tc>
          <w:tcPr>
            <w:tcW w:w="1176" w:type="dxa"/>
            <w:tcBorders>
              <w:top w:val="nil"/>
              <w:left w:val="nil"/>
              <w:bottom w:val="nil"/>
              <w:right w:val="nil"/>
            </w:tcBorders>
            <w:shd w:val="clear" w:color="auto" w:fill="auto"/>
            <w:noWrap/>
            <w:vAlign w:val="bottom"/>
            <w:hideMark/>
          </w:tcPr>
          <w:tbl>
            <w:tblPr>
              <w:tblW w:w="8784" w:type="dxa"/>
              <w:tblLook w:val="04A0" w:firstRow="1" w:lastRow="0" w:firstColumn="1" w:lastColumn="0" w:noHBand="0" w:noVBand="1"/>
            </w:tblPr>
            <w:tblGrid>
              <w:gridCol w:w="540"/>
              <w:gridCol w:w="625"/>
              <w:gridCol w:w="540"/>
              <w:gridCol w:w="540"/>
              <w:gridCol w:w="540"/>
              <w:gridCol w:w="540"/>
              <w:gridCol w:w="540"/>
              <w:gridCol w:w="540"/>
              <w:gridCol w:w="540"/>
            </w:tblGrid>
            <w:tr w:rsidR="007157E0" w:rsidRPr="007157E0" w14:paraId="0B8AC8F3" w14:textId="77777777" w:rsidTr="007157E0">
              <w:trPr>
                <w:trHeight w:val="645"/>
              </w:trPr>
              <w:tc>
                <w:tcPr>
                  <w:tcW w:w="976" w:type="dxa"/>
                  <w:tcBorders>
                    <w:top w:val="nil"/>
                    <w:left w:val="nil"/>
                    <w:bottom w:val="nil"/>
                    <w:right w:val="nil"/>
                  </w:tcBorders>
                  <w:shd w:val="clear" w:color="auto" w:fill="auto"/>
                  <w:noWrap/>
                  <w:vAlign w:val="bottom"/>
                  <w:hideMark/>
                </w:tcPr>
                <w:p w14:paraId="27C223F1" w14:textId="35B56682" w:rsidR="007157E0" w:rsidRPr="007157E0" w:rsidRDefault="00A75213" w:rsidP="007157E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68480" behindDoc="0" locked="0" layoutInCell="1" allowOverlap="1" wp14:anchorId="0AF302E1" wp14:editId="750D4A80">
                        <wp:simplePos x="0" y="0"/>
                        <wp:positionH relativeFrom="column">
                          <wp:posOffset>149860</wp:posOffset>
                        </wp:positionH>
                        <wp:positionV relativeFrom="paragraph">
                          <wp:posOffset>-49530</wp:posOffset>
                        </wp:positionV>
                        <wp:extent cx="5162550" cy="2914650"/>
                        <wp:effectExtent l="0" t="0" r="19050" b="19050"/>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c>
              <w:tc>
                <w:tcPr>
                  <w:tcW w:w="976" w:type="dxa"/>
                  <w:tcBorders>
                    <w:top w:val="nil"/>
                    <w:left w:val="nil"/>
                    <w:bottom w:val="nil"/>
                    <w:right w:val="nil"/>
                  </w:tcBorders>
                  <w:shd w:val="clear" w:color="auto" w:fill="auto"/>
                  <w:noWrap/>
                  <w:vAlign w:val="bottom"/>
                  <w:hideMark/>
                </w:tcPr>
                <w:p w14:paraId="5DE9A2D9" w14:textId="7D8EBF68" w:rsidR="007157E0" w:rsidRPr="007157E0" w:rsidRDefault="007157E0" w:rsidP="007157E0">
                  <w:pPr>
                    <w:spacing w:after="0" w:line="240" w:lineRule="auto"/>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409"/>
                  </w:tblGrid>
                  <w:tr w:rsidR="007157E0" w:rsidRPr="007157E0" w14:paraId="524E9A3A" w14:textId="77777777">
                    <w:trPr>
                      <w:trHeight w:val="645"/>
                      <w:tblCellSpacing w:w="0" w:type="dxa"/>
                    </w:trPr>
                    <w:tc>
                      <w:tcPr>
                        <w:tcW w:w="960" w:type="dxa"/>
                        <w:tcBorders>
                          <w:top w:val="nil"/>
                          <w:left w:val="nil"/>
                          <w:bottom w:val="nil"/>
                          <w:right w:val="nil"/>
                        </w:tcBorders>
                        <w:shd w:val="clear" w:color="auto" w:fill="auto"/>
                        <w:noWrap/>
                        <w:vAlign w:val="bottom"/>
                        <w:hideMark/>
                      </w:tcPr>
                      <w:p w14:paraId="671957EA" w14:textId="6EF6DCF4" w:rsidR="007157E0" w:rsidRPr="007157E0" w:rsidRDefault="007157E0" w:rsidP="007157E0">
                        <w:pPr>
                          <w:spacing w:after="0" w:line="240" w:lineRule="auto"/>
                          <w:rPr>
                            <w:rFonts w:ascii="Calibri" w:eastAsia="Times New Roman" w:hAnsi="Calibri" w:cs="Calibri"/>
                            <w:color w:val="000000"/>
                          </w:rPr>
                        </w:pPr>
                      </w:p>
                    </w:tc>
                  </w:tr>
                </w:tbl>
                <w:p w14:paraId="2C7F845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3045B8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93797FE"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4CEB839"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97E517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E079473"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3D6DA4A"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48132E9" w14:textId="77777777" w:rsidR="007157E0" w:rsidRPr="007157E0" w:rsidRDefault="007157E0" w:rsidP="007157E0">
                  <w:pPr>
                    <w:spacing w:after="0" w:line="240" w:lineRule="auto"/>
                    <w:rPr>
                      <w:rFonts w:ascii="Calibri" w:eastAsia="Times New Roman" w:hAnsi="Calibri" w:cs="Calibri"/>
                      <w:color w:val="000000"/>
                    </w:rPr>
                  </w:pPr>
                </w:p>
              </w:tc>
            </w:tr>
            <w:tr w:rsidR="007157E0" w:rsidRPr="007157E0" w14:paraId="6F4B9F88" w14:textId="77777777" w:rsidTr="007157E0">
              <w:trPr>
                <w:trHeight w:val="645"/>
              </w:trPr>
              <w:tc>
                <w:tcPr>
                  <w:tcW w:w="976" w:type="dxa"/>
                  <w:tcBorders>
                    <w:top w:val="nil"/>
                    <w:left w:val="nil"/>
                    <w:bottom w:val="nil"/>
                    <w:right w:val="nil"/>
                  </w:tcBorders>
                  <w:shd w:val="clear" w:color="auto" w:fill="auto"/>
                  <w:noWrap/>
                  <w:vAlign w:val="bottom"/>
                  <w:hideMark/>
                </w:tcPr>
                <w:p w14:paraId="664BBD82"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2B21D0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60FCE71"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76F6A12"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844F4AB"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86B4F4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17CCA305"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096BCF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1DB90B7" w14:textId="77777777" w:rsidR="007157E0" w:rsidRPr="007157E0" w:rsidRDefault="007157E0" w:rsidP="007157E0">
                  <w:pPr>
                    <w:spacing w:after="0" w:line="240" w:lineRule="auto"/>
                    <w:rPr>
                      <w:rFonts w:ascii="Calibri" w:eastAsia="Times New Roman" w:hAnsi="Calibri" w:cs="Calibri"/>
                      <w:color w:val="000000"/>
                    </w:rPr>
                  </w:pPr>
                </w:p>
              </w:tc>
            </w:tr>
            <w:tr w:rsidR="007157E0" w:rsidRPr="007157E0" w14:paraId="0F0F51E6" w14:textId="77777777" w:rsidTr="007157E0">
              <w:trPr>
                <w:trHeight w:val="645"/>
              </w:trPr>
              <w:tc>
                <w:tcPr>
                  <w:tcW w:w="976" w:type="dxa"/>
                  <w:tcBorders>
                    <w:top w:val="nil"/>
                    <w:left w:val="nil"/>
                    <w:bottom w:val="nil"/>
                    <w:right w:val="nil"/>
                  </w:tcBorders>
                  <w:shd w:val="clear" w:color="auto" w:fill="auto"/>
                  <w:noWrap/>
                  <w:vAlign w:val="bottom"/>
                  <w:hideMark/>
                </w:tcPr>
                <w:p w14:paraId="4334298E"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32AFDE2"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35AA403"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752E9EC"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2E4CC9D"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E8A80A0"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275289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13A2A749"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1F85630" w14:textId="77777777" w:rsidR="007157E0" w:rsidRPr="007157E0" w:rsidRDefault="007157E0" w:rsidP="007157E0">
                  <w:pPr>
                    <w:spacing w:after="0" w:line="240" w:lineRule="auto"/>
                    <w:rPr>
                      <w:rFonts w:ascii="Calibri" w:eastAsia="Times New Roman" w:hAnsi="Calibri" w:cs="Calibri"/>
                      <w:color w:val="000000"/>
                    </w:rPr>
                  </w:pPr>
                </w:p>
              </w:tc>
            </w:tr>
            <w:tr w:rsidR="007157E0" w:rsidRPr="007157E0" w14:paraId="66578919" w14:textId="77777777" w:rsidTr="007157E0">
              <w:trPr>
                <w:trHeight w:val="645"/>
              </w:trPr>
              <w:tc>
                <w:tcPr>
                  <w:tcW w:w="976" w:type="dxa"/>
                  <w:tcBorders>
                    <w:top w:val="nil"/>
                    <w:left w:val="nil"/>
                    <w:bottom w:val="nil"/>
                    <w:right w:val="nil"/>
                  </w:tcBorders>
                  <w:shd w:val="clear" w:color="auto" w:fill="auto"/>
                  <w:noWrap/>
                  <w:vAlign w:val="bottom"/>
                  <w:hideMark/>
                </w:tcPr>
                <w:p w14:paraId="59C58B97"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A89120D"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786294E"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0EB721A"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384FDF9"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01031F2"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858D2DB"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29DC90A"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A3675F2" w14:textId="77777777" w:rsidR="007157E0" w:rsidRPr="007157E0" w:rsidRDefault="007157E0" w:rsidP="007157E0">
                  <w:pPr>
                    <w:spacing w:after="0" w:line="240" w:lineRule="auto"/>
                    <w:rPr>
                      <w:rFonts w:ascii="Calibri" w:eastAsia="Times New Roman" w:hAnsi="Calibri" w:cs="Calibri"/>
                      <w:color w:val="000000"/>
                    </w:rPr>
                  </w:pPr>
                </w:p>
              </w:tc>
            </w:tr>
            <w:tr w:rsidR="007157E0" w:rsidRPr="007157E0" w14:paraId="7AE52038" w14:textId="77777777" w:rsidTr="007157E0">
              <w:trPr>
                <w:trHeight w:val="645"/>
              </w:trPr>
              <w:tc>
                <w:tcPr>
                  <w:tcW w:w="976" w:type="dxa"/>
                  <w:tcBorders>
                    <w:top w:val="nil"/>
                    <w:left w:val="nil"/>
                    <w:bottom w:val="nil"/>
                    <w:right w:val="nil"/>
                  </w:tcBorders>
                  <w:shd w:val="clear" w:color="auto" w:fill="auto"/>
                  <w:noWrap/>
                  <w:vAlign w:val="bottom"/>
                  <w:hideMark/>
                </w:tcPr>
                <w:p w14:paraId="47336929"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1A562503"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5D692C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3C96FA0"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1CC21B9"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F366C75"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5EB8B76"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852083B"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E129B86" w14:textId="77777777" w:rsidR="007157E0" w:rsidRPr="007157E0" w:rsidRDefault="007157E0" w:rsidP="007157E0">
                  <w:pPr>
                    <w:spacing w:after="0" w:line="240" w:lineRule="auto"/>
                    <w:rPr>
                      <w:rFonts w:ascii="Calibri" w:eastAsia="Times New Roman" w:hAnsi="Calibri" w:cs="Calibri"/>
                      <w:color w:val="000000"/>
                    </w:rPr>
                  </w:pPr>
                </w:p>
              </w:tc>
            </w:tr>
            <w:tr w:rsidR="007157E0" w:rsidRPr="007157E0" w14:paraId="190C030F" w14:textId="77777777" w:rsidTr="007157E0">
              <w:trPr>
                <w:trHeight w:val="645"/>
              </w:trPr>
              <w:tc>
                <w:tcPr>
                  <w:tcW w:w="976" w:type="dxa"/>
                  <w:tcBorders>
                    <w:top w:val="nil"/>
                    <w:left w:val="nil"/>
                    <w:bottom w:val="nil"/>
                    <w:right w:val="nil"/>
                  </w:tcBorders>
                  <w:shd w:val="clear" w:color="auto" w:fill="auto"/>
                  <w:noWrap/>
                  <w:vAlign w:val="bottom"/>
                  <w:hideMark/>
                </w:tcPr>
                <w:p w14:paraId="4311FB8E"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3EC5021"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BCAB7CA"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AF983E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145B4EC"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A3A7535"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FAF6A4A"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78D7DBC"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A1D81DE" w14:textId="77777777" w:rsidR="007157E0" w:rsidRPr="007157E0" w:rsidRDefault="007157E0" w:rsidP="007157E0">
                  <w:pPr>
                    <w:spacing w:after="0" w:line="240" w:lineRule="auto"/>
                    <w:rPr>
                      <w:rFonts w:ascii="Calibri" w:eastAsia="Times New Roman" w:hAnsi="Calibri" w:cs="Calibri"/>
                      <w:color w:val="000000"/>
                    </w:rPr>
                  </w:pPr>
                </w:p>
              </w:tc>
            </w:tr>
            <w:tr w:rsidR="007157E0" w:rsidRPr="007157E0" w14:paraId="21D6D5D4" w14:textId="77777777" w:rsidTr="007157E0">
              <w:trPr>
                <w:trHeight w:val="645"/>
              </w:trPr>
              <w:tc>
                <w:tcPr>
                  <w:tcW w:w="976" w:type="dxa"/>
                  <w:tcBorders>
                    <w:top w:val="nil"/>
                    <w:left w:val="nil"/>
                    <w:bottom w:val="nil"/>
                    <w:right w:val="nil"/>
                  </w:tcBorders>
                  <w:shd w:val="clear" w:color="auto" w:fill="auto"/>
                  <w:noWrap/>
                  <w:vAlign w:val="bottom"/>
                  <w:hideMark/>
                </w:tcPr>
                <w:p w14:paraId="7CDE0F0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DF311F9"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1057186"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8E0E317"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1674D927"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1BBB60F2"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E82EB18"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F81E6FC"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58747B6" w14:textId="77777777" w:rsidR="007157E0" w:rsidRPr="007157E0" w:rsidRDefault="007157E0" w:rsidP="007157E0">
                  <w:pPr>
                    <w:spacing w:after="0" w:line="240" w:lineRule="auto"/>
                    <w:rPr>
                      <w:rFonts w:ascii="Calibri" w:eastAsia="Times New Roman" w:hAnsi="Calibri" w:cs="Calibri"/>
                      <w:color w:val="000000"/>
                    </w:rPr>
                  </w:pPr>
                </w:p>
              </w:tc>
            </w:tr>
            <w:tr w:rsidR="007157E0" w:rsidRPr="007157E0" w14:paraId="34BB0C77" w14:textId="77777777" w:rsidTr="007157E0">
              <w:trPr>
                <w:trHeight w:val="645"/>
              </w:trPr>
              <w:tc>
                <w:tcPr>
                  <w:tcW w:w="976" w:type="dxa"/>
                  <w:tcBorders>
                    <w:top w:val="nil"/>
                    <w:left w:val="nil"/>
                    <w:bottom w:val="nil"/>
                    <w:right w:val="nil"/>
                  </w:tcBorders>
                  <w:shd w:val="clear" w:color="auto" w:fill="auto"/>
                  <w:noWrap/>
                  <w:vAlign w:val="bottom"/>
                  <w:hideMark/>
                </w:tcPr>
                <w:p w14:paraId="49D5EF25"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F444312"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8CDE134"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D4575A9"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CBFB235"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1245E9D"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B4E922F"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104B1D86" w14:textId="77777777" w:rsidR="007157E0" w:rsidRPr="007157E0" w:rsidRDefault="007157E0" w:rsidP="007157E0">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CB84851" w14:textId="77777777" w:rsidR="007157E0" w:rsidRPr="007157E0" w:rsidRDefault="007157E0" w:rsidP="007157E0">
                  <w:pPr>
                    <w:spacing w:after="0" w:line="240" w:lineRule="auto"/>
                    <w:rPr>
                      <w:rFonts w:ascii="Calibri" w:eastAsia="Times New Roman" w:hAnsi="Calibri" w:cs="Calibri"/>
                      <w:color w:val="000000"/>
                    </w:rPr>
                  </w:pPr>
                </w:p>
              </w:tc>
            </w:tr>
          </w:tbl>
          <w:p w14:paraId="7A856E25" w14:textId="1AFA4BE4" w:rsidR="00663A73" w:rsidRPr="00663A73" w:rsidRDefault="00663A73" w:rsidP="00663A73">
            <w:pPr>
              <w:spacing w:after="0" w:line="240" w:lineRule="auto"/>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960"/>
            </w:tblGrid>
            <w:tr w:rsidR="00663A73" w:rsidRPr="00663A73" w14:paraId="7663E0CB" w14:textId="77777777">
              <w:trPr>
                <w:trHeight w:val="300"/>
                <w:tblCellSpacing w:w="0" w:type="dxa"/>
              </w:trPr>
              <w:tc>
                <w:tcPr>
                  <w:tcW w:w="960" w:type="dxa"/>
                  <w:tcBorders>
                    <w:top w:val="nil"/>
                    <w:left w:val="nil"/>
                    <w:bottom w:val="nil"/>
                    <w:right w:val="nil"/>
                  </w:tcBorders>
                  <w:shd w:val="clear" w:color="auto" w:fill="auto"/>
                  <w:noWrap/>
                  <w:vAlign w:val="bottom"/>
                  <w:hideMark/>
                </w:tcPr>
                <w:p w14:paraId="6BDF73A1" w14:textId="77777777" w:rsidR="00663A73" w:rsidRPr="00663A73" w:rsidRDefault="00663A73" w:rsidP="00663A73">
                  <w:pPr>
                    <w:spacing w:after="0" w:line="240" w:lineRule="auto"/>
                    <w:rPr>
                      <w:rFonts w:ascii="Calibri" w:eastAsia="Times New Roman" w:hAnsi="Calibri" w:cs="Calibri"/>
                      <w:color w:val="000000"/>
                    </w:rPr>
                  </w:pPr>
                </w:p>
              </w:tc>
            </w:tr>
          </w:tbl>
          <w:p w14:paraId="70B3CEF1"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D16F5DA"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4E2813D"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084E137"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4C0F5F0" w14:textId="77777777" w:rsidR="00663A73" w:rsidRPr="00663A73" w:rsidRDefault="00663A73" w:rsidP="00663A73">
            <w:pPr>
              <w:spacing w:after="0" w:line="240" w:lineRule="auto"/>
              <w:rPr>
                <w:rFonts w:ascii="Calibri" w:eastAsia="Times New Roman" w:hAnsi="Calibri" w:cs="Calibri"/>
                <w:color w:val="000000"/>
              </w:rPr>
            </w:pPr>
          </w:p>
        </w:tc>
        <w:tc>
          <w:tcPr>
            <w:tcW w:w="1096" w:type="dxa"/>
            <w:tcBorders>
              <w:top w:val="nil"/>
              <w:left w:val="nil"/>
              <w:bottom w:val="nil"/>
              <w:right w:val="nil"/>
            </w:tcBorders>
            <w:shd w:val="clear" w:color="auto" w:fill="auto"/>
            <w:noWrap/>
            <w:vAlign w:val="bottom"/>
            <w:hideMark/>
          </w:tcPr>
          <w:p w14:paraId="69A7D4DF"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69E634C" w14:textId="77777777" w:rsidR="00663A73" w:rsidRPr="00663A73" w:rsidRDefault="00663A73" w:rsidP="00663A73">
            <w:pPr>
              <w:spacing w:after="0" w:line="240" w:lineRule="auto"/>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14:paraId="65545737" w14:textId="77777777" w:rsidR="00663A73" w:rsidRPr="00663A73" w:rsidRDefault="00663A73" w:rsidP="00663A73">
            <w:pPr>
              <w:spacing w:after="0" w:line="240" w:lineRule="auto"/>
              <w:rPr>
                <w:rFonts w:ascii="Calibri" w:eastAsia="Times New Roman" w:hAnsi="Calibri" w:cs="Calibri"/>
                <w:color w:val="000000"/>
              </w:rPr>
            </w:pPr>
          </w:p>
        </w:tc>
      </w:tr>
      <w:tr w:rsidR="00663A73" w:rsidRPr="00663A73" w14:paraId="79A560AA" w14:textId="77777777" w:rsidTr="00663A73">
        <w:trPr>
          <w:trHeight w:val="300"/>
        </w:trPr>
        <w:tc>
          <w:tcPr>
            <w:tcW w:w="1176" w:type="dxa"/>
            <w:tcBorders>
              <w:top w:val="nil"/>
              <w:left w:val="nil"/>
              <w:bottom w:val="nil"/>
              <w:right w:val="nil"/>
            </w:tcBorders>
            <w:shd w:val="clear" w:color="auto" w:fill="auto"/>
            <w:noWrap/>
            <w:vAlign w:val="bottom"/>
            <w:hideMark/>
          </w:tcPr>
          <w:p w14:paraId="50178F6F"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2E67802"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E96A0AB"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39EA5F4"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8512F58" w14:textId="77777777" w:rsidR="00663A73" w:rsidRPr="00663A73" w:rsidRDefault="00663A73" w:rsidP="00663A73">
            <w:pPr>
              <w:spacing w:after="0" w:line="240" w:lineRule="auto"/>
              <w:rPr>
                <w:rFonts w:ascii="Calibri" w:eastAsia="Times New Roman" w:hAnsi="Calibri" w:cs="Calibri"/>
                <w:color w:val="000000"/>
              </w:rPr>
            </w:pPr>
          </w:p>
        </w:tc>
        <w:tc>
          <w:tcPr>
            <w:tcW w:w="1096" w:type="dxa"/>
            <w:tcBorders>
              <w:top w:val="nil"/>
              <w:left w:val="nil"/>
              <w:bottom w:val="nil"/>
              <w:right w:val="nil"/>
            </w:tcBorders>
            <w:shd w:val="clear" w:color="auto" w:fill="auto"/>
            <w:noWrap/>
            <w:vAlign w:val="bottom"/>
            <w:hideMark/>
          </w:tcPr>
          <w:p w14:paraId="5D923B87"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E028DEC" w14:textId="77777777" w:rsidR="00663A73" w:rsidRPr="00663A73" w:rsidRDefault="00663A73" w:rsidP="00663A73">
            <w:pPr>
              <w:spacing w:after="0" w:line="240" w:lineRule="auto"/>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14:paraId="530B7571" w14:textId="77777777" w:rsidR="00663A73" w:rsidRPr="00663A73" w:rsidRDefault="00663A73" w:rsidP="00663A73">
            <w:pPr>
              <w:spacing w:after="0" w:line="240" w:lineRule="auto"/>
              <w:rPr>
                <w:rFonts w:ascii="Calibri" w:eastAsia="Times New Roman" w:hAnsi="Calibri" w:cs="Calibri"/>
                <w:color w:val="000000"/>
              </w:rPr>
            </w:pPr>
          </w:p>
        </w:tc>
      </w:tr>
      <w:tr w:rsidR="00663A73" w:rsidRPr="00663A73" w14:paraId="16C8036C" w14:textId="77777777" w:rsidTr="00663A73">
        <w:trPr>
          <w:trHeight w:val="300"/>
        </w:trPr>
        <w:tc>
          <w:tcPr>
            <w:tcW w:w="1176" w:type="dxa"/>
            <w:tcBorders>
              <w:top w:val="nil"/>
              <w:left w:val="nil"/>
              <w:bottom w:val="nil"/>
              <w:right w:val="nil"/>
            </w:tcBorders>
            <w:shd w:val="clear" w:color="auto" w:fill="auto"/>
            <w:noWrap/>
            <w:vAlign w:val="bottom"/>
            <w:hideMark/>
          </w:tcPr>
          <w:p w14:paraId="587A5A2F"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8E2A3A6"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9AD0AB1"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E801E03"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40C40A3" w14:textId="77777777" w:rsidR="00663A73" w:rsidRPr="00663A73" w:rsidRDefault="00663A73" w:rsidP="00663A73">
            <w:pPr>
              <w:spacing w:after="0" w:line="240" w:lineRule="auto"/>
              <w:rPr>
                <w:rFonts w:ascii="Calibri" w:eastAsia="Times New Roman" w:hAnsi="Calibri" w:cs="Calibri"/>
                <w:color w:val="000000"/>
              </w:rPr>
            </w:pPr>
          </w:p>
        </w:tc>
        <w:tc>
          <w:tcPr>
            <w:tcW w:w="1096" w:type="dxa"/>
            <w:tcBorders>
              <w:top w:val="nil"/>
              <w:left w:val="nil"/>
              <w:bottom w:val="nil"/>
              <w:right w:val="nil"/>
            </w:tcBorders>
            <w:shd w:val="clear" w:color="auto" w:fill="auto"/>
            <w:noWrap/>
            <w:vAlign w:val="bottom"/>
            <w:hideMark/>
          </w:tcPr>
          <w:p w14:paraId="1518AE78"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EE9F1CE" w14:textId="77777777" w:rsidR="00663A73" w:rsidRPr="00663A73" w:rsidRDefault="00663A73" w:rsidP="00663A73">
            <w:pPr>
              <w:spacing w:after="0" w:line="240" w:lineRule="auto"/>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14:paraId="1FEE5F3A" w14:textId="77777777" w:rsidR="00663A73" w:rsidRPr="00663A73" w:rsidRDefault="00663A73" w:rsidP="00663A73">
            <w:pPr>
              <w:spacing w:after="0" w:line="240" w:lineRule="auto"/>
              <w:rPr>
                <w:rFonts w:ascii="Calibri" w:eastAsia="Times New Roman" w:hAnsi="Calibri" w:cs="Calibri"/>
                <w:color w:val="000000"/>
              </w:rPr>
            </w:pPr>
          </w:p>
        </w:tc>
      </w:tr>
      <w:tr w:rsidR="00663A73" w:rsidRPr="00663A73" w14:paraId="629EA4E3" w14:textId="77777777" w:rsidTr="00663A73">
        <w:trPr>
          <w:trHeight w:val="300"/>
        </w:trPr>
        <w:tc>
          <w:tcPr>
            <w:tcW w:w="1176" w:type="dxa"/>
            <w:tcBorders>
              <w:top w:val="nil"/>
              <w:left w:val="nil"/>
              <w:bottom w:val="nil"/>
              <w:right w:val="nil"/>
            </w:tcBorders>
            <w:shd w:val="clear" w:color="auto" w:fill="auto"/>
            <w:noWrap/>
            <w:vAlign w:val="bottom"/>
            <w:hideMark/>
          </w:tcPr>
          <w:p w14:paraId="1238076D"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0A819520"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842ACC4"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0EAA143"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4395ACF" w14:textId="77777777" w:rsidR="00663A73" w:rsidRPr="00663A73" w:rsidRDefault="00663A73" w:rsidP="00663A73">
            <w:pPr>
              <w:spacing w:after="0" w:line="240" w:lineRule="auto"/>
              <w:rPr>
                <w:rFonts w:ascii="Calibri" w:eastAsia="Times New Roman" w:hAnsi="Calibri" w:cs="Calibri"/>
                <w:color w:val="000000"/>
              </w:rPr>
            </w:pPr>
          </w:p>
        </w:tc>
        <w:tc>
          <w:tcPr>
            <w:tcW w:w="1096" w:type="dxa"/>
            <w:tcBorders>
              <w:top w:val="nil"/>
              <w:left w:val="nil"/>
              <w:bottom w:val="nil"/>
              <w:right w:val="nil"/>
            </w:tcBorders>
            <w:shd w:val="clear" w:color="auto" w:fill="auto"/>
            <w:noWrap/>
            <w:vAlign w:val="bottom"/>
            <w:hideMark/>
          </w:tcPr>
          <w:p w14:paraId="075D9E61"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D91A749" w14:textId="77777777" w:rsidR="00663A73" w:rsidRPr="00663A73" w:rsidRDefault="00663A73" w:rsidP="00663A73">
            <w:pPr>
              <w:spacing w:after="0" w:line="240" w:lineRule="auto"/>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14:paraId="47CB7043" w14:textId="77777777" w:rsidR="00663A73" w:rsidRPr="00663A73" w:rsidRDefault="00663A73" w:rsidP="00663A73">
            <w:pPr>
              <w:spacing w:after="0" w:line="240" w:lineRule="auto"/>
              <w:rPr>
                <w:rFonts w:ascii="Calibri" w:eastAsia="Times New Roman" w:hAnsi="Calibri" w:cs="Calibri"/>
                <w:color w:val="000000"/>
              </w:rPr>
            </w:pPr>
          </w:p>
        </w:tc>
      </w:tr>
      <w:tr w:rsidR="00663A73" w:rsidRPr="00663A73" w14:paraId="7879289D" w14:textId="77777777" w:rsidTr="00663A73">
        <w:trPr>
          <w:trHeight w:val="300"/>
        </w:trPr>
        <w:tc>
          <w:tcPr>
            <w:tcW w:w="1176" w:type="dxa"/>
            <w:tcBorders>
              <w:top w:val="nil"/>
              <w:left w:val="nil"/>
              <w:bottom w:val="nil"/>
              <w:right w:val="nil"/>
            </w:tcBorders>
            <w:shd w:val="clear" w:color="auto" w:fill="auto"/>
            <w:noWrap/>
            <w:vAlign w:val="bottom"/>
            <w:hideMark/>
          </w:tcPr>
          <w:p w14:paraId="7B287D8A"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B65189C"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06DEDB7"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445658A"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155533BB" w14:textId="77777777" w:rsidR="00663A73" w:rsidRPr="00663A73" w:rsidRDefault="00663A73" w:rsidP="00663A73">
            <w:pPr>
              <w:spacing w:after="0" w:line="240" w:lineRule="auto"/>
              <w:rPr>
                <w:rFonts w:ascii="Calibri" w:eastAsia="Times New Roman" w:hAnsi="Calibri" w:cs="Calibri"/>
                <w:color w:val="000000"/>
              </w:rPr>
            </w:pPr>
          </w:p>
        </w:tc>
        <w:tc>
          <w:tcPr>
            <w:tcW w:w="1096" w:type="dxa"/>
            <w:tcBorders>
              <w:top w:val="nil"/>
              <w:left w:val="nil"/>
              <w:bottom w:val="nil"/>
              <w:right w:val="nil"/>
            </w:tcBorders>
            <w:shd w:val="clear" w:color="auto" w:fill="auto"/>
            <w:noWrap/>
            <w:vAlign w:val="bottom"/>
            <w:hideMark/>
          </w:tcPr>
          <w:p w14:paraId="00AE4330"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8542908" w14:textId="77777777" w:rsidR="00663A73" w:rsidRPr="00663A73" w:rsidRDefault="00663A73" w:rsidP="00663A73">
            <w:pPr>
              <w:spacing w:after="0" w:line="240" w:lineRule="auto"/>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14:paraId="0FB6F246" w14:textId="77777777" w:rsidR="00663A73" w:rsidRPr="00663A73" w:rsidRDefault="00663A73" w:rsidP="00663A73">
            <w:pPr>
              <w:spacing w:after="0" w:line="240" w:lineRule="auto"/>
              <w:rPr>
                <w:rFonts w:ascii="Calibri" w:eastAsia="Times New Roman" w:hAnsi="Calibri" w:cs="Calibri"/>
                <w:color w:val="000000"/>
              </w:rPr>
            </w:pPr>
          </w:p>
        </w:tc>
      </w:tr>
      <w:tr w:rsidR="00663A73" w:rsidRPr="00663A73" w14:paraId="54610FE1" w14:textId="77777777" w:rsidTr="00663A73">
        <w:trPr>
          <w:trHeight w:val="300"/>
        </w:trPr>
        <w:tc>
          <w:tcPr>
            <w:tcW w:w="1176" w:type="dxa"/>
            <w:tcBorders>
              <w:top w:val="nil"/>
              <w:left w:val="nil"/>
              <w:bottom w:val="nil"/>
              <w:right w:val="nil"/>
            </w:tcBorders>
            <w:shd w:val="clear" w:color="auto" w:fill="auto"/>
            <w:noWrap/>
            <w:vAlign w:val="bottom"/>
            <w:hideMark/>
          </w:tcPr>
          <w:p w14:paraId="5B181049"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535A719"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658371C"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146FC85"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B5261DE" w14:textId="77777777" w:rsidR="00663A73" w:rsidRPr="00663A73" w:rsidRDefault="00663A73" w:rsidP="00663A73">
            <w:pPr>
              <w:spacing w:after="0" w:line="240" w:lineRule="auto"/>
              <w:rPr>
                <w:rFonts w:ascii="Calibri" w:eastAsia="Times New Roman" w:hAnsi="Calibri" w:cs="Calibri"/>
                <w:color w:val="000000"/>
              </w:rPr>
            </w:pPr>
          </w:p>
        </w:tc>
        <w:tc>
          <w:tcPr>
            <w:tcW w:w="1096" w:type="dxa"/>
            <w:tcBorders>
              <w:top w:val="nil"/>
              <w:left w:val="nil"/>
              <w:bottom w:val="nil"/>
              <w:right w:val="nil"/>
            </w:tcBorders>
            <w:shd w:val="clear" w:color="auto" w:fill="auto"/>
            <w:noWrap/>
            <w:vAlign w:val="bottom"/>
            <w:hideMark/>
          </w:tcPr>
          <w:p w14:paraId="32815C8A"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27C7DA46" w14:textId="77777777" w:rsidR="00663A73" w:rsidRPr="00663A73" w:rsidRDefault="00663A73" w:rsidP="00663A73">
            <w:pPr>
              <w:spacing w:after="0" w:line="240" w:lineRule="auto"/>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14:paraId="390D757D" w14:textId="77777777" w:rsidR="00663A73" w:rsidRPr="00663A73" w:rsidRDefault="00663A73" w:rsidP="00663A73">
            <w:pPr>
              <w:spacing w:after="0" w:line="240" w:lineRule="auto"/>
              <w:rPr>
                <w:rFonts w:ascii="Calibri" w:eastAsia="Times New Roman" w:hAnsi="Calibri" w:cs="Calibri"/>
                <w:color w:val="000000"/>
              </w:rPr>
            </w:pPr>
          </w:p>
        </w:tc>
      </w:tr>
      <w:tr w:rsidR="00663A73" w:rsidRPr="00663A73" w14:paraId="4BE7906C" w14:textId="77777777" w:rsidTr="00663A73">
        <w:trPr>
          <w:trHeight w:val="300"/>
        </w:trPr>
        <w:tc>
          <w:tcPr>
            <w:tcW w:w="1176" w:type="dxa"/>
            <w:tcBorders>
              <w:top w:val="nil"/>
              <w:left w:val="nil"/>
              <w:bottom w:val="nil"/>
              <w:right w:val="nil"/>
            </w:tcBorders>
            <w:shd w:val="clear" w:color="auto" w:fill="auto"/>
            <w:noWrap/>
            <w:vAlign w:val="bottom"/>
            <w:hideMark/>
          </w:tcPr>
          <w:p w14:paraId="2AAB11EB"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FDB1C6A"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13DE099E"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823B6A8"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1D233715" w14:textId="77777777" w:rsidR="00663A73" w:rsidRPr="00663A73" w:rsidRDefault="00663A73" w:rsidP="00663A73">
            <w:pPr>
              <w:spacing w:after="0" w:line="240" w:lineRule="auto"/>
              <w:rPr>
                <w:rFonts w:ascii="Calibri" w:eastAsia="Times New Roman" w:hAnsi="Calibri" w:cs="Calibri"/>
                <w:color w:val="000000"/>
              </w:rPr>
            </w:pPr>
          </w:p>
        </w:tc>
        <w:tc>
          <w:tcPr>
            <w:tcW w:w="1096" w:type="dxa"/>
            <w:tcBorders>
              <w:top w:val="nil"/>
              <w:left w:val="nil"/>
              <w:bottom w:val="nil"/>
              <w:right w:val="nil"/>
            </w:tcBorders>
            <w:shd w:val="clear" w:color="auto" w:fill="auto"/>
            <w:noWrap/>
            <w:vAlign w:val="bottom"/>
            <w:hideMark/>
          </w:tcPr>
          <w:p w14:paraId="6B04D141"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2DCA665" w14:textId="77777777" w:rsidR="00663A73" w:rsidRPr="00663A73" w:rsidRDefault="00663A73" w:rsidP="00663A73">
            <w:pPr>
              <w:spacing w:after="0" w:line="240" w:lineRule="auto"/>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14:paraId="55E84D3A" w14:textId="77777777" w:rsidR="00663A73" w:rsidRPr="00663A73" w:rsidRDefault="00663A73" w:rsidP="00663A73">
            <w:pPr>
              <w:spacing w:after="0" w:line="240" w:lineRule="auto"/>
              <w:rPr>
                <w:rFonts w:ascii="Calibri" w:eastAsia="Times New Roman" w:hAnsi="Calibri" w:cs="Calibri"/>
                <w:color w:val="000000"/>
              </w:rPr>
            </w:pPr>
          </w:p>
        </w:tc>
      </w:tr>
      <w:tr w:rsidR="00663A73" w:rsidRPr="00663A73" w14:paraId="13A178D8" w14:textId="77777777" w:rsidTr="00663A73">
        <w:trPr>
          <w:gridAfter w:val="3"/>
          <w:wAfter w:w="3488" w:type="dxa"/>
          <w:trHeight w:val="315"/>
        </w:trPr>
        <w:tc>
          <w:tcPr>
            <w:tcW w:w="1176" w:type="dxa"/>
            <w:tcBorders>
              <w:top w:val="nil"/>
              <w:left w:val="nil"/>
              <w:bottom w:val="nil"/>
              <w:right w:val="nil"/>
            </w:tcBorders>
            <w:shd w:val="clear" w:color="auto" w:fill="auto"/>
            <w:noWrap/>
            <w:vAlign w:val="bottom"/>
            <w:hideMark/>
          </w:tcPr>
          <w:p w14:paraId="0D9C5DB9"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42C4378E"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7C942902"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AF63D8B"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3A3D517" w14:textId="77777777" w:rsidR="00663A73" w:rsidRPr="00663A73" w:rsidRDefault="00663A73" w:rsidP="00663A73">
            <w:pPr>
              <w:spacing w:after="0" w:line="240" w:lineRule="auto"/>
              <w:rPr>
                <w:rFonts w:ascii="Calibri" w:eastAsia="Times New Roman" w:hAnsi="Calibri" w:cs="Calibri"/>
                <w:color w:val="000000"/>
              </w:rPr>
            </w:pPr>
          </w:p>
        </w:tc>
      </w:tr>
      <w:tr w:rsidR="00663A73" w:rsidRPr="00663A73" w14:paraId="3707BB18" w14:textId="77777777" w:rsidTr="00663A73">
        <w:trPr>
          <w:gridAfter w:val="3"/>
          <w:wAfter w:w="3488" w:type="dxa"/>
          <w:trHeight w:val="1905"/>
        </w:trPr>
        <w:tc>
          <w:tcPr>
            <w:tcW w:w="1176" w:type="dxa"/>
            <w:tcBorders>
              <w:top w:val="nil"/>
              <w:left w:val="nil"/>
              <w:bottom w:val="nil"/>
              <w:right w:val="nil"/>
            </w:tcBorders>
            <w:shd w:val="clear" w:color="auto" w:fill="auto"/>
            <w:noWrap/>
            <w:vAlign w:val="bottom"/>
            <w:hideMark/>
          </w:tcPr>
          <w:p w14:paraId="34A5A081"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510B4AE1"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394487A9"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151523C8" w14:textId="77777777" w:rsidR="00663A73" w:rsidRPr="00663A73" w:rsidRDefault="00663A73" w:rsidP="00663A7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14:paraId="670A6AC6" w14:textId="77777777" w:rsidR="00663A73" w:rsidRPr="00663A73" w:rsidRDefault="00663A73" w:rsidP="00663A73">
            <w:pPr>
              <w:spacing w:after="0" w:line="240" w:lineRule="auto"/>
              <w:rPr>
                <w:rFonts w:ascii="Calibri" w:eastAsia="Times New Roman" w:hAnsi="Calibri" w:cs="Calibri"/>
                <w:color w:val="000000"/>
              </w:rPr>
            </w:pPr>
          </w:p>
        </w:tc>
      </w:tr>
    </w:tbl>
    <w:p w14:paraId="3E4AE877" w14:textId="77777777" w:rsidR="00663A73" w:rsidRPr="00CD73D0" w:rsidRDefault="00663A73" w:rsidP="00CD73D0">
      <w:pPr>
        <w:rPr>
          <w:lang w:val="fr-FR"/>
        </w:rPr>
      </w:pPr>
    </w:p>
    <w:p w14:paraId="48DFC4D6" w14:textId="77777777" w:rsidR="003F31BD" w:rsidRPr="003F0226" w:rsidRDefault="003A56EB" w:rsidP="00541954">
      <w:pPr>
        <w:pStyle w:val="Heading1"/>
        <w:rPr>
          <w:rFonts w:ascii="Times New Roman" w:hAnsi="Times New Roman" w:cs="Times New Roman"/>
          <w:color w:val="000000" w:themeColor="text1"/>
          <w:lang w:val="fr-FR"/>
        </w:rPr>
      </w:pPr>
      <w:r w:rsidRPr="003F0226">
        <w:rPr>
          <w:rFonts w:ascii="Times New Roman" w:hAnsi="Times New Roman" w:cs="Times New Roman"/>
          <w:color w:val="000000" w:themeColor="text1"/>
          <w:lang w:val="fr-FR"/>
        </w:rPr>
        <w:t>Chapitr</w:t>
      </w:r>
      <w:r w:rsidR="005450CB" w:rsidRPr="003F0226">
        <w:rPr>
          <w:rFonts w:ascii="Times New Roman" w:hAnsi="Times New Roman" w:cs="Times New Roman"/>
          <w:color w:val="000000" w:themeColor="text1"/>
          <w:lang w:val="fr-FR"/>
        </w:rPr>
        <w:t xml:space="preserve">e </w:t>
      </w:r>
      <w:r w:rsidR="00E36BEF" w:rsidRPr="003F0226">
        <w:rPr>
          <w:rFonts w:ascii="Times New Roman" w:hAnsi="Times New Roman" w:cs="Times New Roman"/>
          <w:color w:val="000000" w:themeColor="text1"/>
          <w:lang w:val="fr-FR"/>
        </w:rPr>
        <w:t>IV</w:t>
      </w:r>
      <w:r w:rsidRPr="003F0226">
        <w:rPr>
          <w:rFonts w:ascii="Times New Roman" w:hAnsi="Times New Roman" w:cs="Times New Roman"/>
          <w:color w:val="000000" w:themeColor="text1"/>
          <w:lang w:val="fr-FR"/>
        </w:rPr>
        <w:t xml:space="preserve">: </w:t>
      </w:r>
      <w:r w:rsidR="003F31BD" w:rsidRPr="003F0226">
        <w:rPr>
          <w:rFonts w:ascii="Times New Roman" w:hAnsi="Times New Roman" w:cs="Times New Roman"/>
          <w:color w:val="000000" w:themeColor="text1"/>
          <w:lang w:val="fr-FR"/>
        </w:rPr>
        <w:t>Aperçu sur quelques mesures d’envergure adoptées par l’ULCC da</w:t>
      </w:r>
      <w:r w:rsidR="00AD0DF5" w:rsidRPr="003F0226">
        <w:rPr>
          <w:rFonts w:ascii="Times New Roman" w:hAnsi="Times New Roman" w:cs="Times New Roman"/>
          <w:color w:val="000000" w:themeColor="text1"/>
          <w:lang w:val="fr-FR"/>
        </w:rPr>
        <w:t xml:space="preserve">ns le cadre de la mise en œuvre </w:t>
      </w:r>
      <w:r w:rsidR="003F31BD" w:rsidRPr="003F0226">
        <w:rPr>
          <w:rFonts w:ascii="Times New Roman" w:hAnsi="Times New Roman" w:cs="Times New Roman"/>
          <w:color w:val="000000" w:themeColor="text1"/>
          <w:lang w:val="fr-FR"/>
        </w:rPr>
        <w:t>de la loi du 12 février 2008</w:t>
      </w:r>
      <w:bookmarkEnd w:id="13"/>
      <w:bookmarkEnd w:id="14"/>
      <w:r w:rsidR="003F31BD" w:rsidRPr="003F0226">
        <w:rPr>
          <w:rFonts w:ascii="Times New Roman" w:hAnsi="Times New Roman" w:cs="Times New Roman"/>
          <w:color w:val="000000" w:themeColor="text1"/>
          <w:lang w:val="fr-FR"/>
        </w:rPr>
        <w:t xml:space="preserve"> </w:t>
      </w:r>
    </w:p>
    <w:p w14:paraId="4B8F32B0" w14:textId="77777777" w:rsidR="00541954" w:rsidRPr="00541954" w:rsidRDefault="00541954" w:rsidP="00541954">
      <w:pPr>
        <w:rPr>
          <w:lang w:val="fr-FR"/>
        </w:rPr>
      </w:pPr>
    </w:p>
    <w:p w14:paraId="4F9867D2" w14:textId="791A8C19" w:rsidR="003F31BD" w:rsidRDefault="003F31BD" w:rsidP="00ED7573">
      <w:pPr>
        <w:spacing w:line="360" w:lineRule="auto"/>
        <w:jc w:val="both"/>
        <w:rPr>
          <w:rFonts w:ascii="Times New Roman" w:hAnsi="Times New Roman" w:cs="Times New Roman"/>
          <w:sz w:val="24"/>
          <w:szCs w:val="24"/>
          <w:lang w:val="fr-FR"/>
        </w:rPr>
      </w:pPr>
      <w:r w:rsidRPr="002C7E75">
        <w:rPr>
          <w:rFonts w:ascii="Times New Roman" w:hAnsi="Times New Roman" w:cs="Times New Roman"/>
          <w:b/>
          <w:sz w:val="24"/>
          <w:szCs w:val="24"/>
          <w:lang w:val="fr-FR"/>
        </w:rPr>
        <w:t xml:space="preserve"> </w:t>
      </w:r>
      <w:r w:rsidRPr="00245394">
        <w:rPr>
          <w:rFonts w:ascii="Times New Roman" w:hAnsi="Times New Roman" w:cs="Times New Roman"/>
          <w:sz w:val="24"/>
          <w:szCs w:val="24"/>
          <w:lang w:val="fr-FR"/>
        </w:rPr>
        <w:t xml:space="preserve">Comme signalé précédemment, l’ULCC est appelée à jouer un rôle important dans le cadre de la mise en œuvre de la </w:t>
      </w:r>
      <w:r w:rsidR="00802ABC">
        <w:rPr>
          <w:rFonts w:ascii="Times New Roman" w:hAnsi="Times New Roman" w:cs="Times New Roman"/>
          <w:sz w:val="24"/>
          <w:szCs w:val="24"/>
          <w:lang w:val="fr-FR"/>
        </w:rPr>
        <w:t>L</w:t>
      </w:r>
      <w:r w:rsidRPr="00245394">
        <w:rPr>
          <w:rFonts w:ascii="Times New Roman" w:hAnsi="Times New Roman" w:cs="Times New Roman"/>
          <w:sz w:val="24"/>
          <w:szCs w:val="24"/>
          <w:lang w:val="fr-FR"/>
        </w:rPr>
        <w:t xml:space="preserve">oi du 12 février 2008. </w:t>
      </w:r>
      <w:r w:rsidR="00AD0DF5">
        <w:rPr>
          <w:rFonts w:ascii="Times New Roman" w:hAnsi="Times New Roman" w:cs="Times New Roman"/>
          <w:sz w:val="24"/>
          <w:szCs w:val="24"/>
          <w:lang w:val="fr-FR"/>
        </w:rPr>
        <w:t>Elle est habilitée</w:t>
      </w:r>
      <w:r w:rsidR="00C84E7D">
        <w:rPr>
          <w:rFonts w:ascii="Times New Roman" w:hAnsi="Times New Roman" w:cs="Times New Roman"/>
          <w:sz w:val="24"/>
          <w:szCs w:val="24"/>
          <w:lang w:val="fr-FR"/>
        </w:rPr>
        <w:t>,</w:t>
      </w:r>
      <w:r w:rsidR="00AD0DF5">
        <w:rPr>
          <w:rFonts w:ascii="Times New Roman" w:hAnsi="Times New Roman" w:cs="Times New Roman"/>
          <w:sz w:val="24"/>
          <w:szCs w:val="24"/>
          <w:lang w:val="fr-FR"/>
        </w:rPr>
        <w:t xml:space="preserve"> suivant l’article</w:t>
      </w:r>
      <w:r w:rsidRPr="00245394">
        <w:rPr>
          <w:rFonts w:ascii="Times New Roman" w:hAnsi="Times New Roman" w:cs="Times New Roman"/>
          <w:sz w:val="24"/>
          <w:szCs w:val="24"/>
          <w:lang w:val="fr-FR"/>
        </w:rPr>
        <w:t xml:space="preserve"> 21 </w:t>
      </w:r>
      <w:r w:rsidR="00AD0DF5">
        <w:rPr>
          <w:rFonts w:ascii="Times New Roman" w:hAnsi="Times New Roman" w:cs="Times New Roman"/>
          <w:sz w:val="24"/>
          <w:szCs w:val="24"/>
          <w:lang w:val="fr-FR"/>
        </w:rPr>
        <w:t>de la</w:t>
      </w:r>
      <w:r w:rsidR="00C84E7D">
        <w:rPr>
          <w:rFonts w:ascii="Times New Roman" w:hAnsi="Times New Roman" w:cs="Times New Roman"/>
          <w:sz w:val="24"/>
          <w:szCs w:val="24"/>
          <w:lang w:val="fr-FR"/>
        </w:rPr>
        <w:t>dite</w:t>
      </w:r>
      <w:r w:rsidR="00802ABC">
        <w:rPr>
          <w:rFonts w:ascii="Times New Roman" w:hAnsi="Times New Roman" w:cs="Times New Roman"/>
          <w:sz w:val="24"/>
          <w:szCs w:val="24"/>
          <w:lang w:val="fr-FR"/>
        </w:rPr>
        <w:t xml:space="preserve"> </w:t>
      </w:r>
      <w:r w:rsidR="00AD0DF5">
        <w:rPr>
          <w:rFonts w:ascii="Times New Roman" w:hAnsi="Times New Roman" w:cs="Times New Roman"/>
          <w:sz w:val="24"/>
          <w:szCs w:val="24"/>
          <w:lang w:val="fr-FR"/>
        </w:rPr>
        <w:t>loi</w:t>
      </w:r>
      <w:r w:rsidR="00484499">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à prendre</w:t>
      </w:r>
      <w:r w:rsidR="00C84E7D">
        <w:rPr>
          <w:rFonts w:ascii="Times New Roman" w:hAnsi="Times New Roman" w:cs="Times New Roman"/>
          <w:sz w:val="24"/>
          <w:szCs w:val="24"/>
          <w:lang w:val="fr-FR"/>
        </w:rPr>
        <w:t xml:space="preserve"> toutes </w:t>
      </w:r>
      <w:r w:rsidRPr="00245394">
        <w:rPr>
          <w:rFonts w:ascii="Times New Roman" w:hAnsi="Times New Roman" w:cs="Times New Roman"/>
          <w:sz w:val="24"/>
          <w:szCs w:val="24"/>
          <w:lang w:val="fr-FR"/>
        </w:rPr>
        <w:t>les dispositions administratives nécess</w:t>
      </w:r>
      <w:r w:rsidR="00C84E7D">
        <w:rPr>
          <w:rFonts w:ascii="Times New Roman" w:hAnsi="Times New Roman" w:cs="Times New Roman"/>
          <w:sz w:val="24"/>
          <w:szCs w:val="24"/>
          <w:lang w:val="fr-FR"/>
        </w:rPr>
        <w:t xml:space="preserve">aires en vue d’assurer l’exécution de cette dernière.  </w:t>
      </w:r>
      <w:r w:rsidRPr="00245394">
        <w:rPr>
          <w:rFonts w:ascii="Times New Roman" w:hAnsi="Times New Roman" w:cs="Times New Roman"/>
          <w:sz w:val="24"/>
          <w:szCs w:val="24"/>
          <w:lang w:val="fr-FR"/>
        </w:rPr>
        <w:t>A cette fin, diverses mesures d’envergure ont été adoptées, dont  la mise en place d’entités administratives spécialisées ( A), le  renforcement du cadre</w:t>
      </w:r>
      <w:r w:rsidR="00484499">
        <w:rPr>
          <w:rFonts w:ascii="Times New Roman" w:hAnsi="Times New Roman" w:cs="Times New Roman"/>
          <w:sz w:val="24"/>
          <w:szCs w:val="24"/>
          <w:lang w:val="fr-FR"/>
        </w:rPr>
        <w:t xml:space="preserve"> logistique et infrastructurel </w:t>
      </w:r>
      <w:r w:rsidRPr="00245394">
        <w:rPr>
          <w:rFonts w:ascii="Times New Roman" w:hAnsi="Times New Roman" w:cs="Times New Roman"/>
          <w:sz w:val="24"/>
          <w:szCs w:val="24"/>
          <w:lang w:val="fr-FR"/>
        </w:rPr>
        <w:t>de  protection physique des documents ( B)  et  l’utilisation d’un logi</w:t>
      </w:r>
      <w:r w:rsidR="00484499">
        <w:rPr>
          <w:rFonts w:ascii="Times New Roman" w:hAnsi="Times New Roman" w:cs="Times New Roman"/>
          <w:sz w:val="24"/>
          <w:szCs w:val="24"/>
          <w:lang w:val="fr-FR"/>
        </w:rPr>
        <w:t xml:space="preserve">ciel  informatique  assurant  le  traitement  </w:t>
      </w:r>
      <w:r w:rsidRPr="00245394">
        <w:rPr>
          <w:rFonts w:ascii="Times New Roman" w:hAnsi="Times New Roman" w:cs="Times New Roman"/>
          <w:sz w:val="24"/>
          <w:szCs w:val="24"/>
          <w:lang w:val="fr-FR"/>
        </w:rPr>
        <w:t xml:space="preserve">automatique des données   ( C). </w:t>
      </w:r>
    </w:p>
    <w:p w14:paraId="6E93604E" w14:textId="77777777" w:rsidR="00FE267E" w:rsidRDefault="00FE267E" w:rsidP="00ED7573">
      <w:pPr>
        <w:spacing w:line="360" w:lineRule="auto"/>
        <w:jc w:val="both"/>
        <w:rPr>
          <w:rFonts w:ascii="Times New Roman" w:hAnsi="Times New Roman" w:cs="Times New Roman"/>
          <w:sz w:val="24"/>
          <w:szCs w:val="24"/>
          <w:lang w:val="fr-FR"/>
        </w:rPr>
      </w:pPr>
    </w:p>
    <w:p w14:paraId="26E2878C" w14:textId="4A809A84" w:rsidR="00FE267E" w:rsidRPr="00245394" w:rsidRDefault="00FE267E"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Les </w:t>
      </w:r>
      <w:r w:rsidR="00F95A73">
        <w:rPr>
          <w:rFonts w:ascii="Times New Roman" w:hAnsi="Times New Roman" w:cs="Times New Roman"/>
          <w:sz w:val="24"/>
          <w:szCs w:val="24"/>
          <w:lang w:val="fr-FR"/>
        </w:rPr>
        <w:t>différents</w:t>
      </w:r>
      <w:r>
        <w:rPr>
          <w:rFonts w:ascii="Times New Roman" w:hAnsi="Times New Roman" w:cs="Times New Roman"/>
          <w:sz w:val="24"/>
          <w:szCs w:val="24"/>
          <w:lang w:val="fr-FR"/>
        </w:rPr>
        <w:t xml:space="preserve"> </w:t>
      </w:r>
      <w:r w:rsidR="00F95A73">
        <w:rPr>
          <w:rFonts w:ascii="Times New Roman" w:hAnsi="Times New Roman" w:cs="Times New Roman"/>
          <w:sz w:val="24"/>
          <w:szCs w:val="24"/>
          <w:lang w:val="fr-FR"/>
        </w:rPr>
        <w:t>prélèvements</w:t>
      </w:r>
      <w:r>
        <w:rPr>
          <w:rFonts w:ascii="Times New Roman" w:hAnsi="Times New Roman" w:cs="Times New Roman"/>
          <w:sz w:val="24"/>
          <w:szCs w:val="24"/>
          <w:lang w:val="fr-FR"/>
        </w:rPr>
        <w:t xml:space="preserve"> effectués par le MEF sont de trois millions cent soixante-sept mille cent quinze (3</w:t>
      </w:r>
      <w:r w:rsidR="00F95A73">
        <w:rPr>
          <w:rFonts w:ascii="Times New Roman" w:hAnsi="Times New Roman" w:cs="Times New Roman"/>
          <w:sz w:val="24"/>
          <w:szCs w:val="24"/>
          <w:lang w:val="fr-FR"/>
        </w:rPr>
        <w:t>, 167,115.00</w:t>
      </w:r>
      <w:r>
        <w:rPr>
          <w:rFonts w:ascii="Times New Roman" w:hAnsi="Times New Roman" w:cs="Times New Roman"/>
          <w:sz w:val="24"/>
          <w:szCs w:val="24"/>
          <w:lang w:val="fr-FR"/>
        </w:rPr>
        <w:t>)</w:t>
      </w:r>
      <w:r w:rsidR="00CE0697">
        <w:rPr>
          <w:rFonts w:ascii="Times New Roman" w:hAnsi="Times New Roman" w:cs="Times New Roman"/>
          <w:sz w:val="24"/>
          <w:szCs w:val="24"/>
          <w:lang w:val="fr-FR"/>
        </w:rPr>
        <w:t xml:space="preserve"> gourdes pour l’exercice 2018-</w:t>
      </w:r>
      <w:r w:rsidR="00F95A73">
        <w:rPr>
          <w:rFonts w:ascii="Times New Roman" w:hAnsi="Times New Roman" w:cs="Times New Roman"/>
          <w:sz w:val="24"/>
          <w:szCs w:val="24"/>
          <w:lang w:val="fr-FR"/>
        </w:rPr>
        <w:t>2019, trois</w:t>
      </w:r>
      <w:r w:rsidR="00CE0697">
        <w:rPr>
          <w:rFonts w:ascii="Times New Roman" w:hAnsi="Times New Roman" w:cs="Times New Roman"/>
          <w:sz w:val="24"/>
          <w:szCs w:val="24"/>
          <w:lang w:val="fr-FR"/>
        </w:rPr>
        <w:t xml:space="preserve"> millions quatre cent soixante –sept mille trente </w:t>
      </w:r>
      <w:r w:rsidR="00BB690E">
        <w:rPr>
          <w:rFonts w:ascii="Times New Roman" w:hAnsi="Times New Roman" w:cs="Times New Roman"/>
          <w:sz w:val="24"/>
          <w:szCs w:val="24"/>
          <w:lang w:val="fr-FR"/>
        </w:rPr>
        <w:t>(3</w:t>
      </w:r>
      <w:r w:rsidR="00F95A73">
        <w:rPr>
          <w:rFonts w:ascii="Times New Roman" w:hAnsi="Times New Roman" w:cs="Times New Roman"/>
          <w:sz w:val="24"/>
          <w:szCs w:val="24"/>
          <w:lang w:val="fr-FR"/>
        </w:rPr>
        <w:t>, 467,030</w:t>
      </w:r>
      <w:r w:rsidR="00BB690E">
        <w:rPr>
          <w:rFonts w:ascii="Times New Roman" w:hAnsi="Times New Roman" w:cs="Times New Roman"/>
          <w:sz w:val="24"/>
          <w:szCs w:val="24"/>
          <w:lang w:val="fr-FR"/>
        </w:rPr>
        <w:t>) gourdes pour l’exercice 2019-2020 et huit millions cent soixante-six mille trois cent cinquante centimes (8</w:t>
      </w:r>
      <w:r w:rsidR="00F95A73">
        <w:rPr>
          <w:rFonts w:ascii="Times New Roman" w:hAnsi="Times New Roman" w:cs="Times New Roman"/>
          <w:sz w:val="24"/>
          <w:szCs w:val="24"/>
          <w:lang w:val="fr-FR"/>
        </w:rPr>
        <w:t>, 166,352.50</w:t>
      </w:r>
      <w:r w:rsidR="00BB690E">
        <w:rPr>
          <w:rFonts w:ascii="Times New Roman" w:hAnsi="Times New Roman" w:cs="Times New Roman"/>
          <w:sz w:val="24"/>
          <w:szCs w:val="24"/>
          <w:lang w:val="fr-FR"/>
        </w:rPr>
        <w:t>)</w:t>
      </w:r>
      <w:r w:rsidR="002E4F10">
        <w:rPr>
          <w:rFonts w:ascii="Times New Roman" w:hAnsi="Times New Roman" w:cs="Times New Roman"/>
          <w:sz w:val="24"/>
          <w:szCs w:val="24"/>
          <w:lang w:val="fr-FR"/>
        </w:rPr>
        <w:t xml:space="preserve"> pour l’exercice 2020-2021 (ref.Tableau no 5 ),soit un total de </w:t>
      </w:r>
      <w:r w:rsidR="00D60046">
        <w:rPr>
          <w:rFonts w:ascii="Times New Roman" w:hAnsi="Times New Roman" w:cs="Times New Roman"/>
          <w:sz w:val="24"/>
          <w:szCs w:val="24"/>
          <w:lang w:val="fr-FR"/>
        </w:rPr>
        <w:t xml:space="preserve">huit millions quatre cent </w:t>
      </w:r>
      <w:r w:rsidR="00883DB9">
        <w:rPr>
          <w:rFonts w:ascii="Times New Roman" w:hAnsi="Times New Roman" w:cs="Times New Roman"/>
          <w:sz w:val="24"/>
          <w:szCs w:val="24"/>
          <w:lang w:val="fr-FR"/>
        </w:rPr>
        <w:t>soixante-six</w:t>
      </w:r>
      <w:r w:rsidR="00D60046">
        <w:rPr>
          <w:rFonts w:ascii="Times New Roman" w:hAnsi="Times New Roman" w:cs="Times New Roman"/>
          <w:sz w:val="24"/>
          <w:szCs w:val="24"/>
          <w:lang w:val="fr-FR"/>
        </w:rPr>
        <w:t xml:space="preserve"> mille deux cent </w:t>
      </w:r>
      <w:r w:rsidR="00883DB9">
        <w:rPr>
          <w:rFonts w:ascii="Times New Roman" w:hAnsi="Times New Roman" w:cs="Times New Roman"/>
          <w:sz w:val="24"/>
          <w:szCs w:val="24"/>
          <w:lang w:val="fr-FR"/>
        </w:rPr>
        <w:t>soixante-sept</w:t>
      </w:r>
      <w:r w:rsidR="00D60046">
        <w:rPr>
          <w:rFonts w:ascii="Times New Roman" w:hAnsi="Times New Roman" w:cs="Times New Roman"/>
          <w:sz w:val="24"/>
          <w:szCs w:val="24"/>
          <w:lang w:val="fr-FR"/>
        </w:rPr>
        <w:t xml:space="preserve"> et </w:t>
      </w:r>
      <w:r w:rsidR="00883DB9">
        <w:rPr>
          <w:rFonts w:ascii="Times New Roman" w:hAnsi="Times New Roman" w:cs="Times New Roman"/>
          <w:sz w:val="24"/>
          <w:szCs w:val="24"/>
          <w:lang w:val="fr-FR"/>
        </w:rPr>
        <w:t>cinquante</w:t>
      </w:r>
      <w:r w:rsidR="00D60046">
        <w:rPr>
          <w:rFonts w:ascii="Times New Roman" w:hAnsi="Times New Roman" w:cs="Times New Roman"/>
          <w:sz w:val="24"/>
          <w:szCs w:val="24"/>
          <w:lang w:val="fr-FR"/>
        </w:rPr>
        <w:t xml:space="preserve"> centimes </w:t>
      </w:r>
      <w:r w:rsidR="004A4A19">
        <w:rPr>
          <w:rFonts w:ascii="Times New Roman" w:hAnsi="Times New Roman" w:cs="Times New Roman"/>
          <w:sz w:val="24"/>
          <w:szCs w:val="24"/>
          <w:lang w:val="fr-FR"/>
        </w:rPr>
        <w:t>(8,466,267.50)</w:t>
      </w:r>
      <w:r w:rsidR="000373D4">
        <w:rPr>
          <w:rFonts w:ascii="Times New Roman" w:hAnsi="Times New Roman" w:cs="Times New Roman"/>
          <w:sz w:val="24"/>
          <w:szCs w:val="24"/>
          <w:lang w:val="fr-FR"/>
        </w:rPr>
        <w:t xml:space="preserve"> gourdes .</w:t>
      </w:r>
    </w:p>
    <w:p w14:paraId="24D3D3FC" w14:textId="77777777" w:rsidR="003F31BD" w:rsidRPr="003F0226" w:rsidRDefault="00D8114E" w:rsidP="00256F30">
      <w:pPr>
        <w:pStyle w:val="Heading2"/>
        <w:numPr>
          <w:ilvl w:val="0"/>
          <w:numId w:val="5"/>
        </w:numPr>
        <w:rPr>
          <w:rFonts w:ascii="Times New Roman" w:hAnsi="Times New Roman" w:cs="Times New Roman"/>
          <w:color w:val="000000" w:themeColor="text1"/>
          <w:lang w:val="fr-FR"/>
        </w:rPr>
      </w:pPr>
      <w:bookmarkStart w:id="15" w:name="_Toc104973111"/>
      <w:bookmarkStart w:id="16" w:name="_Toc104976428"/>
      <w:r w:rsidRPr="003F0226">
        <w:rPr>
          <w:rFonts w:ascii="Times New Roman" w:hAnsi="Times New Roman" w:cs="Times New Roman"/>
          <w:color w:val="000000" w:themeColor="text1"/>
          <w:lang w:val="fr-FR"/>
        </w:rPr>
        <w:t xml:space="preserve">Création </w:t>
      </w:r>
      <w:r w:rsidR="003F31BD" w:rsidRPr="003F0226">
        <w:rPr>
          <w:rFonts w:ascii="Times New Roman" w:hAnsi="Times New Roman" w:cs="Times New Roman"/>
          <w:color w:val="000000" w:themeColor="text1"/>
          <w:lang w:val="fr-FR"/>
        </w:rPr>
        <w:t xml:space="preserve"> au sein de l’ULCC d’entités administratives spécialisées</w:t>
      </w:r>
      <w:bookmarkEnd w:id="15"/>
      <w:bookmarkEnd w:id="16"/>
    </w:p>
    <w:p w14:paraId="6D782537" w14:textId="515E52DC" w:rsidR="003F31BD"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Toutes les questions relatives à la déclaration de patrimoine sont gérées, au sein de l’ULCC, par une équipe spécialisée r</w:t>
      </w:r>
      <w:r w:rsidR="00484499">
        <w:rPr>
          <w:rFonts w:ascii="Times New Roman" w:hAnsi="Times New Roman" w:cs="Times New Roman"/>
          <w:sz w:val="24"/>
          <w:szCs w:val="24"/>
          <w:lang w:val="fr-FR" w:eastAsia="ja-JP"/>
        </w:rPr>
        <w:t xml:space="preserve">éunissant opérateurs de saisie, </w:t>
      </w:r>
      <w:r w:rsidR="0046711B">
        <w:rPr>
          <w:rFonts w:ascii="Times New Roman" w:hAnsi="Times New Roman" w:cs="Times New Roman"/>
          <w:sz w:val="24"/>
          <w:szCs w:val="24"/>
          <w:lang w:val="fr-FR" w:eastAsia="ja-JP"/>
        </w:rPr>
        <w:t xml:space="preserve">juristes, comptables, </w:t>
      </w:r>
      <w:r w:rsidR="00484499">
        <w:rPr>
          <w:rFonts w:ascii="Times New Roman" w:hAnsi="Times New Roman" w:cs="Times New Roman"/>
          <w:sz w:val="24"/>
          <w:szCs w:val="24"/>
          <w:lang w:val="fr-FR" w:eastAsia="ja-JP"/>
        </w:rPr>
        <w:t>informaticien</w:t>
      </w:r>
      <w:r w:rsidR="0046711B">
        <w:rPr>
          <w:rFonts w:ascii="Times New Roman" w:hAnsi="Times New Roman" w:cs="Times New Roman"/>
          <w:sz w:val="24"/>
          <w:szCs w:val="24"/>
          <w:lang w:val="fr-FR" w:eastAsia="ja-JP"/>
        </w:rPr>
        <w:t>s</w:t>
      </w:r>
      <w:r w:rsidR="00802ABC">
        <w:rPr>
          <w:rFonts w:ascii="Times New Roman" w:hAnsi="Times New Roman" w:cs="Times New Roman"/>
          <w:sz w:val="24"/>
          <w:szCs w:val="24"/>
          <w:lang w:val="fr-FR" w:eastAsia="ja-JP"/>
        </w:rPr>
        <w:t>, investigateurs numériques</w:t>
      </w:r>
      <w:r w:rsidR="0046711B">
        <w:rPr>
          <w:rFonts w:ascii="Times New Roman" w:hAnsi="Times New Roman" w:cs="Times New Roman"/>
          <w:sz w:val="24"/>
          <w:szCs w:val="24"/>
          <w:lang w:val="fr-FR" w:eastAsia="ja-JP"/>
        </w:rPr>
        <w:t xml:space="preserve"> et</w:t>
      </w:r>
      <w:r w:rsidRPr="00245394">
        <w:rPr>
          <w:rFonts w:ascii="Times New Roman" w:hAnsi="Times New Roman" w:cs="Times New Roman"/>
          <w:sz w:val="24"/>
          <w:szCs w:val="24"/>
          <w:lang w:val="fr-FR" w:eastAsia="ja-JP"/>
        </w:rPr>
        <w:t xml:space="preserve"> statisticien</w:t>
      </w:r>
      <w:r w:rsidR="0046711B">
        <w:rPr>
          <w:rFonts w:ascii="Times New Roman" w:hAnsi="Times New Roman" w:cs="Times New Roman"/>
          <w:sz w:val="24"/>
          <w:szCs w:val="24"/>
          <w:lang w:val="fr-FR" w:eastAsia="ja-JP"/>
        </w:rPr>
        <w:t>s</w:t>
      </w:r>
      <w:r w:rsidR="00802ABC">
        <w:rPr>
          <w:rFonts w:ascii="Times New Roman" w:hAnsi="Times New Roman" w:cs="Times New Roman"/>
          <w:sz w:val="24"/>
          <w:szCs w:val="24"/>
          <w:lang w:val="fr-FR" w:eastAsia="ja-JP"/>
        </w:rPr>
        <w:t>,</w:t>
      </w:r>
      <w:r w:rsidRPr="00245394">
        <w:rPr>
          <w:rFonts w:ascii="Times New Roman" w:hAnsi="Times New Roman" w:cs="Times New Roman"/>
          <w:sz w:val="24"/>
          <w:szCs w:val="24"/>
          <w:lang w:val="fr-FR" w:eastAsia="ja-JP"/>
        </w:rPr>
        <w:t>. Ces cadres, bénéficiaires de plusieurs formations sur le sujet pilotent l’application de la loi. Cette tendance à la spécialisation est aussi d’actua</w:t>
      </w:r>
      <w:r w:rsidR="0046711B">
        <w:rPr>
          <w:rFonts w:ascii="Times New Roman" w:hAnsi="Times New Roman" w:cs="Times New Roman"/>
          <w:sz w:val="24"/>
          <w:szCs w:val="24"/>
          <w:lang w:val="fr-FR" w:eastAsia="ja-JP"/>
        </w:rPr>
        <w:t>lité au niveau des Greffes des T</w:t>
      </w:r>
      <w:r w:rsidRPr="00245394">
        <w:rPr>
          <w:rFonts w:ascii="Times New Roman" w:hAnsi="Times New Roman" w:cs="Times New Roman"/>
          <w:sz w:val="24"/>
          <w:szCs w:val="24"/>
          <w:lang w:val="fr-FR" w:eastAsia="ja-JP"/>
        </w:rPr>
        <w:t xml:space="preserve">ribunaux </w:t>
      </w:r>
      <w:r w:rsidR="0046711B">
        <w:rPr>
          <w:rFonts w:ascii="Times New Roman" w:hAnsi="Times New Roman" w:cs="Times New Roman"/>
          <w:sz w:val="24"/>
          <w:szCs w:val="24"/>
          <w:lang w:val="fr-FR" w:eastAsia="ja-JP"/>
        </w:rPr>
        <w:t xml:space="preserve">de Première Instance </w:t>
      </w:r>
      <w:r w:rsidRPr="00245394">
        <w:rPr>
          <w:rFonts w:ascii="Times New Roman" w:hAnsi="Times New Roman" w:cs="Times New Roman"/>
          <w:sz w:val="24"/>
          <w:szCs w:val="24"/>
          <w:lang w:val="fr-FR" w:eastAsia="ja-JP"/>
        </w:rPr>
        <w:t>qui jouent un rôle primordial dans le processus. Au niveau de l’ULCC,</w:t>
      </w:r>
      <w:r w:rsidR="00802ABC">
        <w:rPr>
          <w:rFonts w:ascii="Times New Roman" w:hAnsi="Times New Roman" w:cs="Times New Roman"/>
          <w:sz w:val="24"/>
          <w:szCs w:val="24"/>
          <w:lang w:val="fr-FR" w:eastAsia="ja-JP"/>
        </w:rPr>
        <w:t xml:space="preserve"> </w:t>
      </w:r>
      <w:r w:rsidRPr="00245394">
        <w:rPr>
          <w:rFonts w:ascii="Times New Roman" w:hAnsi="Times New Roman" w:cs="Times New Roman"/>
          <w:sz w:val="24"/>
          <w:szCs w:val="24"/>
          <w:lang w:val="fr-FR" w:eastAsia="ja-JP"/>
        </w:rPr>
        <w:t xml:space="preserve">deux entités administratives spécialisées sont en charge de la mise en application de la </w:t>
      </w:r>
      <w:r w:rsidR="00802ABC">
        <w:rPr>
          <w:rFonts w:ascii="Times New Roman" w:hAnsi="Times New Roman" w:cs="Times New Roman"/>
          <w:sz w:val="24"/>
          <w:szCs w:val="24"/>
          <w:lang w:val="fr-FR" w:eastAsia="ja-JP"/>
        </w:rPr>
        <w:t>L</w:t>
      </w:r>
      <w:r w:rsidRPr="00245394">
        <w:rPr>
          <w:rFonts w:ascii="Times New Roman" w:hAnsi="Times New Roman" w:cs="Times New Roman"/>
          <w:sz w:val="24"/>
          <w:szCs w:val="24"/>
          <w:lang w:val="fr-FR" w:eastAsia="ja-JP"/>
        </w:rPr>
        <w:t xml:space="preserve">oi du 12 février 2008 ainsi que de la collecte et du traitement des données et informations contenues dans les </w:t>
      </w:r>
      <w:r w:rsidRPr="00245394">
        <w:rPr>
          <w:rFonts w:ascii="Times New Roman" w:hAnsi="Times New Roman" w:cs="Times New Roman"/>
          <w:sz w:val="24"/>
          <w:szCs w:val="24"/>
          <w:lang w:val="fr-FR" w:eastAsia="ja-JP"/>
        </w:rPr>
        <w:lastRenderedPageBreak/>
        <w:t>formulaires de déclaration de patrimoine r</w:t>
      </w:r>
      <w:r w:rsidR="004C4F96">
        <w:rPr>
          <w:rFonts w:ascii="Times New Roman" w:hAnsi="Times New Roman" w:cs="Times New Roman"/>
          <w:sz w:val="24"/>
          <w:szCs w:val="24"/>
          <w:lang w:val="fr-FR" w:eastAsia="ja-JP"/>
        </w:rPr>
        <w:t>emplis par les déclarants.</w:t>
      </w:r>
      <w:r w:rsidR="006D2977">
        <w:rPr>
          <w:rFonts w:ascii="Times New Roman" w:hAnsi="Times New Roman" w:cs="Times New Roman"/>
          <w:sz w:val="24"/>
          <w:szCs w:val="24"/>
          <w:lang w:val="fr-FR" w:eastAsia="ja-JP"/>
        </w:rPr>
        <w:t xml:space="preserve">  Il s’agit du Service de Déclaration de P</w:t>
      </w:r>
      <w:r w:rsidRPr="00245394">
        <w:rPr>
          <w:rFonts w:ascii="Times New Roman" w:hAnsi="Times New Roman" w:cs="Times New Roman"/>
          <w:sz w:val="24"/>
          <w:szCs w:val="24"/>
          <w:lang w:val="fr-FR" w:eastAsia="ja-JP"/>
        </w:rPr>
        <w:t>atrimoine</w:t>
      </w:r>
      <w:r w:rsidR="00D8114E">
        <w:rPr>
          <w:rFonts w:ascii="Times New Roman" w:hAnsi="Times New Roman" w:cs="Times New Roman"/>
          <w:sz w:val="24"/>
          <w:szCs w:val="24"/>
          <w:lang w:val="fr-FR" w:eastAsia="ja-JP"/>
        </w:rPr>
        <w:t xml:space="preserve"> </w:t>
      </w:r>
      <w:r w:rsidR="005A13D5">
        <w:rPr>
          <w:rFonts w:ascii="Times New Roman" w:hAnsi="Times New Roman" w:cs="Times New Roman"/>
          <w:sz w:val="24"/>
          <w:szCs w:val="24"/>
          <w:lang w:val="fr-FR" w:eastAsia="ja-JP"/>
        </w:rPr>
        <w:t>(1</w:t>
      </w:r>
      <w:r w:rsidR="00D8114E">
        <w:rPr>
          <w:rFonts w:ascii="Times New Roman" w:hAnsi="Times New Roman" w:cs="Times New Roman"/>
          <w:sz w:val="24"/>
          <w:szCs w:val="24"/>
          <w:lang w:val="fr-FR" w:eastAsia="ja-JP"/>
        </w:rPr>
        <w:t xml:space="preserve">) </w:t>
      </w:r>
      <w:r w:rsidR="006D2977">
        <w:rPr>
          <w:rFonts w:ascii="Times New Roman" w:hAnsi="Times New Roman" w:cs="Times New Roman"/>
          <w:sz w:val="24"/>
          <w:szCs w:val="24"/>
          <w:lang w:val="fr-FR" w:eastAsia="ja-JP"/>
        </w:rPr>
        <w:t xml:space="preserve"> et de la Brigade de Contrôle et de Surveillance de</w:t>
      </w:r>
      <w:r w:rsidR="00F17A51">
        <w:rPr>
          <w:rFonts w:ascii="Times New Roman" w:hAnsi="Times New Roman" w:cs="Times New Roman"/>
          <w:sz w:val="24"/>
          <w:szCs w:val="24"/>
          <w:lang w:val="fr-FR" w:eastAsia="ja-JP"/>
        </w:rPr>
        <w:t>s</w:t>
      </w:r>
      <w:r w:rsidR="006D2977">
        <w:rPr>
          <w:rFonts w:ascii="Times New Roman" w:hAnsi="Times New Roman" w:cs="Times New Roman"/>
          <w:sz w:val="24"/>
          <w:szCs w:val="24"/>
          <w:lang w:val="fr-FR" w:eastAsia="ja-JP"/>
        </w:rPr>
        <w:t xml:space="preserve"> P</w:t>
      </w:r>
      <w:r w:rsidRPr="00245394">
        <w:rPr>
          <w:rFonts w:ascii="Times New Roman" w:hAnsi="Times New Roman" w:cs="Times New Roman"/>
          <w:sz w:val="24"/>
          <w:szCs w:val="24"/>
          <w:lang w:val="fr-FR" w:eastAsia="ja-JP"/>
        </w:rPr>
        <w:t>atrimoine</w:t>
      </w:r>
      <w:r w:rsidR="00F17A51">
        <w:rPr>
          <w:rFonts w:ascii="Times New Roman" w:hAnsi="Times New Roman" w:cs="Times New Roman"/>
          <w:sz w:val="24"/>
          <w:szCs w:val="24"/>
          <w:lang w:val="fr-FR" w:eastAsia="ja-JP"/>
        </w:rPr>
        <w:t>s</w:t>
      </w:r>
      <w:r w:rsidR="00D8114E">
        <w:rPr>
          <w:rFonts w:ascii="Times New Roman" w:hAnsi="Times New Roman" w:cs="Times New Roman"/>
          <w:sz w:val="24"/>
          <w:szCs w:val="24"/>
          <w:lang w:val="fr-FR" w:eastAsia="ja-JP"/>
        </w:rPr>
        <w:t xml:space="preserve"> </w:t>
      </w:r>
      <w:r w:rsidR="00F17A51">
        <w:rPr>
          <w:rFonts w:ascii="Times New Roman" w:hAnsi="Times New Roman" w:cs="Times New Roman"/>
          <w:sz w:val="24"/>
          <w:szCs w:val="24"/>
          <w:lang w:val="fr-FR" w:eastAsia="ja-JP"/>
        </w:rPr>
        <w:t>(2</w:t>
      </w:r>
      <w:r w:rsidR="00D8114E">
        <w:rPr>
          <w:rFonts w:ascii="Times New Roman" w:hAnsi="Times New Roman" w:cs="Times New Roman"/>
          <w:sz w:val="24"/>
          <w:szCs w:val="24"/>
          <w:lang w:val="fr-FR" w:eastAsia="ja-JP"/>
        </w:rPr>
        <w:t xml:space="preserve">) </w:t>
      </w:r>
      <w:r w:rsidRPr="00245394">
        <w:rPr>
          <w:rFonts w:ascii="Times New Roman" w:hAnsi="Times New Roman" w:cs="Times New Roman"/>
          <w:sz w:val="24"/>
          <w:szCs w:val="24"/>
          <w:lang w:val="fr-FR" w:eastAsia="ja-JP"/>
        </w:rPr>
        <w:t xml:space="preserve"> dont les attributions  respectives sont clairement délimitées  pour éviter tout risque de chevauchement.  </w:t>
      </w:r>
    </w:p>
    <w:p w14:paraId="35389170" w14:textId="77777777" w:rsidR="00653C87" w:rsidRPr="00245394" w:rsidRDefault="00653C87" w:rsidP="00ED7573">
      <w:pPr>
        <w:spacing w:line="360" w:lineRule="auto"/>
        <w:jc w:val="both"/>
        <w:rPr>
          <w:rFonts w:ascii="Times New Roman" w:hAnsi="Times New Roman" w:cs="Times New Roman"/>
          <w:sz w:val="24"/>
          <w:szCs w:val="24"/>
          <w:lang w:val="fr-FR" w:eastAsia="ja-JP"/>
        </w:rPr>
      </w:pPr>
    </w:p>
    <w:p w14:paraId="5630433D" w14:textId="77777777" w:rsidR="003F31BD" w:rsidRDefault="005C6C80" w:rsidP="00256F30">
      <w:pPr>
        <w:pStyle w:val="Heading3"/>
        <w:numPr>
          <w:ilvl w:val="0"/>
          <w:numId w:val="4"/>
        </w:numPr>
        <w:rPr>
          <w:rFonts w:ascii="Times New Roman" w:hAnsi="Times New Roman" w:cs="Times New Roman"/>
          <w:color w:val="000000" w:themeColor="text1"/>
          <w:sz w:val="24"/>
          <w:lang w:val="fr-FR"/>
        </w:rPr>
      </w:pPr>
      <w:bookmarkStart w:id="17" w:name="_Toc104976429"/>
      <w:r w:rsidRPr="00541954">
        <w:rPr>
          <w:rFonts w:ascii="Times New Roman" w:hAnsi="Times New Roman" w:cs="Times New Roman"/>
          <w:color w:val="000000" w:themeColor="text1"/>
          <w:sz w:val="24"/>
          <w:lang w:val="fr-FR"/>
        </w:rPr>
        <w:t>Rôle du Service de Déclaration de P</w:t>
      </w:r>
      <w:r w:rsidR="003F31BD" w:rsidRPr="00541954">
        <w:rPr>
          <w:rFonts w:ascii="Times New Roman" w:hAnsi="Times New Roman" w:cs="Times New Roman"/>
          <w:color w:val="000000" w:themeColor="text1"/>
          <w:sz w:val="24"/>
          <w:lang w:val="fr-FR"/>
        </w:rPr>
        <w:t>atrimoine</w:t>
      </w:r>
      <w:bookmarkEnd w:id="17"/>
    </w:p>
    <w:p w14:paraId="149054ED" w14:textId="77777777" w:rsidR="00541954" w:rsidRPr="00541954" w:rsidRDefault="00541954" w:rsidP="00541954">
      <w:pPr>
        <w:rPr>
          <w:lang w:val="fr-FR"/>
        </w:rPr>
      </w:pPr>
    </w:p>
    <w:p w14:paraId="0016D2CE" w14:textId="1519512B" w:rsidR="003A56EB"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 xml:space="preserve"> Face à la complexité et à la multiplicité des opérations découlant de   la mise en applicati</w:t>
      </w:r>
      <w:r>
        <w:rPr>
          <w:rFonts w:ascii="Times New Roman" w:hAnsi="Times New Roman" w:cs="Times New Roman"/>
          <w:sz w:val="24"/>
          <w:szCs w:val="24"/>
          <w:lang w:val="fr-FR"/>
        </w:rPr>
        <w:t>on de la loi du 12 février 2008</w:t>
      </w:r>
      <w:r w:rsidR="005C6C80">
        <w:rPr>
          <w:rFonts w:ascii="Times New Roman" w:hAnsi="Times New Roman" w:cs="Times New Roman"/>
          <w:sz w:val="24"/>
          <w:szCs w:val="24"/>
          <w:lang w:val="fr-FR"/>
        </w:rPr>
        <w:t>, l’ULCC a été conduite à créer un Service de Déclaration de P</w:t>
      </w:r>
      <w:r w:rsidRPr="00245394">
        <w:rPr>
          <w:rFonts w:ascii="Times New Roman" w:hAnsi="Times New Roman" w:cs="Times New Roman"/>
          <w:sz w:val="24"/>
          <w:szCs w:val="24"/>
          <w:lang w:val="fr-FR"/>
        </w:rPr>
        <w:t>a</w:t>
      </w:r>
      <w:r w:rsidR="00416D6B">
        <w:rPr>
          <w:rFonts w:ascii="Times New Roman" w:hAnsi="Times New Roman" w:cs="Times New Roman"/>
          <w:sz w:val="24"/>
          <w:szCs w:val="24"/>
          <w:lang w:val="fr-FR"/>
        </w:rPr>
        <w:t>trimoine placé sous la coordination</w:t>
      </w:r>
      <w:r w:rsidRPr="00245394">
        <w:rPr>
          <w:rFonts w:ascii="Times New Roman" w:hAnsi="Times New Roman" w:cs="Times New Roman"/>
          <w:sz w:val="24"/>
          <w:szCs w:val="24"/>
          <w:lang w:val="fr-FR"/>
        </w:rPr>
        <w:t xml:space="preserve"> d’un </w:t>
      </w:r>
      <w:r w:rsidR="00802ABC">
        <w:rPr>
          <w:rFonts w:ascii="Times New Roman" w:hAnsi="Times New Roman" w:cs="Times New Roman"/>
          <w:sz w:val="24"/>
          <w:szCs w:val="24"/>
          <w:lang w:val="fr-FR"/>
        </w:rPr>
        <w:t>C</w:t>
      </w:r>
      <w:r w:rsidRPr="00245394">
        <w:rPr>
          <w:rFonts w:ascii="Times New Roman" w:hAnsi="Times New Roman" w:cs="Times New Roman"/>
          <w:sz w:val="24"/>
          <w:szCs w:val="24"/>
          <w:lang w:val="fr-FR"/>
        </w:rPr>
        <w:t>hef de service. Entre autres attributions, ce service s’occupe de recenser la population assujettie sur la base des informations communiquées par les</w:t>
      </w:r>
      <w:r w:rsidR="00416D6B">
        <w:rPr>
          <w:rFonts w:ascii="Times New Roman" w:hAnsi="Times New Roman" w:cs="Times New Roman"/>
          <w:sz w:val="24"/>
          <w:szCs w:val="24"/>
          <w:lang w:val="fr-FR"/>
        </w:rPr>
        <w:t xml:space="preserve"> différentes institutions de l’A</w:t>
      </w:r>
      <w:r w:rsidRPr="00245394">
        <w:rPr>
          <w:rFonts w:ascii="Times New Roman" w:hAnsi="Times New Roman" w:cs="Times New Roman"/>
          <w:sz w:val="24"/>
          <w:szCs w:val="24"/>
          <w:lang w:val="fr-FR"/>
        </w:rPr>
        <w:t>dministration publique,  procéder à la co</w:t>
      </w:r>
      <w:r w:rsidR="00416D6B">
        <w:rPr>
          <w:rFonts w:ascii="Times New Roman" w:hAnsi="Times New Roman" w:cs="Times New Roman"/>
          <w:sz w:val="24"/>
          <w:szCs w:val="24"/>
          <w:lang w:val="fr-FR"/>
        </w:rPr>
        <w:t>llecte auprès des greffes  des Tribunaux de Première I</w:t>
      </w:r>
      <w:r w:rsidRPr="00245394">
        <w:rPr>
          <w:rFonts w:ascii="Times New Roman" w:hAnsi="Times New Roman" w:cs="Times New Roman"/>
          <w:sz w:val="24"/>
          <w:szCs w:val="24"/>
          <w:lang w:val="fr-FR"/>
        </w:rPr>
        <w:t>nstance des formula</w:t>
      </w:r>
      <w:r w:rsidR="004C4F96">
        <w:rPr>
          <w:rFonts w:ascii="Times New Roman" w:hAnsi="Times New Roman" w:cs="Times New Roman"/>
          <w:sz w:val="24"/>
          <w:szCs w:val="24"/>
          <w:lang w:val="fr-FR"/>
        </w:rPr>
        <w:t xml:space="preserve">ires  remplis par les déclarants </w:t>
      </w:r>
      <w:r w:rsidRPr="00245394">
        <w:rPr>
          <w:rFonts w:ascii="Times New Roman" w:hAnsi="Times New Roman" w:cs="Times New Roman"/>
          <w:sz w:val="24"/>
          <w:szCs w:val="24"/>
          <w:lang w:val="fr-FR"/>
        </w:rPr>
        <w:t xml:space="preserve"> aux f</w:t>
      </w:r>
      <w:r w:rsidR="00416D6B">
        <w:rPr>
          <w:rFonts w:ascii="Times New Roman" w:hAnsi="Times New Roman" w:cs="Times New Roman"/>
          <w:sz w:val="24"/>
          <w:szCs w:val="24"/>
          <w:lang w:val="fr-FR"/>
        </w:rPr>
        <w:t xml:space="preserve">ins d’enregistrement, notifier </w:t>
      </w:r>
      <w:r w:rsidRPr="00245394">
        <w:rPr>
          <w:rFonts w:ascii="Times New Roman" w:hAnsi="Times New Roman" w:cs="Times New Roman"/>
          <w:sz w:val="24"/>
          <w:szCs w:val="24"/>
          <w:lang w:val="fr-FR"/>
        </w:rPr>
        <w:t>aux assujettis réticents l’obligation de procéder dans le délai légal imparti leur déclaration de pa</w:t>
      </w:r>
      <w:r w:rsidR="00416D6B">
        <w:rPr>
          <w:rFonts w:ascii="Times New Roman" w:hAnsi="Times New Roman" w:cs="Times New Roman"/>
          <w:sz w:val="24"/>
          <w:szCs w:val="24"/>
          <w:lang w:val="fr-FR"/>
        </w:rPr>
        <w:t xml:space="preserve">trimoine, fournir, en cas de demande, aux assujettis </w:t>
      </w:r>
      <w:r w:rsidRPr="00245394">
        <w:rPr>
          <w:rFonts w:ascii="Times New Roman" w:hAnsi="Times New Roman" w:cs="Times New Roman"/>
          <w:sz w:val="24"/>
          <w:szCs w:val="24"/>
          <w:lang w:val="fr-FR"/>
        </w:rPr>
        <w:t>une assistance technique en vue de remplir le formulaire de déclaration de pat</w:t>
      </w:r>
      <w:r w:rsidR="004C4F96">
        <w:rPr>
          <w:rFonts w:ascii="Times New Roman" w:hAnsi="Times New Roman" w:cs="Times New Roman"/>
          <w:sz w:val="24"/>
          <w:szCs w:val="24"/>
          <w:lang w:val="fr-FR"/>
        </w:rPr>
        <w:t>rimoine,</w:t>
      </w:r>
      <w:r w:rsidR="00416D6B">
        <w:rPr>
          <w:rFonts w:ascii="Times New Roman" w:hAnsi="Times New Roman" w:cs="Times New Roman"/>
          <w:sz w:val="24"/>
          <w:szCs w:val="24"/>
          <w:lang w:val="fr-FR"/>
        </w:rPr>
        <w:t xml:space="preserve">  </w:t>
      </w:r>
      <w:r w:rsidR="008F21A8">
        <w:rPr>
          <w:rFonts w:ascii="Times New Roman" w:hAnsi="Times New Roman" w:cs="Times New Roman"/>
          <w:sz w:val="24"/>
          <w:szCs w:val="24"/>
          <w:lang w:val="fr-FR"/>
        </w:rPr>
        <w:t xml:space="preserve">dresser </w:t>
      </w:r>
      <w:r w:rsidRPr="00245394">
        <w:rPr>
          <w:rFonts w:ascii="Times New Roman" w:hAnsi="Times New Roman" w:cs="Times New Roman"/>
          <w:sz w:val="24"/>
          <w:szCs w:val="24"/>
          <w:lang w:val="fr-FR"/>
        </w:rPr>
        <w:t xml:space="preserve">la liste </w:t>
      </w:r>
      <w:r w:rsidR="008F21A8">
        <w:rPr>
          <w:rFonts w:ascii="Times New Roman" w:hAnsi="Times New Roman" w:cs="Times New Roman"/>
          <w:sz w:val="24"/>
          <w:szCs w:val="24"/>
          <w:lang w:val="fr-FR"/>
        </w:rPr>
        <w:t xml:space="preserve">des assujettis récalcitrants </w:t>
      </w:r>
      <w:r w:rsidR="00200DC0">
        <w:rPr>
          <w:rFonts w:ascii="Times New Roman" w:hAnsi="Times New Roman" w:cs="Times New Roman"/>
          <w:sz w:val="24"/>
          <w:szCs w:val="24"/>
          <w:lang w:val="fr-FR"/>
        </w:rPr>
        <w:t xml:space="preserve">pour le prélèvement du quart </w:t>
      </w:r>
      <w:r w:rsidR="008F21A8">
        <w:rPr>
          <w:rFonts w:ascii="Times New Roman" w:hAnsi="Times New Roman" w:cs="Times New Roman"/>
          <w:sz w:val="24"/>
          <w:szCs w:val="24"/>
          <w:lang w:val="fr-FR"/>
        </w:rPr>
        <w:t xml:space="preserve">(1/4) </w:t>
      </w:r>
      <w:r w:rsidR="00200DC0">
        <w:rPr>
          <w:rFonts w:ascii="Times New Roman" w:hAnsi="Times New Roman" w:cs="Times New Roman"/>
          <w:sz w:val="24"/>
          <w:szCs w:val="24"/>
          <w:lang w:val="fr-FR"/>
        </w:rPr>
        <w:t>des é</w:t>
      </w:r>
      <w:r w:rsidR="008F21A8">
        <w:rPr>
          <w:rFonts w:ascii="Times New Roman" w:hAnsi="Times New Roman" w:cs="Times New Roman"/>
          <w:sz w:val="24"/>
          <w:szCs w:val="24"/>
          <w:lang w:val="fr-FR"/>
        </w:rPr>
        <w:t xml:space="preserve">moluments, rédiger les requêtes à </w:t>
      </w:r>
      <w:r w:rsidR="00802ABC">
        <w:rPr>
          <w:rFonts w:ascii="Times New Roman" w:hAnsi="Times New Roman" w:cs="Times New Roman"/>
          <w:sz w:val="24"/>
          <w:szCs w:val="24"/>
          <w:lang w:val="fr-FR"/>
        </w:rPr>
        <w:t>adresser</w:t>
      </w:r>
      <w:r w:rsidR="008F21A8">
        <w:rPr>
          <w:rFonts w:ascii="Times New Roman" w:hAnsi="Times New Roman" w:cs="Times New Roman"/>
          <w:sz w:val="24"/>
          <w:szCs w:val="24"/>
          <w:lang w:val="fr-FR"/>
        </w:rPr>
        <w:t xml:space="preserve"> au</w:t>
      </w:r>
      <w:r w:rsidR="00802ABC">
        <w:rPr>
          <w:rFonts w:ascii="Times New Roman" w:hAnsi="Times New Roman" w:cs="Times New Roman"/>
          <w:sz w:val="24"/>
          <w:szCs w:val="24"/>
          <w:lang w:val="fr-FR"/>
        </w:rPr>
        <w:t>x</w:t>
      </w:r>
      <w:r w:rsidR="008F21A8">
        <w:rPr>
          <w:rFonts w:ascii="Times New Roman" w:hAnsi="Times New Roman" w:cs="Times New Roman"/>
          <w:sz w:val="24"/>
          <w:szCs w:val="24"/>
          <w:lang w:val="fr-FR"/>
        </w:rPr>
        <w:t xml:space="preserve"> Parquets pour la poursuite des</w:t>
      </w:r>
      <w:r w:rsidR="00396B06">
        <w:rPr>
          <w:rFonts w:ascii="Times New Roman" w:hAnsi="Times New Roman" w:cs="Times New Roman"/>
          <w:sz w:val="24"/>
          <w:szCs w:val="24"/>
          <w:lang w:val="fr-FR"/>
        </w:rPr>
        <w:t xml:space="preserve"> personnes assujetties à la déclaration de patrimoine qui ont laissé leur poste ou leur fonction sans avoir rempli cette formalité. Le Service de Déclaration de P</w:t>
      </w:r>
      <w:r w:rsidRPr="00245394">
        <w:rPr>
          <w:rFonts w:ascii="Times New Roman" w:hAnsi="Times New Roman" w:cs="Times New Roman"/>
          <w:sz w:val="24"/>
          <w:szCs w:val="24"/>
          <w:lang w:val="fr-FR"/>
        </w:rPr>
        <w:t xml:space="preserve">atrimoine anime également  des séminaires de formation et de </w:t>
      </w:r>
      <w:r w:rsidR="004C4F96" w:rsidRPr="00245394">
        <w:rPr>
          <w:rFonts w:ascii="Times New Roman" w:hAnsi="Times New Roman" w:cs="Times New Roman"/>
          <w:sz w:val="24"/>
          <w:szCs w:val="24"/>
          <w:lang w:val="fr-FR"/>
        </w:rPr>
        <w:t>sensibilisation  à l’ intention</w:t>
      </w:r>
      <w:r w:rsidRPr="00245394">
        <w:rPr>
          <w:rFonts w:ascii="Times New Roman" w:hAnsi="Times New Roman" w:cs="Times New Roman"/>
          <w:sz w:val="24"/>
          <w:szCs w:val="24"/>
          <w:lang w:val="fr-FR"/>
        </w:rPr>
        <w:t xml:space="preserve"> des différentes catég</w:t>
      </w:r>
      <w:r w:rsidR="004C4F96">
        <w:rPr>
          <w:rFonts w:ascii="Times New Roman" w:hAnsi="Times New Roman" w:cs="Times New Roman"/>
          <w:sz w:val="24"/>
          <w:szCs w:val="24"/>
          <w:lang w:val="fr-FR"/>
        </w:rPr>
        <w:t xml:space="preserve">ories de personnes assujetties à l’obligation de déclaration de patrimoine. </w:t>
      </w:r>
      <w:r w:rsidRPr="00245394">
        <w:rPr>
          <w:rFonts w:ascii="Times New Roman" w:hAnsi="Times New Roman" w:cs="Times New Roman"/>
          <w:sz w:val="24"/>
          <w:szCs w:val="24"/>
          <w:lang w:val="fr-FR"/>
        </w:rPr>
        <w:t xml:space="preserve">  </w:t>
      </w:r>
    </w:p>
    <w:p w14:paraId="0B1A9467" w14:textId="77777777" w:rsidR="00653C87" w:rsidRPr="00245394" w:rsidRDefault="00653C87" w:rsidP="00ED7573">
      <w:pPr>
        <w:spacing w:line="360" w:lineRule="auto"/>
        <w:jc w:val="both"/>
        <w:rPr>
          <w:rFonts w:ascii="Times New Roman" w:hAnsi="Times New Roman" w:cs="Times New Roman"/>
          <w:sz w:val="24"/>
          <w:szCs w:val="24"/>
          <w:lang w:val="fr-FR"/>
        </w:rPr>
      </w:pPr>
    </w:p>
    <w:p w14:paraId="15BBE9FD" w14:textId="7C75151E" w:rsidR="003F31BD" w:rsidRDefault="00F17A51" w:rsidP="00256F30">
      <w:pPr>
        <w:pStyle w:val="Heading3"/>
        <w:numPr>
          <w:ilvl w:val="0"/>
          <w:numId w:val="4"/>
        </w:numPr>
        <w:rPr>
          <w:rFonts w:ascii="Times New Roman" w:hAnsi="Times New Roman" w:cs="Times New Roman"/>
          <w:color w:val="000000" w:themeColor="text1"/>
          <w:sz w:val="24"/>
          <w:lang w:val="fr-FR"/>
        </w:rPr>
      </w:pPr>
      <w:bookmarkStart w:id="18" w:name="_Toc104976430"/>
      <w:r w:rsidRPr="00541954">
        <w:rPr>
          <w:rFonts w:ascii="Times New Roman" w:hAnsi="Times New Roman" w:cs="Times New Roman"/>
          <w:color w:val="000000" w:themeColor="text1"/>
          <w:sz w:val="24"/>
          <w:lang w:val="fr-FR"/>
        </w:rPr>
        <w:t>Rôle de la B</w:t>
      </w:r>
      <w:r w:rsidR="003F31BD" w:rsidRPr="00541954">
        <w:rPr>
          <w:rFonts w:ascii="Times New Roman" w:hAnsi="Times New Roman" w:cs="Times New Roman"/>
          <w:color w:val="000000" w:themeColor="text1"/>
          <w:sz w:val="24"/>
          <w:lang w:val="fr-FR"/>
        </w:rPr>
        <w:t xml:space="preserve">rigade </w:t>
      </w:r>
      <w:r w:rsidR="008348C2" w:rsidRPr="00541954">
        <w:rPr>
          <w:rFonts w:ascii="Times New Roman" w:hAnsi="Times New Roman" w:cs="Times New Roman"/>
          <w:color w:val="000000" w:themeColor="text1"/>
          <w:sz w:val="24"/>
          <w:lang w:val="fr-FR"/>
        </w:rPr>
        <w:t xml:space="preserve">de </w:t>
      </w:r>
      <w:r w:rsidRPr="00541954">
        <w:rPr>
          <w:rFonts w:ascii="Times New Roman" w:hAnsi="Times New Roman" w:cs="Times New Roman"/>
          <w:color w:val="000000" w:themeColor="text1"/>
          <w:sz w:val="24"/>
          <w:lang w:val="fr-FR"/>
        </w:rPr>
        <w:t>Contrôle et de S</w:t>
      </w:r>
      <w:r w:rsidR="008348C2" w:rsidRPr="00541954">
        <w:rPr>
          <w:rFonts w:ascii="Times New Roman" w:hAnsi="Times New Roman" w:cs="Times New Roman"/>
          <w:color w:val="000000" w:themeColor="text1"/>
          <w:sz w:val="24"/>
          <w:lang w:val="fr-FR"/>
        </w:rPr>
        <w:t xml:space="preserve">urveillance </w:t>
      </w:r>
      <w:r w:rsidRPr="00541954">
        <w:rPr>
          <w:rFonts w:ascii="Times New Roman" w:hAnsi="Times New Roman" w:cs="Times New Roman"/>
          <w:color w:val="000000" w:themeColor="text1"/>
          <w:sz w:val="24"/>
          <w:lang w:val="fr-FR"/>
        </w:rPr>
        <w:t>des Patrimoines</w:t>
      </w:r>
      <w:bookmarkEnd w:id="18"/>
    </w:p>
    <w:p w14:paraId="650C4387" w14:textId="77777777" w:rsidR="00541954" w:rsidRPr="00541954" w:rsidRDefault="00541954" w:rsidP="00541954">
      <w:pPr>
        <w:rPr>
          <w:lang w:val="fr-FR"/>
        </w:rPr>
      </w:pPr>
    </w:p>
    <w:p w14:paraId="228777AB" w14:textId="0430E6C8" w:rsidR="003F31BD" w:rsidRPr="00AE7071"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L</w:t>
      </w:r>
      <w:r w:rsidR="00F17A51">
        <w:rPr>
          <w:rFonts w:ascii="Times New Roman" w:hAnsi="Times New Roman" w:cs="Times New Roman"/>
          <w:sz w:val="24"/>
          <w:szCs w:val="24"/>
          <w:lang w:val="fr-FR"/>
        </w:rPr>
        <w:t>’ULCC a aussi mis en place une B</w:t>
      </w:r>
      <w:r w:rsidRPr="00245394">
        <w:rPr>
          <w:rFonts w:ascii="Times New Roman" w:hAnsi="Times New Roman" w:cs="Times New Roman"/>
          <w:sz w:val="24"/>
          <w:szCs w:val="24"/>
          <w:lang w:val="fr-FR"/>
        </w:rPr>
        <w:t>rigade spécialisée en matière de déclaration de patrimoine.  En complément du</w:t>
      </w:r>
      <w:r w:rsidR="00F17A51">
        <w:rPr>
          <w:rFonts w:ascii="Times New Roman" w:hAnsi="Times New Roman" w:cs="Times New Roman"/>
          <w:sz w:val="24"/>
          <w:szCs w:val="24"/>
          <w:lang w:val="fr-FR"/>
        </w:rPr>
        <w:t xml:space="preserve"> travail confié au Service de Déclaration de Patrimoine, cette B</w:t>
      </w:r>
      <w:r w:rsidRPr="00245394">
        <w:rPr>
          <w:rFonts w:ascii="Times New Roman" w:hAnsi="Times New Roman" w:cs="Times New Roman"/>
          <w:sz w:val="24"/>
          <w:szCs w:val="24"/>
          <w:lang w:val="fr-FR"/>
        </w:rPr>
        <w:t>rigade se charge</w:t>
      </w:r>
      <w:r w:rsidR="00802ABC">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de manière</w:t>
      </w:r>
      <w:r w:rsidR="00802ABC">
        <w:rPr>
          <w:rFonts w:ascii="Times New Roman" w:hAnsi="Times New Roman" w:cs="Times New Roman"/>
          <w:sz w:val="24"/>
          <w:szCs w:val="24"/>
          <w:lang w:val="fr-FR"/>
        </w:rPr>
        <w:t xml:space="preserve"> </w:t>
      </w:r>
      <w:r w:rsidR="004C4F96">
        <w:rPr>
          <w:rFonts w:ascii="Times New Roman" w:hAnsi="Times New Roman" w:cs="Times New Roman"/>
          <w:sz w:val="24"/>
          <w:szCs w:val="24"/>
          <w:lang w:val="fr-FR"/>
        </w:rPr>
        <w:t xml:space="preserve">plus </w:t>
      </w:r>
      <w:r w:rsidR="00F17A51">
        <w:rPr>
          <w:rFonts w:ascii="Times New Roman" w:hAnsi="Times New Roman" w:cs="Times New Roman"/>
          <w:sz w:val="24"/>
          <w:szCs w:val="24"/>
          <w:lang w:val="fr-FR"/>
        </w:rPr>
        <w:t xml:space="preserve">spécifique </w:t>
      </w:r>
      <w:r w:rsidRPr="00245394">
        <w:rPr>
          <w:rFonts w:ascii="Times New Roman" w:hAnsi="Times New Roman" w:cs="Times New Roman"/>
          <w:sz w:val="24"/>
          <w:szCs w:val="24"/>
          <w:lang w:val="fr-FR"/>
        </w:rPr>
        <w:t>de la vérificatio</w:t>
      </w:r>
      <w:r w:rsidR="00F17A51">
        <w:rPr>
          <w:rFonts w:ascii="Times New Roman" w:hAnsi="Times New Roman" w:cs="Times New Roman"/>
          <w:sz w:val="24"/>
          <w:szCs w:val="24"/>
          <w:lang w:val="fr-FR"/>
        </w:rPr>
        <w:t xml:space="preserve">n de l’exactitude des </w:t>
      </w:r>
      <w:r w:rsidRPr="00245394">
        <w:rPr>
          <w:rFonts w:ascii="Times New Roman" w:hAnsi="Times New Roman" w:cs="Times New Roman"/>
          <w:sz w:val="24"/>
          <w:szCs w:val="24"/>
          <w:lang w:val="fr-FR"/>
        </w:rPr>
        <w:t xml:space="preserve"> informations fournies par l</w:t>
      </w:r>
      <w:r w:rsidR="00F17A51">
        <w:rPr>
          <w:rFonts w:ascii="Times New Roman" w:hAnsi="Times New Roman" w:cs="Times New Roman"/>
          <w:sz w:val="24"/>
          <w:szCs w:val="24"/>
          <w:lang w:val="fr-FR"/>
        </w:rPr>
        <w:t xml:space="preserve">es déclarants. </w:t>
      </w:r>
      <w:r w:rsidR="00802ABC">
        <w:rPr>
          <w:rFonts w:ascii="Times New Roman" w:hAnsi="Times New Roman" w:cs="Times New Roman"/>
          <w:sz w:val="24"/>
          <w:szCs w:val="24"/>
          <w:lang w:val="fr-FR"/>
        </w:rPr>
        <w:t>À</w:t>
      </w:r>
      <w:r w:rsidR="00F17A51">
        <w:rPr>
          <w:rFonts w:ascii="Times New Roman" w:hAnsi="Times New Roman" w:cs="Times New Roman"/>
          <w:sz w:val="24"/>
          <w:szCs w:val="24"/>
          <w:lang w:val="fr-FR"/>
        </w:rPr>
        <w:t xml:space="preserve"> cette fin, la B</w:t>
      </w:r>
      <w:r w:rsidRPr="00245394">
        <w:rPr>
          <w:rFonts w:ascii="Times New Roman" w:hAnsi="Times New Roman" w:cs="Times New Roman"/>
          <w:sz w:val="24"/>
          <w:szCs w:val="24"/>
          <w:lang w:val="fr-FR"/>
        </w:rPr>
        <w:t>rigade ne se cantonne pas au travail de b</w:t>
      </w:r>
      <w:r w:rsidR="00F17A51">
        <w:rPr>
          <w:rFonts w:ascii="Times New Roman" w:hAnsi="Times New Roman" w:cs="Times New Roman"/>
          <w:sz w:val="24"/>
          <w:szCs w:val="24"/>
          <w:lang w:val="fr-FR"/>
        </w:rPr>
        <w:t xml:space="preserve">ureau, mais effectue également </w:t>
      </w:r>
      <w:r w:rsidRPr="00245394">
        <w:rPr>
          <w:rFonts w:ascii="Times New Roman" w:hAnsi="Times New Roman" w:cs="Times New Roman"/>
          <w:sz w:val="24"/>
          <w:szCs w:val="24"/>
          <w:lang w:val="fr-FR"/>
        </w:rPr>
        <w:t xml:space="preserve">des déplacements sur le terrain et auprès des institutions publiques compétentes  (DGI, Ministère du Commerce, </w:t>
      </w:r>
      <w:r w:rsidR="00280F6B">
        <w:rPr>
          <w:rFonts w:ascii="Times New Roman" w:hAnsi="Times New Roman" w:cs="Times New Roman"/>
          <w:sz w:val="24"/>
          <w:szCs w:val="24"/>
          <w:lang w:val="fr-FR"/>
        </w:rPr>
        <w:t xml:space="preserve">Banques, </w:t>
      </w:r>
      <w:r w:rsidRPr="00245394">
        <w:rPr>
          <w:rFonts w:ascii="Times New Roman" w:hAnsi="Times New Roman" w:cs="Times New Roman"/>
          <w:sz w:val="24"/>
          <w:szCs w:val="24"/>
          <w:lang w:val="fr-FR"/>
        </w:rPr>
        <w:t>Cabinet de Notaires,</w:t>
      </w:r>
      <w:r w:rsidR="00280F6B">
        <w:rPr>
          <w:rFonts w:ascii="Times New Roman" w:hAnsi="Times New Roman" w:cs="Times New Roman"/>
          <w:sz w:val="24"/>
          <w:szCs w:val="24"/>
          <w:lang w:val="fr-FR"/>
        </w:rPr>
        <w:t xml:space="preserve"> etc.</w:t>
      </w:r>
      <w:r w:rsidRPr="00245394">
        <w:rPr>
          <w:rFonts w:ascii="Times New Roman" w:hAnsi="Times New Roman" w:cs="Times New Roman"/>
          <w:sz w:val="24"/>
          <w:szCs w:val="24"/>
          <w:lang w:val="fr-FR"/>
        </w:rPr>
        <w:t xml:space="preserve">)  ainsi que des visites sur le terrain en vue de s’enquérir de l’authenticité et de la véracité des </w:t>
      </w:r>
      <w:r w:rsidRPr="00245394">
        <w:rPr>
          <w:rFonts w:ascii="Times New Roman" w:hAnsi="Times New Roman" w:cs="Times New Roman"/>
          <w:sz w:val="24"/>
          <w:szCs w:val="24"/>
          <w:lang w:val="fr-FR"/>
        </w:rPr>
        <w:lastRenderedPageBreak/>
        <w:t>informations et données</w:t>
      </w:r>
      <w:r w:rsidR="004C4F96">
        <w:rPr>
          <w:rFonts w:ascii="Times New Roman" w:hAnsi="Times New Roman" w:cs="Times New Roman"/>
          <w:sz w:val="24"/>
          <w:szCs w:val="24"/>
          <w:lang w:val="fr-FR"/>
        </w:rPr>
        <w:t xml:space="preserve"> communiquées par les déclarants </w:t>
      </w:r>
      <w:r w:rsidRPr="00245394">
        <w:rPr>
          <w:rFonts w:ascii="Times New Roman" w:hAnsi="Times New Roman" w:cs="Times New Roman"/>
          <w:sz w:val="24"/>
          <w:szCs w:val="24"/>
          <w:lang w:val="fr-FR"/>
        </w:rPr>
        <w:t xml:space="preserve"> dans le formulaire de déclaration de patrimoine.  Elle bénéficie des services d’une équipe multidisciplinaire composée à la fois de juriste</w:t>
      </w:r>
      <w:r w:rsidR="004C4F96">
        <w:rPr>
          <w:rFonts w:ascii="Times New Roman" w:hAnsi="Times New Roman" w:cs="Times New Roman"/>
          <w:sz w:val="24"/>
          <w:szCs w:val="24"/>
          <w:lang w:val="fr-FR"/>
        </w:rPr>
        <w:t>s</w:t>
      </w:r>
      <w:r w:rsidRPr="00245394">
        <w:rPr>
          <w:rFonts w:ascii="Times New Roman" w:hAnsi="Times New Roman" w:cs="Times New Roman"/>
          <w:sz w:val="24"/>
          <w:szCs w:val="24"/>
          <w:lang w:val="fr-FR"/>
        </w:rPr>
        <w:t>, de</w:t>
      </w:r>
      <w:r w:rsidR="00280F6B">
        <w:rPr>
          <w:rFonts w:ascii="Times New Roman" w:hAnsi="Times New Roman" w:cs="Times New Roman"/>
          <w:sz w:val="24"/>
          <w:szCs w:val="24"/>
          <w:lang w:val="fr-FR"/>
        </w:rPr>
        <w:t xml:space="preserve"> vérificateurs, d’ingénieurs et d’autres experts engagés au besoin</w:t>
      </w:r>
      <w:r w:rsidRPr="00245394">
        <w:rPr>
          <w:rFonts w:ascii="Times New Roman" w:hAnsi="Times New Roman" w:cs="Times New Roman"/>
          <w:sz w:val="24"/>
          <w:szCs w:val="24"/>
          <w:lang w:val="fr-FR"/>
        </w:rPr>
        <w:t>.  L’objectif ici est de garantir la sincérité des déclar</w:t>
      </w:r>
      <w:r w:rsidR="00280F6B">
        <w:rPr>
          <w:rFonts w:ascii="Times New Roman" w:hAnsi="Times New Roman" w:cs="Times New Roman"/>
          <w:sz w:val="24"/>
          <w:szCs w:val="24"/>
          <w:lang w:val="fr-FR"/>
        </w:rPr>
        <w:t xml:space="preserve">ations et de déceler les </w:t>
      </w:r>
      <w:r w:rsidRPr="00245394">
        <w:rPr>
          <w:rFonts w:ascii="Times New Roman" w:hAnsi="Times New Roman" w:cs="Times New Roman"/>
          <w:sz w:val="24"/>
          <w:szCs w:val="24"/>
          <w:lang w:val="fr-FR"/>
        </w:rPr>
        <w:t>éventuelles déclarations fausses, incomplètes et inexactes</w:t>
      </w:r>
      <w:r w:rsidR="004C4F96">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Signalons que grâce à l</w:t>
      </w:r>
      <w:r w:rsidR="00802ABC">
        <w:rPr>
          <w:rFonts w:ascii="Times New Roman" w:hAnsi="Times New Roman" w:cs="Times New Roman"/>
          <w:sz w:val="24"/>
          <w:szCs w:val="24"/>
          <w:lang w:val="fr-FR"/>
        </w:rPr>
        <w:t>a mise en place</w:t>
      </w:r>
      <w:r w:rsidRPr="00245394">
        <w:rPr>
          <w:rFonts w:ascii="Times New Roman" w:hAnsi="Times New Roman" w:cs="Times New Roman"/>
          <w:sz w:val="24"/>
          <w:szCs w:val="24"/>
          <w:lang w:val="fr-FR"/>
        </w:rPr>
        <w:t xml:space="preserve"> de cette brigade, l’ULCC a pu mettre au jour les manœuvres frau</w:t>
      </w:r>
      <w:r w:rsidR="00C61FF3">
        <w:rPr>
          <w:rFonts w:ascii="Times New Roman" w:hAnsi="Times New Roman" w:cs="Times New Roman"/>
          <w:sz w:val="24"/>
          <w:szCs w:val="24"/>
          <w:lang w:val="fr-FR"/>
        </w:rPr>
        <w:t xml:space="preserve">duleuses employées par plusieurs déclarants </w:t>
      </w:r>
      <w:r w:rsidRPr="00245394">
        <w:rPr>
          <w:rFonts w:ascii="Times New Roman" w:hAnsi="Times New Roman" w:cs="Times New Roman"/>
          <w:sz w:val="24"/>
          <w:szCs w:val="24"/>
          <w:lang w:val="fr-FR"/>
        </w:rPr>
        <w:t>au moment de remplir le formulaire de déclaration de patrimoine.  Il  faut noter au passage que la loi du 12 février 2008 sanc</w:t>
      </w:r>
      <w:r w:rsidR="00C61FF3">
        <w:rPr>
          <w:rFonts w:ascii="Times New Roman" w:hAnsi="Times New Roman" w:cs="Times New Roman"/>
          <w:sz w:val="24"/>
          <w:szCs w:val="24"/>
          <w:lang w:val="fr-FR"/>
        </w:rPr>
        <w:t xml:space="preserve">tionne sévèrement les déclarants </w:t>
      </w:r>
      <w:r w:rsidRPr="00245394">
        <w:rPr>
          <w:rFonts w:ascii="Times New Roman" w:hAnsi="Times New Roman" w:cs="Times New Roman"/>
          <w:sz w:val="24"/>
          <w:szCs w:val="24"/>
          <w:lang w:val="fr-FR"/>
        </w:rPr>
        <w:t xml:space="preserve"> d</w:t>
      </w:r>
      <w:r w:rsidR="00C61FF3">
        <w:rPr>
          <w:rFonts w:ascii="Times New Roman" w:hAnsi="Times New Roman" w:cs="Times New Roman"/>
          <w:sz w:val="24"/>
          <w:szCs w:val="24"/>
          <w:lang w:val="fr-FR"/>
        </w:rPr>
        <w:t>e mauvaise foi qui s’arrogent d’</w:t>
      </w:r>
      <w:r w:rsidRPr="00245394">
        <w:rPr>
          <w:rFonts w:ascii="Times New Roman" w:hAnsi="Times New Roman" w:cs="Times New Roman"/>
          <w:sz w:val="24"/>
          <w:szCs w:val="24"/>
          <w:lang w:val="fr-FR"/>
        </w:rPr>
        <w:t xml:space="preserve">induire l’institution en erreur. L’article 17 de la </w:t>
      </w:r>
      <w:r w:rsidR="00802ABC">
        <w:rPr>
          <w:rFonts w:ascii="Times New Roman" w:hAnsi="Times New Roman" w:cs="Times New Roman"/>
          <w:sz w:val="24"/>
          <w:szCs w:val="24"/>
          <w:lang w:val="fr-FR"/>
        </w:rPr>
        <w:t>L</w:t>
      </w:r>
      <w:r w:rsidRPr="00245394">
        <w:rPr>
          <w:rFonts w:ascii="Times New Roman" w:hAnsi="Times New Roman" w:cs="Times New Roman"/>
          <w:sz w:val="24"/>
          <w:szCs w:val="24"/>
          <w:lang w:val="fr-FR"/>
        </w:rPr>
        <w:t xml:space="preserve">oi s’énonce </w:t>
      </w:r>
      <w:r w:rsidR="00362A90">
        <w:rPr>
          <w:rFonts w:ascii="Times New Roman" w:hAnsi="Times New Roman" w:cs="Times New Roman"/>
          <w:sz w:val="24"/>
          <w:szCs w:val="24"/>
          <w:lang w:val="fr-FR"/>
        </w:rPr>
        <w:t xml:space="preserve">donc </w:t>
      </w:r>
      <w:r w:rsidRPr="00245394">
        <w:rPr>
          <w:rFonts w:ascii="Times New Roman" w:hAnsi="Times New Roman" w:cs="Times New Roman"/>
          <w:sz w:val="24"/>
          <w:szCs w:val="24"/>
          <w:lang w:val="fr-FR"/>
        </w:rPr>
        <w:t xml:space="preserve">comme suit : «   </w:t>
      </w:r>
      <w:r w:rsidRPr="00362A90">
        <w:rPr>
          <w:rFonts w:ascii="Times New Roman" w:hAnsi="Times New Roman" w:cs="Times New Roman"/>
          <w:i/>
          <w:sz w:val="24"/>
          <w:szCs w:val="24"/>
          <w:lang w:val="fr-FR"/>
        </w:rPr>
        <w:t>Toute personne qui aura fait sciemment une déclaration incomplète, inexacte ou fausse, ou formulé de fausses opérations dument constatées, est poursuivie pour faux et usage de faux conformément aux dispositions du Code pénal.</w:t>
      </w:r>
      <w:r w:rsidRPr="00245394">
        <w:rPr>
          <w:rFonts w:ascii="Times New Roman" w:hAnsi="Times New Roman" w:cs="Times New Roman"/>
          <w:sz w:val="24"/>
          <w:szCs w:val="24"/>
          <w:lang w:val="fr-FR"/>
        </w:rPr>
        <w:t> »</w:t>
      </w:r>
    </w:p>
    <w:p w14:paraId="4206926B" w14:textId="77777777" w:rsidR="003F31BD" w:rsidRDefault="006D52C2" w:rsidP="00256F30">
      <w:pPr>
        <w:pStyle w:val="Heading2"/>
        <w:numPr>
          <w:ilvl w:val="0"/>
          <w:numId w:val="5"/>
        </w:numPr>
        <w:rPr>
          <w:rFonts w:ascii="Times New Roman" w:hAnsi="Times New Roman" w:cs="Times New Roman"/>
          <w:color w:val="000000" w:themeColor="text1"/>
          <w:lang w:val="fr-FR"/>
        </w:rPr>
      </w:pPr>
      <w:bookmarkStart w:id="19" w:name="_Toc104976431"/>
      <w:r w:rsidRPr="00AE0B1A">
        <w:rPr>
          <w:rFonts w:ascii="Times New Roman" w:hAnsi="Times New Roman" w:cs="Times New Roman"/>
          <w:color w:val="000000" w:themeColor="text1"/>
          <w:lang w:val="fr-FR"/>
        </w:rPr>
        <w:t>P</w:t>
      </w:r>
      <w:r w:rsidR="003F31BD" w:rsidRPr="00AE0B1A">
        <w:rPr>
          <w:rFonts w:ascii="Times New Roman" w:hAnsi="Times New Roman" w:cs="Times New Roman"/>
          <w:color w:val="000000" w:themeColor="text1"/>
          <w:lang w:val="fr-FR"/>
        </w:rPr>
        <w:t>rotection physique des formulaires de déclaration de patrimoine</w:t>
      </w:r>
      <w:bookmarkEnd w:id="19"/>
    </w:p>
    <w:p w14:paraId="637DC14E" w14:textId="77777777" w:rsidR="00B50EA2" w:rsidRPr="00B50EA2" w:rsidRDefault="00B50EA2" w:rsidP="00B50EA2">
      <w:pPr>
        <w:rPr>
          <w:lang w:val="fr-FR"/>
        </w:rPr>
      </w:pPr>
    </w:p>
    <w:p w14:paraId="112BEEA9" w14:textId="6C0492D8" w:rsidR="00D8114E"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Des efforts ont été déployés pour assurer une protection et un archivage efficace des formulaires de déclaration de patrimoine par l’ULCC contre toutes sortes de risques ou de dommages.  </w:t>
      </w:r>
      <w:r w:rsidR="00802ABC">
        <w:rPr>
          <w:rFonts w:ascii="Times New Roman" w:hAnsi="Times New Roman" w:cs="Times New Roman"/>
          <w:sz w:val="24"/>
          <w:szCs w:val="24"/>
          <w:lang w:val="fr-FR" w:eastAsia="ja-JP"/>
        </w:rPr>
        <w:t>À</w:t>
      </w:r>
      <w:r w:rsidRPr="00245394">
        <w:rPr>
          <w:rFonts w:ascii="Times New Roman" w:hAnsi="Times New Roman" w:cs="Times New Roman"/>
          <w:sz w:val="24"/>
          <w:szCs w:val="24"/>
          <w:lang w:val="fr-FR" w:eastAsia="ja-JP"/>
        </w:rPr>
        <w:t xml:space="preserve"> cet effet, des espaces adéquats et sécuritaire</w:t>
      </w:r>
      <w:r w:rsidR="00802ABC">
        <w:rPr>
          <w:rFonts w:ascii="Times New Roman" w:hAnsi="Times New Roman" w:cs="Times New Roman"/>
          <w:sz w:val="24"/>
          <w:szCs w:val="24"/>
          <w:lang w:val="fr-FR" w:eastAsia="ja-JP"/>
        </w:rPr>
        <w:t>s</w:t>
      </w:r>
      <w:r w:rsidRPr="00245394">
        <w:rPr>
          <w:rFonts w:ascii="Times New Roman" w:hAnsi="Times New Roman" w:cs="Times New Roman"/>
          <w:sz w:val="24"/>
          <w:szCs w:val="24"/>
          <w:lang w:val="fr-FR" w:eastAsia="ja-JP"/>
        </w:rPr>
        <w:t xml:space="preserve"> ont été aménagés  au niveau de l’ULCC et  des g</w:t>
      </w:r>
      <w:r w:rsidR="00325C62">
        <w:rPr>
          <w:rFonts w:ascii="Times New Roman" w:hAnsi="Times New Roman" w:cs="Times New Roman"/>
          <w:sz w:val="24"/>
          <w:szCs w:val="24"/>
          <w:lang w:val="fr-FR" w:eastAsia="ja-JP"/>
        </w:rPr>
        <w:t>reffes des Tribunaux de Première I</w:t>
      </w:r>
      <w:r w:rsidRPr="00245394">
        <w:rPr>
          <w:rFonts w:ascii="Times New Roman" w:hAnsi="Times New Roman" w:cs="Times New Roman"/>
          <w:sz w:val="24"/>
          <w:szCs w:val="24"/>
          <w:lang w:val="fr-FR" w:eastAsia="ja-JP"/>
        </w:rPr>
        <w:t>nstance  qui se trouvent  dotés dans les deux cas d’équipement appr</w:t>
      </w:r>
      <w:r w:rsidR="00325C62">
        <w:rPr>
          <w:rFonts w:ascii="Times New Roman" w:hAnsi="Times New Roman" w:cs="Times New Roman"/>
          <w:sz w:val="24"/>
          <w:szCs w:val="24"/>
          <w:lang w:val="fr-FR" w:eastAsia="ja-JP"/>
        </w:rPr>
        <w:t xml:space="preserve">opriés et de classeurs anti-feu </w:t>
      </w:r>
      <w:r w:rsidRPr="00245394">
        <w:rPr>
          <w:rFonts w:ascii="Times New Roman" w:hAnsi="Times New Roman" w:cs="Times New Roman"/>
          <w:sz w:val="24"/>
          <w:szCs w:val="24"/>
          <w:lang w:val="fr-FR" w:eastAsia="ja-JP"/>
        </w:rPr>
        <w:t>en vue de garder et de sécuriser les formulair</w:t>
      </w:r>
      <w:r w:rsidR="00D8114E">
        <w:rPr>
          <w:rFonts w:ascii="Times New Roman" w:hAnsi="Times New Roman" w:cs="Times New Roman"/>
          <w:sz w:val="24"/>
          <w:szCs w:val="24"/>
          <w:lang w:val="fr-FR" w:eastAsia="ja-JP"/>
        </w:rPr>
        <w:t xml:space="preserve">es remplis par les déclarants. </w:t>
      </w:r>
    </w:p>
    <w:p w14:paraId="5D6F906D" w14:textId="77777777" w:rsidR="003F31BD" w:rsidRPr="00AE0B1A" w:rsidRDefault="006D52C2" w:rsidP="00256F30">
      <w:pPr>
        <w:pStyle w:val="Heading2"/>
        <w:numPr>
          <w:ilvl w:val="0"/>
          <w:numId w:val="5"/>
        </w:numPr>
        <w:rPr>
          <w:rFonts w:ascii="Times New Roman" w:hAnsi="Times New Roman" w:cs="Times New Roman"/>
          <w:color w:val="000000" w:themeColor="text1"/>
          <w:lang w:val="fr-FR" w:eastAsia="ja-JP"/>
        </w:rPr>
      </w:pPr>
      <w:bookmarkStart w:id="20" w:name="_Toc104976432"/>
      <w:r w:rsidRPr="00AE0B1A">
        <w:rPr>
          <w:rFonts w:ascii="Times New Roman" w:hAnsi="Times New Roman" w:cs="Times New Roman"/>
          <w:color w:val="000000" w:themeColor="text1"/>
          <w:lang w:val="fr-FR"/>
        </w:rPr>
        <w:t>T</w:t>
      </w:r>
      <w:r w:rsidR="00A05417" w:rsidRPr="00AE0B1A">
        <w:rPr>
          <w:rFonts w:ascii="Times New Roman" w:hAnsi="Times New Roman" w:cs="Times New Roman"/>
          <w:color w:val="000000" w:themeColor="text1"/>
          <w:lang w:val="fr-FR"/>
        </w:rPr>
        <w:t xml:space="preserve">raitement et  </w:t>
      </w:r>
      <w:r w:rsidR="003F31BD" w:rsidRPr="00AE0B1A">
        <w:rPr>
          <w:rFonts w:ascii="Times New Roman" w:hAnsi="Times New Roman" w:cs="Times New Roman"/>
          <w:color w:val="000000" w:themeColor="text1"/>
          <w:lang w:val="fr-FR"/>
        </w:rPr>
        <w:t>archivage automatiques des données via un logiciel informatique</w:t>
      </w:r>
      <w:bookmarkEnd w:id="20"/>
    </w:p>
    <w:p w14:paraId="5849905F" w14:textId="0D991307" w:rsidR="00EA5D82" w:rsidRPr="00B50EA2" w:rsidRDefault="003F31BD" w:rsidP="00B50EA2">
      <w:pPr>
        <w:shd w:val="clear" w:color="auto" w:fill="FFFFFF"/>
        <w:spacing w:after="0" w:line="360" w:lineRule="auto"/>
        <w:jc w:val="both"/>
        <w:rPr>
          <w:rFonts w:ascii="Times New Roman" w:eastAsia="Times New Roman" w:hAnsi="Times New Roman" w:cs="Times New Roman"/>
          <w:color w:val="000000"/>
          <w:sz w:val="24"/>
          <w:szCs w:val="24"/>
          <w:lang w:val="fr-FR"/>
        </w:rPr>
      </w:pPr>
      <w:r w:rsidRPr="000E6FF0">
        <w:rPr>
          <w:rFonts w:ascii="Times New Roman" w:eastAsia="Times New Roman" w:hAnsi="Times New Roman" w:cs="Times New Roman"/>
          <w:color w:val="000000"/>
          <w:sz w:val="24"/>
          <w:szCs w:val="24"/>
          <w:lang w:val="fr-FR"/>
        </w:rPr>
        <w:t>Depuis 2008, il existe</w:t>
      </w:r>
      <w:r w:rsidR="007239F9" w:rsidRPr="000E6FF0">
        <w:rPr>
          <w:rFonts w:ascii="Times New Roman" w:eastAsia="Times New Roman" w:hAnsi="Times New Roman" w:cs="Times New Roman"/>
          <w:color w:val="000000"/>
          <w:sz w:val="24"/>
          <w:szCs w:val="24"/>
          <w:lang w:val="fr-FR"/>
        </w:rPr>
        <w:t xml:space="preserve"> au sein de l’ULCC un </w:t>
      </w:r>
      <w:r w:rsidR="00802ABC" w:rsidRPr="000E6FF0">
        <w:rPr>
          <w:rFonts w:ascii="Times New Roman" w:eastAsia="Times New Roman" w:hAnsi="Times New Roman" w:cs="Times New Roman"/>
          <w:color w:val="000000"/>
          <w:sz w:val="24"/>
          <w:szCs w:val="24"/>
          <w:lang w:val="fr-FR"/>
        </w:rPr>
        <w:t>S</w:t>
      </w:r>
      <w:r w:rsidR="007239F9" w:rsidRPr="000E6FF0">
        <w:rPr>
          <w:rFonts w:ascii="Times New Roman" w:eastAsia="Times New Roman" w:hAnsi="Times New Roman" w:cs="Times New Roman"/>
          <w:color w:val="000000"/>
          <w:sz w:val="24"/>
          <w:szCs w:val="24"/>
          <w:lang w:val="fr-FR"/>
        </w:rPr>
        <w:t>ystème de déclaration de patrimoine (</w:t>
      </w:r>
      <w:r w:rsidRPr="000E6FF0">
        <w:rPr>
          <w:rFonts w:ascii="Times New Roman" w:eastAsia="Times New Roman" w:hAnsi="Times New Roman" w:cs="Times New Roman"/>
          <w:color w:val="000000"/>
          <w:sz w:val="24"/>
          <w:szCs w:val="24"/>
          <w:lang w:val="fr-FR"/>
        </w:rPr>
        <w:t>SYDEP</w:t>
      </w:r>
      <w:r w:rsidR="007239F9" w:rsidRPr="000E6FF0">
        <w:rPr>
          <w:rFonts w:ascii="Times New Roman" w:eastAsia="Times New Roman" w:hAnsi="Times New Roman" w:cs="Times New Roman"/>
          <w:color w:val="000000"/>
          <w:sz w:val="24"/>
          <w:szCs w:val="24"/>
          <w:lang w:val="fr-FR"/>
        </w:rPr>
        <w:t xml:space="preserve">), un logiciel informatique </w:t>
      </w:r>
      <w:r w:rsidRPr="000E6FF0">
        <w:rPr>
          <w:rFonts w:ascii="Times New Roman" w:eastAsia="Times New Roman" w:hAnsi="Times New Roman" w:cs="Times New Roman"/>
          <w:color w:val="000000"/>
          <w:sz w:val="24"/>
          <w:szCs w:val="24"/>
          <w:lang w:val="fr-FR"/>
        </w:rPr>
        <w:t>conçu  et développé</w:t>
      </w:r>
      <w:r w:rsidR="007239F9" w:rsidRPr="000E6FF0">
        <w:rPr>
          <w:rFonts w:ascii="Times New Roman" w:eastAsia="Times New Roman" w:hAnsi="Times New Roman" w:cs="Times New Roman"/>
          <w:color w:val="000000"/>
          <w:sz w:val="24"/>
          <w:szCs w:val="24"/>
          <w:lang w:val="fr-FR"/>
        </w:rPr>
        <w:t xml:space="preserve">,  </w:t>
      </w:r>
      <w:r w:rsidRPr="000E6FF0">
        <w:rPr>
          <w:rFonts w:ascii="Times New Roman" w:eastAsia="Times New Roman" w:hAnsi="Times New Roman" w:cs="Times New Roman"/>
          <w:color w:val="000000"/>
          <w:sz w:val="24"/>
          <w:szCs w:val="24"/>
          <w:lang w:val="fr-FR"/>
        </w:rPr>
        <w:t>afin  de  saisir  les  informations contenues  dans  les  formulaires  de  déclaration</w:t>
      </w:r>
      <w:r w:rsidR="00C61FF3" w:rsidRPr="000E6FF0">
        <w:rPr>
          <w:rFonts w:ascii="Times New Roman" w:eastAsia="Times New Roman" w:hAnsi="Times New Roman" w:cs="Times New Roman"/>
          <w:color w:val="000000"/>
          <w:sz w:val="24"/>
          <w:szCs w:val="24"/>
          <w:lang w:val="fr-FR"/>
        </w:rPr>
        <w:t xml:space="preserve">. Il faut préciser que  la </w:t>
      </w:r>
      <w:r w:rsidRPr="000E6FF0">
        <w:rPr>
          <w:rFonts w:ascii="Times New Roman" w:eastAsia="Times New Roman" w:hAnsi="Times New Roman" w:cs="Times New Roman"/>
          <w:color w:val="000000"/>
          <w:sz w:val="24"/>
          <w:szCs w:val="24"/>
          <w:lang w:val="fr-FR"/>
        </w:rPr>
        <w:t xml:space="preserve"> v</w:t>
      </w:r>
      <w:r w:rsidR="00C61FF3" w:rsidRPr="000E6FF0">
        <w:rPr>
          <w:rFonts w:ascii="Times New Roman" w:eastAsia="Times New Roman" w:hAnsi="Times New Roman" w:cs="Times New Roman"/>
          <w:color w:val="000000"/>
          <w:sz w:val="24"/>
          <w:szCs w:val="24"/>
          <w:lang w:val="fr-FR"/>
        </w:rPr>
        <w:t xml:space="preserve">ersion de 2008 a été rénovée </w:t>
      </w:r>
      <w:r w:rsidR="00785A89" w:rsidRPr="000E6FF0">
        <w:rPr>
          <w:rFonts w:ascii="Times New Roman" w:eastAsia="Times New Roman" w:hAnsi="Times New Roman" w:cs="Times New Roman"/>
          <w:color w:val="000000"/>
          <w:sz w:val="24"/>
          <w:szCs w:val="24"/>
          <w:lang w:val="fr-FR"/>
        </w:rPr>
        <w:t>en 2016 grâce à l’appui technique et financier de l’Union Européenne.</w:t>
      </w:r>
      <w:r w:rsidR="001C3FD8" w:rsidRPr="000E6FF0">
        <w:rPr>
          <w:rFonts w:ascii="Times New Roman" w:eastAsia="Times New Roman" w:hAnsi="Times New Roman" w:cs="Times New Roman"/>
          <w:color w:val="000000"/>
          <w:sz w:val="24"/>
          <w:szCs w:val="24"/>
          <w:lang w:val="fr-FR"/>
        </w:rPr>
        <w:t xml:space="preserve"> </w:t>
      </w:r>
      <w:r w:rsidR="00D873CC" w:rsidRPr="000E6FF0">
        <w:rPr>
          <w:rFonts w:ascii="Times New Roman" w:eastAsia="Times New Roman" w:hAnsi="Times New Roman" w:cs="Times New Roman"/>
          <w:color w:val="000000"/>
          <w:sz w:val="24"/>
          <w:szCs w:val="24"/>
          <w:lang w:val="fr-FR"/>
        </w:rPr>
        <w:t xml:space="preserve">En 2021, le </w:t>
      </w:r>
      <w:r w:rsidR="001C3FD8" w:rsidRPr="000E6FF0">
        <w:rPr>
          <w:rFonts w:ascii="Times New Roman" w:eastAsia="Times New Roman" w:hAnsi="Times New Roman" w:cs="Times New Roman"/>
          <w:color w:val="000000"/>
          <w:sz w:val="24"/>
          <w:szCs w:val="24"/>
          <w:lang w:val="fr-FR"/>
        </w:rPr>
        <w:t xml:space="preserve">SYDEP </w:t>
      </w:r>
      <w:r w:rsidR="00785A89" w:rsidRPr="000E6FF0">
        <w:rPr>
          <w:rFonts w:ascii="Times New Roman" w:eastAsia="Times New Roman" w:hAnsi="Times New Roman" w:cs="Times New Roman"/>
          <w:color w:val="000000"/>
          <w:sz w:val="24"/>
          <w:szCs w:val="24"/>
          <w:lang w:val="fr-FR"/>
        </w:rPr>
        <w:t>a encore été mise à jour</w:t>
      </w:r>
      <w:r w:rsidR="00D873CC" w:rsidRPr="000E6FF0">
        <w:rPr>
          <w:rFonts w:ascii="Times New Roman" w:eastAsia="Times New Roman" w:hAnsi="Times New Roman" w:cs="Times New Roman"/>
          <w:color w:val="000000"/>
          <w:sz w:val="24"/>
          <w:szCs w:val="24"/>
          <w:lang w:val="fr-FR"/>
        </w:rPr>
        <w:t xml:space="preserve"> par des programmeurs haïtiens à partir des fonds du Trésor public. Ce nouveau système </w:t>
      </w:r>
      <w:r w:rsidR="001C3FD8" w:rsidRPr="000E6FF0">
        <w:rPr>
          <w:rFonts w:ascii="Times New Roman" w:eastAsia="Times New Roman" w:hAnsi="Times New Roman" w:cs="Times New Roman"/>
          <w:color w:val="000000"/>
          <w:sz w:val="24"/>
          <w:szCs w:val="24"/>
          <w:lang w:val="fr-FR"/>
        </w:rPr>
        <w:t xml:space="preserve">est </w:t>
      </w:r>
      <w:r w:rsidR="00D873CC" w:rsidRPr="000E6FF0">
        <w:rPr>
          <w:rFonts w:ascii="Times New Roman" w:eastAsia="Times New Roman" w:hAnsi="Times New Roman" w:cs="Times New Roman"/>
          <w:color w:val="000000"/>
          <w:sz w:val="24"/>
          <w:szCs w:val="24"/>
          <w:lang w:val="fr-FR"/>
        </w:rPr>
        <w:t xml:space="preserve">désormais </w:t>
      </w:r>
      <w:r w:rsidR="001C3FD8" w:rsidRPr="000E6FF0">
        <w:rPr>
          <w:rFonts w:ascii="Times New Roman" w:eastAsia="Times New Roman" w:hAnsi="Times New Roman" w:cs="Times New Roman"/>
          <w:color w:val="000000"/>
          <w:sz w:val="24"/>
          <w:szCs w:val="24"/>
          <w:lang w:val="fr-FR"/>
        </w:rPr>
        <w:t xml:space="preserve">doté de </w:t>
      </w:r>
      <w:r w:rsidR="00D873CC" w:rsidRPr="000E6FF0">
        <w:rPr>
          <w:rFonts w:ascii="Times New Roman" w:eastAsia="Times New Roman" w:hAnsi="Times New Roman" w:cs="Times New Roman"/>
          <w:color w:val="000000"/>
          <w:sz w:val="24"/>
          <w:szCs w:val="24"/>
          <w:lang w:val="fr-FR"/>
        </w:rPr>
        <w:t xml:space="preserve">fonctionnalités additionnelles </w:t>
      </w:r>
      <w:r w:rsidR="001C3FD8" w:rsidRPr="000E6FF0">
        <w:rPr>
          <w:rFonts w:ascii="Times New Roman" w:eastAsia="Times New Roman" w:hAnsi="Times New Roman" w:cs="Times New Roman"/>
          <w:color w:val="000000"/>
          <w:sz w:val="24"/>
          <w:szCs w:val="24"/>
          <w:lang w:val="fr-FR"/>
        </w:rPr>
        <w:t>qui lui permettent d’analyser les informations collectées et d</w:t>
      </w:r>
      <w:r w:rsidR="00BF23E5" w:rsidRPr="000E6FF0">
        <w:rPr>
          <w:rFonts w:ascii="Times New Roman" w:eastAsia="Times New Roman" w:hAnsi="Times New Roman" w:cs="Times New Roman"/>
          <w:color w:val="000000"/>
          <w:sz w:val="24"/>
          <w:szCs w:val="24"/>
          <w:lang w:val="fr-FR"/>
        </w:rPr>
        <w:t xml:space="preserve">étecter dans les déclarations  </w:t>
      </w:r>
      <w:r w:rsidR="001C3FD8" w:rsidRPr="000E6FF0">
        <w:rPr>
          <w:rFonts w:ascii="Times New Roman" w:eastAsia="Times New Roman" w:hAnsi="Times New Roman" w:cs="Times New Roman"/>
          <w:color w:val="000000"/>
          <w:sz w:val="24"/>
          <w:szCs w:val="24"/>
          <w:lang w:val="fr-FR"/>
        </w:rPr>
        <w:t xml:space="preserve">les </w:t>
      </w:r>
      <w:r w:rsidR="00BF23E5" w:rsidRPr="000E6FF0">
        <w:rPr>
          <w:rFonts w:ascii="Times New Roman" w:eastAsia="Times New Roman" w:hAnsi="Times New Roman" w:cs="Times New Roman"/>
          <w:color w:val="000000"/>
          <w:sz w:val="24"/>
          <w:szCs w:val="24"/>
          <w:lang w:val="fr-FR"/>
        </w:rPr>
        <w:t xml:space="preserve">  éventuels  cas  de  prise illégale </w:t>
      </w:r>
      <w:r w:rsidRPr="000E6FF0">
        <w:rPr>
          <w:rFonts w:ascii="Times New Roman" w:eastAsia="Times New Roman" w:hAnsi="Times New Roman" w:cs="Times New Roman"/>
          <w:color w:val="000000"/>
          <w:sz w:val="24"/>
          <w:szCs w:val="24"/>
          <w:lang w:val="fr-FR"/>
        </w:rPr>
        <w:t>d’intérêts  et</w:t>
      </w:r>
      <w:r w:rsidR="00BF23E5" w:rsidRPr="000E6FF0">
        <w:rPr>
          <w:rFonts w:ascii="Times New Roman" w:eastAsia="Times New Roman" w:hAnsi="Times New Roman" w:cs="Times New Roman"/>
          <w:color w:val="000000"/>
          <w:sz w:val="24"/>
          <w:szCs w:val="24"/>
          <w:lang w:val="fr-FR"/>
        </w:rPr>
        <w:t>/ou d’enrichissement  illicite</w:t>
      </w:r>
      <w:r w:rsidR="00B50EA2">
        <w:rPr>
          <w:rFonts w:ascii="Times New Roman" w:eastAsia="Times New Roman" w:hAnsi="Times New Roman" w:cs="Times New Roman"/>
          <w:color w:val="000000"/>
          <w:sz w:val="24"/>
          <w:szCs w:val="24"/>
          <w:lang w:val="fr-FR"/>
        </w:rPr>
        <w:t>.</w:t>
      </w:r>
    </w:p>
    <w:p w14:paraId="7F83A8E0" w14:textId="20BD9B3B" w:rsidR="003F31BD" w:rsidRPr="00245394"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Cependant</w:t>
      </w:r>
      <w:r w:rsidR="000E6FF0">
        <w:rPr>
          <w:rFonts w:ascii="Times New Roman" w:hAnsi="Times New Roman" w:cs="Times New Roman"/>
          <w:sz w:val="24"/>
          <w:szCs w:val="24"/>
          <w:lang w:val="fr-FR" w:eastAsia="ja-JP"/>
        </w:rPr>
        <w:t xml:space="preserve">, </w:t>
      </w:r>
      <w:r w:rsidRPr="00245394">
        <w:rPr>
          <w:rFonts w:ascii="Times New Roman" w:hAnsi="Times New Roman" w:cs="Times New Roman"/>
          <w:sz w:val="24"/>
          <w:szCs w:val="24"/>
          <w:lang w:val="fr-FR" w:eastAsia="ja-JP"/>
        </w:rPr>
        <w:t xml:space="preserve">en dépit des diverses mesures adoptées par l’ULCC pour garantir l’effectivité de la loi du 12 février 2008, force est de constater que les résultats obtenus </w:t>
      </w:r>
      <w:r w:rsidR="00730B50">
        <w:rPr>
          <w:rFonts w:ascii="Times New Roman" w:hAnsi="Times New Roman" w:cs="Times New Roman"/>
          <w:sz w:val="24"/>
          <w:szCs w:val="24"/>
          <w:lang w:val="fr-FR" w:eastAsia="ja-JP"/>
        </w:rPr>
        <w:t xml:space="preserve">jusqu’ici </w:t>
      </w:r>
      <w:r w:rsidRPr="00245394">
        <w:rPr>
          <w:rFonts w:ascii="Times New Roman" w:hAnsi="Times New Roman" w:cs="Times New Roman"/>
          <w:sz w:val="24"/>
          <w:szCs w:val="24"/>
          <w:lang w:val="fr-FR" w:eastAsia="ja-JP"/>
        </w:rPr>
        <w:t>demeurent encore en dessou</w:t>
      </w:r>
      <w:r w:rsidR="00C0405B">
        <w:rPr>
          <w:rFonts w:ascii="Times New Roman" w:hAnsi="Times New Roman" w:cs="Times New Roman"/>
          <w:sz w:val="24"/>
          <w:szCs w:val="24"/>
          <w:lang w:val="fr-FR" w:eastAsia="ja-JP"/>
        </w:rPr>
        <w:t>s des attentes.</w:t>
      </w:r>
      <w:r w:rsidR="001C3FD8">
        <w:rPr>
          <w:rFonts w:ascii="Times New Roman" w:hAnsi="Times New Roman" w:cs="Times New Roman"/>
          <w:sz w:val="24"/>
          <w:szCs w:val="24"/>
          <w:lang w:val="fr-FR" w:eastAsia="ja-JP"/>
        </w:rPr>
        <w:t xml:space="preserve"> Il convient de déceler dans la loi du 12 février 2008 les </w:t>
      </w:r>
      <w:r w:rsidR="001C3FD8">
        <w:rPr>
          <w:rFonts w:ascii="Times New Roman" w:hAnsi="Times New Roman" w:cs="Times New Roman"/>
          <w:sz w:val="24"/>
          <w:szCs w:val="24"/>
          <w:lang w:val="fr-FR" w:eastAsia="ja-JP"/>
        </w:rPr>
        <w:lastRenderedPageBreak/>
        <w:t>lacunes susceptibles d’entraver sa mise en application. De même il s’avère opportun d’évaluer la marge de manœuvre réelle de l’ULCC en tant qu’institution</w:t>
      </w:r>
      <w:r w:rsidR="00C0405B">
        <w:rPr>
          <w:rFonts w:ascii="Times New Roman" w:hAnsi="Times New Roman" w:cs="Times New Roman"/>
          <w:sz w:val="24"/>
          <w:szCs w:val="24"/>
          <w:lang w:val="fr-FR" w:eastAsia="ja-JP"/>
        </w:rPr>
        <w:t xml:space="preserve"> </w:t>
      </w:r>
      <w:r w:rsidR="001C3FD8">
        <w:rPr>
          <w:rFonts w:ascii="Times New Roman" w:hAnsi="Times New Roman" w:cs="Times New Roman"/>
          <w:sz w:val="24"/>
          <w:szCs w:val="24"/>
          <w:lang w:val="fr-FR" w:eastAsia="ja-JP"/>
        </w:rPr>
        <w:t xml:space="preserve">chargée de veiller à l’exécution de cette loi.  </w:t>
      </w:r>
      <w:r w:rsidRPr="00245394">
        <w:rPr>
          <w:rFonts w:ascii="Times New Roman" w:hAnsi="Times New Roman" w:cs="Times New Roman"/>
          <w:sz w:val="24"/>
          <w:szCs w:val="24"/>
          <w:lang w:val="fr-FR" w:eastAsia="ja-JP"/>
        </w:rPr>
        <w:t xml:space="preserve"> </w:t>
      </w:r>
    </w:p>
    <w:p w14:paraId="78F28D23" w14:textId="77777777" w:rsidR="003F31BD" w:rsidRDefault="00D80B1D" w:rsidP="00427EC6">
      <w:pPr>
        <w:pStyle w:val="Heading1"/>
        <w:rPr>
          <w:rFonts w:ascii="Times New Roman" w:hAnsi="Times New Roman" w:cs="Times New Roman"/>
          <w:color w:val="000000" w:themeColor="text1"/>
          <w:lang w:val="fr-FR"/>
        </w:rPr>
      </w:pPr>
      <w:bookmarkStart w:id="21" w:name="_Toc104973112"/>
      <w:bookmarkStart w:id="22" w:name="_Toc104976433"/>
      <w:r w:rsidRPr="00427EC6">
        <w:rPr>
          <w:rFonts w:ascii="Times New Roman" w:hAnsi="Times New Roman" w:cs="Times New Roman"/>
          <w:color w:val="000000" w:themeColor="text1"/>
          <w:lang w:val="fr-FR"/>
        </w:rPr>
        <w:t xml:space="preserve">Chapitre V : </w:t>
      </w:r>
      <w:r w:rsidR="00B52C31" w:rsidRPr="00427EC6">
        <w:rPr>
          <w:rFonts w:ascii="Times New Roman" w:hAnsi="Times New Roman" w:cs="Times New Roman"/>
          <w:color w:val="000000" w:themeColor="text1"/>
          <w:lang w:val="fr-FR"/>
        </w:rPr>
        <w:t xml:space="preserve">Carences d’ordre juridique et   institutionnel  à  l’origine du déficit d’efficacité de  la loi du 12 février 2008  </w:t>
      </w:r>
      <w:r w:rsidR="00703051" w:rsidRPr="00427EC6">
        <w:rPr>
          <w:rFonts w:ascii="Times New Roman" w:hAnsi="Times New Roman" w:cs="Times New Roman"/>
          <w:color w:val="000000" w:themeColor="text1"/>
          <w:lang w:val="fr-FR"/>
        </w:rPr>
        <w:t>sur la déclaration de patrimoine</w:t>
      </w:r>
      <w:bookmarkEnd w:id="21"/>
      <w:bookmarkEnd w:id="22"/>
      <w:r w:rsidR="003F31BD" w:rsidRPr="00427EC6">
        <w:rPr>
          <w:rFonts w:ascii="Times New Roman" w:hAnsi="Times New Roman" w:cs="Times New Roman"/>
          <w:color w:val="000000" w:themeColor="text1"/>
          <w:lang w:val="fr-FR"/>
        </w:rPr>
        <w:t xml:space="preserve"> </w:t>
      </w:r>
    </w:p>
    <w:p w14:paraId="475B8A55" w14:textId="77777777" w:rsidR="00B50EA2" w:rsidRPr="00B50EA2" w:rsidRDefault="00B50EA2" w:rsidP="00B50EA2">
      <w:pPr>
        <w:rPr>
          <w:lang w:val="fr-FR"/>
        </w:rPr>
      </w:pPr>
    </w:p>
    <w:p w14:paraId="0C1D69FC" w14:textId="77777777" w:rsidR="003F31BD" w:rsidRPr="00245394"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Les principaux obstacles à la mise en œuvre de la loi se situe</w:t>
      </w:r>
      <w:r w:rsidR="00D8114E">
        <w:rPr>
          <w:rFonts w:ascii="Times New Roman" w:hAnsi="Times New Roman" w:cs="Times New Roman"/>
          <w:sz w:val="24"/>
          <w:szCs w:val="24"/>
          <w:lang w:val="fr-FR"/>
        </w:rPr>
        <w:t xml:space="preserve">nt </w:t>
      </w:r>
      <w:r w:rsidRPr="00245394">
        <w:rPr>
          <w:rFonts w:ascii="Times New Roman" w:hAnsi="Times New Roman" w:cs="Times New Roman"/>
          <w:sz w:val="24"/>
          <w:szCs w:val="24"/>
          <w:lang w:val="fr-FR"/>
        </w:rPr>
        <w:t xml:space="preserve"> à la fois sur le plan légal (A)  et institutionnel (B). Il importe  de les identifier  et de les analyser en vue de parvenir à un amendement de cette loi qui occu</w:t>
      </w:r>
      <w:r w:rsidR="002E1E3F">
        <w:rPr>
          <w:rFonts w:ascii="Times New Roman" w:hAnsi="Times New Roman" w:cs="Times New Roman"/>
          <w:sz w:val="24"/>
          <w:szCs w:val="24"/>
          <w:lang w:val="fr-FR"/>
        </w:rPr>
        <w:t xml:space="preserve">pe une place centrale dans  la </w:t>
      </w:r>
      <w:r w:rsidRPr="00245394">
        <w:rPr>
          <w:rFonts w:ascii="Times New Roman" w:hAnsi="Times New Roman" w:cs="Times New Roman"/>
          <w:sz w:val="24"/>
          <w:szCs w:val="24"/>
          <w:lang w:val="fr-FR"/>
        </w:rPr>
        <w:t xml:space="preserve"> lutte contre la corruption dans le pays. </w:t>
      </w:r>
    </w:p>
    <w:p w14:paraId="0AAF2399" w14:textId="365DCBAD" w:rsidR="00427EC6" w:rsidRPr="00B50EA2" w:rsidRDefault="005745A9" w:rsidP="00AE0B1A">
      <w:pPr>
        <w:pStyle w:val="Heading2"/>
        <w:numPr>
          <w:ilvl w:val="0"/>
          <w:numId w:val="7"/>
        </w:numPr>
        <w:rPr>
          <w:rFonts w:ascii="Times New Roman" w:hAnsi="Times New Roman" w:cs="Times New Roman"/>
          <w:color w:val="000000" w:themeColor="text1"/>
          <w:lang w:val="fr-FR"/>
        </w:rPr>
      </w:pPr>
      <w:bookmarkStart w:id="23" w:name="_Toc104973113"/>
      <w:bookmarkStart w:id="24" w:name="_Toc104976434"/>
      <w:r w:rsidRPr="00AE0B1A">
        <w:rPr>
          <w:rFonts w:ascii="Times New Roman" w:hAnsi="Times New Roman" w:cs="Times New Roman"/>
          <w:color w:val="000000" w:themeColor="text1"/>
          <w:lang w:val="fr-FR"/>
        </w:rPr>
        <w:t xml:space="preserve">Carences  sur le plan </w:t>
      </w:r>
      <w:r w:rsidR="00703051" w:rsidRPr="00AE0B1A">
        <w:rPr>
          <w:rFonts w:ascii="Times New Roman" w:hAnsi="Times New Roman" w:cs="Times New Roman"/>
          <w:color w:val="000000" w:themeColor="text1"/>
          <w:lang w:val="fr-FR"/>
        </w:rPr>
        <w:t>légal</w:t>
      </w:r>
      <w:bookmarkEnd w:id="23"/>
      <w:bookmarkEnd w:id="24"/>
      <w:r w:rsidRPr="00AE0B1A">
        <w:rPr>
          <w:rFonts w:ascii="Times New Roman" w:hAnsi="Times New Roman" w:cs="Times New Roman"/>
          <w:color w:val="000000" w:themeColor="text1"/>
          <w:lang w:val="fr-FR"/>
        </w:rPr>
        <w:t xml:space="preserve"> </w:t>
      </w:r>
      <w:r w:rsidR="003F31BD" w:rsidRPr="00AE0B1A">
        <w:rPr>
          <w:rFonts w:ascii="Times New Roman" w:hAnsi="Times New Roman" w:cs="Times New Roman"/>
          <w:color w:val="000000" w:themeColor="text1"/>
          <w:lang w:val="fr-FR"/>
        </w:rPr>
        <w:t xml:space="preserve"> </w:t>
      </w:r>
    </w:p>
    <w:p w14:paraId="7BF54F5D" w14:textId="0393D4B9" w:rsidR="003F31BD" w:rsidRDefault="003F31BD" w:rsidP="00ED7573">
      <w:pPr>
        <w:spacing w:line="360" w:lineRule="auto"/>
        <w:jc w:val="both"/>
        <w:rPr>
          <w:rFonts w:ascii="Times New Roman" w:hAnsi="Times New Roman" w:cs="Times New Roman"/>
          <w:sz w:val="24"/>
          <w:szCs w:val="24"/>
          <w:lang w:val="fr-FR" w:eastAsia="ja-JP"/>
        </w:rPr>
      </w:pPr>
      <w:r w:rsidRPr="00245394">
        <w:rPr>
          <w:rFonts w:ascii="Times New Roman" w:hAnsi="Times New Roman" w:cs="Times New Roman"/>
          <w:sz w:val="24"/>
          <w:szCs w:val="24"/>
          <w:lang w:val="fr-FR" w:eastAsia="ja-JP"/>
        </w:rPr>
        <w:t xml:space="preserve"> </w:t>
      </w:r>
      <w:r w:rsidR="00802ABC">
        <w:rPr>
          <w:rFonts w:ascii="Times New Roman" w:hAnsi="Times New Roman" w:cs="Times New Roman"/>
          <w:sz w:val="24"/>
          <w:szCs w:val="24"/>
          <w:lang w:val="fr-FR" w:eastAsia="ja-JP"/>
        </w:rPr>
        <w:t>À</w:t>
      </w:r>
      <w:r w:rsidR="00FE0807">
        <w:rPr>
          <w:rFonts w:ascii="Times New Roman" w:hAnsi="Times New Roman" w:cs="Times New Roman"/>
          <w:sz w:val="24"/>
          <w:szCs w:val="24"/>
          <w:lang w:val="fr-FR" w:eastAsia="ja-JP"/>
        </w:rPr>
        <w:t xml:space="preserve"> bien analyser, </w:t>
      </w:r>
      <w:r w:rsidRPr="00245394">
        <w:rPr>
          <w:rFonts w:ascii="Times New Roman" w:hAnsi="Times New Roman" w:cs="Times New Roman"/>
          <w:sz w:val="24"/>
          <w:szCs w:val="24"/>
          <w:lang w:val="fr-FR" w:eastAsia="ja-JP"/>
        </w:rPr>
        <w:t xml:space="preserve"> la loi du 12 février 2008  sur  la déclaration de patrimoine présente  nom</w:t>
      </w:r>
      <w:r w:rsidR="00FE0807">
        <w:rPr>
          <w:rFonts w:ascii="Times New Roman" w:hAnsi="Times New Roman" w:cs="Times New Roman"/>
          <w:sz w:val="24"/>
          <w:szCs w:val="24"/>
          <w:lang w:val="fr-FR" w:eastAsia="ja-JP"/>
        </w:rPr>
        <w:t xml:space="preserve">bre de faiblesses et  lacunes  que les assujettis de mauvaise </w:t>
      </w:r>
      <w:r w:rsidRPr="00245394">
        <w:rPr>
          <w:rFonts w:ascii="Times New Roman" w:hAnsi="Times New Roman" w:cs="Times New Roman"/>
          <w:sz w:val="24"/>
          <w:szCs w:val="24"/>
          <w:lang w:val="fr-FR" w:eastAsia="ja-JP"/>
        </w:rPr>
        <w:t>foi n’ont d’ailleurs  pas manqué  d’exploiter  pour échapper</w:t>
      </w:r>
      <w:r w:rsidR="002E1E3F">
        <w:rPr>
          <w:rFonts w:ascii="Times New Roman" w:hAnsi="Times New Roman" w:cs="Times New Roman"/>
          <w:sz w:val="24"/>
          <w:szCs w:val="24"/>
          <w:lang w:val="fr-FR" w:eastAsia="ja-JP"/>
        </w:rPr>
        <w:t xml:space="preserve"> à leurs obligations.   De fait, à des degrés divers, </w:t>
      </w:r>
      <w:r w:rsidRPr="00245394">
        <w:rPr>
          <w:rFonts w:ascii="Times New Roman" w:hAnsi="Times New Roman" w:cs="Times New Roman"/>
          <w:sz w:val="24"/>
          <w:szCs w:val="24"/>
          <w:lang w:val="fr-FR" w:eastAsia="ja-JP"/>
        </w:rPr>
        <w:t>le législateur se montre trop complaisant à l’égard des assujettis récalcitrants. Il y a l</w:t>
      </w:r>
      <w:r w:rsidR="00FE0807">
        <w:rPr>
          <w:rFonts w:ascii="Times New Roman" w:hAnsi="Times New Roman" w:cs="Times New Roman"/>
          <w:sz w:val="24"/>
          <w:szCs w:val="24"/>
          <w:lang w:val="fr-FR" w:eastAsia="ja-JP"/>
        </w:rPr>
        <w:t xml:space="preserve">ieu de mettre ici en évidence  </w:t>
      </w:r>
      <w:r>
        <w:rPr>
          <w:rFonts w:ascii="Times New Roman" w:hAnsi="Times New Roman" w:cs="Times New Roman"/>
          <w:sz w:val="24"/>
          <w:szCs w:val="24"/>
          <w:lang w:val="fr-FR" w:eastAsia="ja-JP"/>
        </w:rPr>
        <w:t xml:space="preserve">la faible portée dissuasive  </w:t>
      </w:r>
      <w:r w:rsidR="002E1E3F">
        <w:rPr>
          <w:rFonts w:ascii="Times New Roman" w:hAnsi="Times New Roman" w:cs="Times New Roman"/>
          <w:sz w:val="24"/>
          <w:szCs w:val="24"/>
          <w:lang w:val="fr-FR" w:eastAsia="ja-JP"/>
        </w:rPr>
        <w:t xml:space="preserve">ou coercitive </w:t>
      </w:r>
      <w:r w:rsidR="00FE0807">
        <w:rPr>
          <w:rFonts w:ascii="Times New Roman" w:hAnsi="Times New Roman" w:cs="Times New Roman"/>
          <w:sz w:val="24"/>
          <w:szCs w:val="24"/>
          <w:lang w:val="fr-FR" w:eastAsia="ja-JP"/>
        </w:rPr>
        <w:t xml:space="preserve"> </w:t>
      </w:r>
      <w:r w:rsidRPr="00245394">
        <w:rPr>
          <w:rFonts w:ascii="Times New Roman" w:hAnsi="Times New Roman" w:cs="Times New Roman"/>
          <w:sz w:val="24"/>
          <w:szCs w:val="24"/>
          <w:lang w:val="fr-FR" w:eastAsia="ja-JP"/>
        </w:rPr>
        <w:t xml:space="preserve">du </w:t>
      </w:r>
      <w:r>
        <w:rPr>
          <w:rFonts w:ascii="Times New Roman" w:hAnsi="Times New Roman" w:cs="Times New Roman"/>
          <w:sz w:val="24"/>
          <w:szCs w:val="24"/>
          <w:lang w:val="fr-FR" w:eastAsia="ja-JP"/>
        </w:rPr>
        <w:t xml:space="preserve"> régime </w:t>
      </w:r>
      <w:r w:rsidRPr="00245394">
        <w:rPr>
          <w:rFonts w:ascii="Times New Roman" w:hAnsi="Times New Roman" w:cs="Times New Roman"/>
          <w:sz w:val="24"/>
          <w:szCs w:val="24"/>
          <w:lang w:val="fr-FR" w:eastAsia="ja-JP"/>
        </w:rPr>
        <w:t xml:space="preserve"> de sanction établi à l’encontre </w:t>
      </w:r>
      <w:r w:rsidR="00FE0807">
        <w:rPr>
          <w:rFonts w:ascii="Times New Roman" w:hAnsi="Times New Roman" w:cs="Times New Roman"/>
          <w:sz w:val="24"/>
          <w:szCs w:val="24"/>
          <w:lang w:val="fr-FR" w:eastAsia="ja-JP"/>
        </w:rPr>
        <w:t>des assujettis récalcitrants (</w:t>
      </w:r>
      <w:r w:rsidR="003F2690">
        <w:rPr>
          <w:rFonts w:ascii="Times New Roman" w:hAnsi="Times New Roman" w:cs="Times New Roman"/>
          <w:sz w:val="24"/>
          <w:szCs w:val="24"/>
          <w:lang w:val="fr-FR" w:eastAsia="ja-JP"/>
        </w:rPr>
        <w:t>1</w:t>
      </w:r>
      <w:r w:rsidR="00924420">
        <w:rPr>
          <w:rFonts w:ascii="Times New Roman" w:hAnsi="Times New Roman" w:cs="Times New Roman"/>
          <w:sz w:val="24"/>
          <w:szCs w:val="24"/>
          <w:lang w:val="fr-FR" w:eastAsia="ja-JP"/>
        </w:rPr>
        <w:t xml:space="preserve">), </w:t>
      </w:r>
      <w:r w:rsidR="006B56F6">
        <w:rPr>
          <w:rFonts w:ascii="Times New Roman" w:hAnsi="Times New Roman" w:cs="Times New Roman"/>
          <w:sz w:val="24"/>
          <w:szCs w:val="24"/>
          <w:lang w:val="fr-FR" w:eastAsia="ja-JP"/>
        </w:rPr>
        <w:t xml:space="preserve">l’aspect inopérant </w:t>
      </w:r>
      <w:r w:rsidRPr="00245394">
        <w:rPr>
          <w:rFonts w:ascii="Times New Roman" w:hAnsi="Times New Roman" w:cs="Times New Roman"/>
          <w:sz w:val="24"/>
          <w:szCs w:val="24"/>
          <w:lang w:val="fr-FR" w:eastAsia="ja-JP"/>
        </w:rPr>
        <w:t xml:space="preserve">de la modalité d’actualisation de </w:t>
      </w:r>
      <w:r w:rsidR="003F2690">
        <w:rPr>
          <w:rFonts w:ascii="Times New Roman" w:hAnsi="Times New Roman" w:cs="Times New Roman"/>
          <w:sz w:val="24"/>
          <w:szCs w:val="24"/>
          <w:lang w:val="fr-FR" w:eastAsia="ja-JP"/>
        </w:rPr>
        <w:t>la déclaration de patrimoine ( 2</w:t>
      </w:r>
      <w:r w:rsidR="00FE0807">
        <w:rPr>
          <w:rFonts w:ascii="Times New Roman" w:hAnsi="Times New Roman" w:cs="Times New Roman"/>
          <w:sz w:val="24"/>
          <w:szCs w:val="24"/>
          <w:lang w:val="fr-FR" w:eastAsia="ja-JP"/>
        </w:rPr>
        <w:t>)</w:t>
      </w:r>
      <w:r w:rsidR="002E1E3F">
        <w:rPr>
          <w:rFonts w:ascii="Times New Roman" w:hAnsi="Times New Roman" w:cs="Times New Roman"/>
          <w:sz w:val="24"/>
          <w:szCs w:val="24"/>
          <w:lang w:val="fr-FR" w:eastAsia="ja-JP"/>
        </w:rPr>
        <w:t xml:space="preserve">, l’inexploitation </w:t>
      </w:r>
      <w:r w:rsidRPr="00245394">
        <w:rPr>
          <w:rFonts w:ascii="Times New Roman" w:hAnsi="Times New Roman" w:cs="Times New Roman"/>
          <w:sz w:val="24"/>
          <w:szCs w:val="24"/>
          <w:lang w:val="fr-FR" w:eastAsia="ja-JP"/>
        </w:rPr>
        <w:t xml:space="preserve"> des nouvelles t</w:t>
      </w:r>
      <w:r w:rsidR="003F2690">
        <w:rPr>
          <w:rFonts w:ascii="Times New Roman" w:hAnsi="Times New Roman" w:cs="Times New Roman"/>
          <w:sz w:val="24"/>
          <w:szCs w:val="24"/>
          <w:lang w:val="fr-FR" w:eastAsia="ja-JP"/>
        </w:rPr>
        <w:t>echnologies de l’information ( 3</w:t>
      </w:r>
      <w:r w:rsidR="00FE0807">
        <w:rPr>
          <w:rFonts w:ascii="Times New Roman" w:hAnsi="Times New Roman" w:cs="Times New Roman"/>
          <w:sz w:val="24"/>
          <w:szCs w:val="24"/>
          <w:lang w:val="fr-FR" w:eastAsia="ja-JP"/>
        </w:rPr>
        <w:t xml:space="preserve">), </w:t>
      </w:r>
      <w:r w:rsidR="002E1E3F">
        <w:rPr>
          <w:rFonts w:ascii="Times New Roman" w:hAnsi="Times New Roman" w:cs="Times New Roman"/>
          <w:sz w:val="24"/>
          <w:szCs w:val="24"/>
          <w:lang w:val="fr-FR" w:eastAsia="ja-JP"/>
        </w:rPr>
        <w:t xml:space="preserve">le caractère imprécis et irréaliste des choix  </w:t>
      </w:r>
      <w:r w:rsidRPr="00245394">
        <w:rPr>
          <w:rFonts w:ascii="Times New Roman" w:hAnsi="Times New Roman" w:cs="Times New Roman"/>
          <w:sz w:val="24"/>
          <w:szCs w:val="24"/>
          <w:lang w:val="fr-FR" w:eastAsia="ja-JP"/>
        </w:rPr>
        <w:t>dans la détermination du champ d’applicatio</w:t>
      </w:r>
      <w:r w:rsidR="003F2690">
        <w:rPr>
          <w:rFonts w:ascii="Times New Roman" w:hAnsi="Times New Roman" w:cs="Times New Roman"/>
          <w:sz w:val="24"/>
          <w:szCs w:val="24"/>
          <w:lang w:val="fr-FR" w:eastAsia="ja-JP"/>
        </w:rPr>
        <w:t xml:space="preserve">n </w:t>
      </w:r>
      <w:r w:rsidR="003F2690" w:rsidRPr="00FE0807">
        <w:rPr>
          <w:rFonts w:ascii="Times New Roman" w:hAnsi="Times New Roman" w:cs="Times New Roman"/>
          <w:i/>
          <w:sz w:val="24"/>
          <w:szCs w:val="24"/>
          <w:lang w:val="fr-FR" w:eastAsia="ja-JP"/>
        </w:rPr>
        <w:t>ratione personae</w:t>
      </w:r>
      <w:r w:rsidR="00FE0807">
        <w:rPr>
          <w:rFonts w:ascii="Times New Roman" w:hAnsi="Times New Roman" w:cs="Times New Roman"/>
          <w:sz w:val="24"/>
          <w:szCs w:val="24"/>
          <w:lang w:val="fr-FR" w:eastAsia="ja-JP"/>
        </w:rPr>
        <w:t xml:space="preserve"> de la loi (</w:t>
      </w:r>
      <w:r w:rsidR="003F2690">
        <w:rPr>
          <w:rFonts w:ascii="Times New Roman" w:hAnsi="Times New Roman" w:cs="Times New Roman"/>
          <w:sz w:val="24"/>
          <w:szCs w:val="24"/>
          <w:lang w:val="fr-FR" w:eastAsia="ja-JP"/>
        </w:rPr>
        <w:t>4</w:t>
      </w:r>
      <w:r w:rsidR="00FE0807">
        <w:rPr>
          <w:rFonts w:ascii="Times New Roman" w:hAnsi="Times New Roman" w:cs="Times New Roman"/>
          <w:sz w:val="24"/>
          <w:szCs w:val="24"/>
          <w:lang w:val="fr-FR" w:eastAsia="ja-JP"/>
        </w:rPr>
        <w:t xml:space="preserve">), l’effet contre-productif </w:t>
      </w:r>
      <w:r w:rsidRPr="00245394">
        <w:rPr>
          <w:rFonts w:ascii="Times New Roman" w:hAnsi="Times New Roman" w:cs="Times New Roman"/>
          <w:sz w:val="24"/>
          <w:szCs w:val="24"/>
          <w:lang w:val="fr-FR" w:eastAsia="ja-JP"/>
        </w:rPr>
        <w:t>de la non publication des</w:t>
      </w:r>
      <w:r w:rsidR="003F2690">
        <w:rPr>
          <w:rFonts w:ascii="Times New Roman" w:hAnsi="Times New Roman" w:cs="Times New Roman"/>
          <w:sz w:val="24"/>
          <w:szCs w:val="24"/>
          <w:lang w:val="fr-FR" w:eastAsia="ja-JP"/>
        </w:rPr>
        <w:t xml:space="preserve"> déclarations  de patrimoine ( 5</w:t>
      </w:r>
      <w:r w:rsidR="00D80B1D">
        <w:rPr>
          <w:rFonts w:ascii="Times New Roman" w:hAnsi="Times New Roman" w:cs="Times New Roman"/>
          <w:sz w:val="24"/>
          <w:szCs w:val="24"/>
          <w:lang w:val="fr-FR" w:eastAsia="ja-JP"/>
        </w:rPr>
        <w:t>) .</w:t>
      </w:r>
    </w:p>
    <w:p w14:paraId="0CF29820" w14:textId="77777777" w:rsidR="00D80B1D" w:rsidRPr="00245394" w:rsidRDefault="00D80B1D" w:rsidP="00ED7573">
      <w:pPr>
        <w:spacing w:line="360" w:lineRule="auto"/>
        <w:jc w:val="both"/>
        <w:rPr>
          <w:rFonts w:ascii="Times New Roman" w:hAnsi="Times New Roman" w:cs="Times New Roman"/>
          <w:sz w:val="24"/>
          <w:szCs w:val="24"/>
          <w:lang w:val="fr-FR" w:eastAsia="ja-JP"/>
        </w:rPr>
      </w:pPr>
    </w:p>
    <w:p w14:paraId="1DD6BA98" w14:textId="77777777" w:rsidR="00B50EA2" w:rsidRDefault="003F31BD" w:rsidP="00256F30">
      <w:pPr>
        <w:pStyle w:val="Heading3"/>
        <w:numPr>
          <w:ilvl w:val="0"/>
          <w:numId w:val="6"/>
        </w:numPr>
        <w:rPr>
          <w:rFonts w:ascii="Times New Roman" w:hAnsi="Times New Roman" w:cs="Times New Roman"/>
          <w:color w:val="000000" w:themeColor="text1"/>
          <w:sz w:val="24"/>
          <w:lang w:val="fr-FR" w:eastAsia="ja-JP"/>
        </w:rPr>
      </w:pPr>
      <w:bookmarkStart w:id="25" w:name="_Toc104976435"/>
      <w:r w:rsidRPr="00AE0B1A">
        <w:rPr>
          <w:rFonts w:ascii="Times New Roman" w:hAnsi="Times New Roman" w:cs="Times New Roman"/>
          <w:color w:val="000000" w:themeColor="text1"/>
          <w:sz w:val="24"/>
          <w:lang w:val="fr-FR" w:eastAsia="ja-JP"/>
        </w:rPr>
        <w:t>Faibl</w:t>
      </w:r>
      <w:r w:rsidR="00952EE1" w:rsidRPr="00AE0B1A">
        <w:rPr>
          <w:rFonts w:ascii="Times New Roman" w:hAnsi="Times New Roman" w:cs="Times New Roman"/>
          <w:color w:val="000000" w:themeColor="text1"/>
          <w:sz w:val="24"/>
          <w:lang w:val="fr-FR" w:eastAsia="ja-JP"/>
        </w:rPr>
        <w:t>esse de la portée dissuasive</w:t>
      </w:r>
      <w:r w:rsidR="003D7C78" w:rsidRPr="00AE0B1A">
        <w:rPr>
          <w:rFonts w:ascii="Times New Roman" w:hAnsi="Times New Roman" w:cs="Times New Roman"/>
          <w:color w:val="000000" w:themeColor="text1"/>
          <w:sz w:val="24"/>
          <w:lang w:val="fr-FR" w:eastAsia="ja-JP"/>
        </w:rPr>
        <w:t xml:space="preserve"> et coercitive </w:t>
      </w:r>
      <w:r w:rsidR="00952EE1" w:rsidRPr="00AE0B1A">
        <w:rPr>
          <w:rFonts w:ascii="Times New Roman" w:hAnsi="Times New Roman" w:cs="Times New Roman"/>
          <w:color w:val="000000" w:themeColor="text1"/>
          <w:sz w:val="24"/>
          <w:lang w:val="fr-FR" w:eastAsia="ja-JP"/>
        </w:rPr>
        <w:t>du régime de sanctions établi</w:t>
      </w:r>
      <w:r w:rsidRPr="00AE0B1A">
        <w:rPr>
          <w:rFonts w:ascii="Times New Roman" w:hAnsi="Times New Roman" w:cs="Times New Roman"/>
          <w:color w:val="000000" w:themeColor="text1"/>
          <w:sz w:val="24"/>
          <w:lang w:val="fr-FR" w:eastAsia="ja-JP"/>
        </w:rPr>
        <w:t xml:space="preserve"> à l’encontre des assujettis récalcitrants</w:t>
      </w:r>
      <w:bookmarkEnd w:id="25"/>
    </w:p>
    <w:p w14:paraId="51C2C87C" w14:textId="51C11948" w:rsidR="003F31BD" w:rsidRPr="00AE0B1A" w:rsidRDefault="003F31BD" w:rsidP="00B50EA2">
      <w:pPr>
        <w:pStyle w:val="Heading3"/>
        <w:ind w:left="720"/>
        <w:rPr>
          <w:rFonts w:ascii="Times New Roman" w:hAnsi="Times New Roman" w:cs="Times New Roman"/>
          <w:color w:val="000000" w:themeColor="text1"/>
          <w:sz w:val="24"/>
          <w:lang w:val="fr-FR" w:eastAsia="ja-JP"/>
        </w:rPr>
      </w:pPr>
      <w:r w:rsidRPr="00AE0B1A">
        <w:rPr>
          <w:rFonts w:ascii="Times New Roman" w:hAnsi="Times New Roman" w:cs="Times New Roman"/>
          <w:color w:val="000000" w:themeColor="text1"/>
          <w:sz w:val="24"/>
          <w:lang w:val="fr-FR" w:eastAsia="ja-JP"/>
        </w:rPr>
        <w:t xml:space="preserve">  </w:t>
      </w:r>
    </w:p>
    <w:p w14:paraId="3892141D" w14:textId="31A46D15" w:rsidR="003F31BD" w:rsidRPr="00245394"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À</w:t>
      </w:r>
      <w:r w:rsidRPr="00245394">
        <w:rPr>
          <w:rFonts w:ascii="Times New Roman" w:hAnsi="Times New Roman" w:cs="Times New Roman"/>
          <w:sz w:val="24"/>
          <w:szCs w:val="24"/>
          <w:lang w:val="fr-FR"/>
        </w:rPr>
        <w:t xml:space="preserve"> ce sujet, il convient de mettre en cause la longueur excessive des délais imposés préalablement à la mise en application des sanctions prévues à l’encontre des assujettis n’ayant pas fait leur déclaration de patr</w:t>
      </w:r>
      <w:r w:rsidR="003D09D5">
        <w:rPr>
          <w:rFonts w:ascii="Times New Roman" w:hAnsi="Times New Roman" w:cs="Times New Roman"/>
          <w:sz w:val="24"/>
          <w:szCs w:val="24"/>
          <w:lang w:val="fr-FR"/>
        </w:rPr>
        <w:t xml:space="preserve">imoine dans le temps imparti. </w:t>
      </w:r>
      <w:r w:rsidRPr="00245394">
        <w:rPr>
          <w:rFonts w:ascii="Times New Roman" w:hAnsi="Times New Roman" w:cs="Times New Roman"/>
          <w:sz w:val="24"/>
          <w:szCs w:val="24"/>
          <w:lang w:val="fr-FR"/>
        </w:rPr>
        <w:t xml:space="preserve">Il y a d’abord un premier délai de trente </w:t>
      </w:r>
      <w:r w:rsidR="003D09D5">
        <w:rPr>
          <w:rFonts w:ascii="Times New Roman" w:hAnsi="Times New Roman" w:cs="Times New Roman"/>
          <w:sz w:val="24"/>
          <w:szCs w:val="24"/>
          <w:lang w:val="fr-FR"/>
        </w:rPr>
        <w:t xml:space="preserve">(30) </w:t>
      </w:r>
      <w:r w:rsidRPr="00245394">
        <w:rPr>
          <w:rFonts w:ascii="Times New Roman" w:hAnsi="Times New Roman" w:cs="Times New Roman"/>
          <w:sz w:val="24"/>
          <w:szCs w:val="24"/>
          <w:lang w:val="fr-FR"/>
        </w:rPr>
        <w:t xml:space="preserve">jours </w:t>
      </w:r>
      <w:r w:rsidR="000E0673" w:rsidRPr="00245394">
        <w:rPr>
          <w:rFonts w:ascii="Times New Roman" w:hAnsi="Times New Roman" w:cs="Times New Roman"/>
          <w:sz w:val="24"/>
          <w:szCs w:val="24"/>
          <w:lang w:val="fr-FR"/>
        </w:rPr>
        <w:t xml:space="preserve">prescrit par les articles 8, 8.1 et 8.2 de la loi </w:t>
      </w:r>
      <w:r w:rsidR="000E0673">
        <w:rPr>
          <w:rFonts w:ascii="Times New Roman" w:hAnsi="Times New Roman" w:cs="Times New Roman"/>
          <w:sz w:val="24"/>
          <w:szCs w:val="24"/>
          <w:lang w:val="fr-FR"/>
        </w:rPr>
        <w:t xml:space="preserve">pour faire la </w:t>
      </w:r>
      <w:r w:rsidR="00793DE7">
        <w:rPr>
          <w:rFonts w:ascii="Times New Roman" w:hAnsi="Times New Roman" w:cs="Times New Roman"/>
          <w:sz w:val="24"/>
          <w:szCs w:val="24"/>
          <w:lang w:val="fr-FR"/>
        </w:rPr>
        <w:t>déclaration</w:t>
      </w:r>
      <w:r w:rsidR="000E0673">
        <w:rPr>
          <w:rFonts w:ascii="Times New Roman" w:hAnsi="Times New Roman" w:cs="Times New Roman"/>
          <w:sz w:val="24"/>
          <w:szCs w:val="24"/>
          <w:lang w:val="fr-FR"/>
        </w:rPr>
        <w:t xml:space="preserve"> d’</w:t>
      </w:r>
      <w:r w:rsidR="00793DE7">
        <w:rPr>
          <w:rFonts w:ascii="Times New Roman" w:hAnsi="Times New Roman" w:cs="Times New Roman"/>
          <w:sz w:val="24"/>
          <w:szCs w:val="24"/>
          <w:lang w:val="fr-FR"/>
        </w:rPr>
        <w:t>entrée</w:t>
      </w:r>
      <w:r w:rsidR="000E0673">
        <w:rPr>
          <w:rFonts w:ascii="Times New Roman" w:hAnsi="Times New Roman" w:cs="Times New Roman"/>
          <w:sz w:val="24"/>
          <w:szCs w:val="24"/>
          <w:lang w:val="fr-FR"/>
        </w:rPr>
        <w:t xml:space="preserve"> ou de sortie de fonction</w:t>
      </w:r>
      <w:r w:rsidR="005A53B0">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À</w:t>
      </w:r>
      <w:r w:rsidR="005A53B0">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 xml:space="preserve">l’expiration de ce délai, l’ULCC doit faire un rappel par exploit d’huissier dans un autre délai de soixante </w:t>
      </w:r>
      <w:r w:rsidR="00793DE7" w:rsidRPr="00245394">
        <w:rPr>
          <w:rFonts w:ascii="Times New Roman" w:hAnsi="Times New Roman" w:cs="Times New Roman"/>
          <w:sz w:val="24"/>
          <w:szCs w:val="24"/>
          <w:lang w:val="fr-FR"/>
        </w:rPr>
        <w:t>(60</w:t>
      </w:r>
      <w:r w:rsidRPr="00245394">
        <w:rPr>
          <w:rFonts w:ascii="Times New Roman" w:hAnsi="Times New Roman" w:cs="Times New Roman"/>
          <w:sz w:val="24"/>
          <w:szCs w:val="24"/>
          <w:lang w:val="fr-FR"/>
        </w:rPr>
        <w:t xml:space="preserve">)  jours. Si l’agent public persiste dans </w:t>
      </w:r>
      <w:r w:rsidRPr="00245394">
        <w:rPr>
          <w:rFonts w:ascii="Times New Roman" w:hAnsi="Times New Roman" w:cs="Times New Roman"/>
          <w:sz w:val="24"/>
          <w:szCs w:val="24"/>
          <w:lang w:val="fr-FR"/>
        </w:rPr>
        <w:lastRenderedPageBreak/>
        <w:t>son refus de déclarer so</w:t>
      </w:r>
      <w:r w:rsidR="003D09D5">
        <w:rPr>
          <w:rFonts w:ascii="Times New Roman" w:hAnsi="Times New Roman" w:cs="Times New Roman"/>
          <w:sz w:val="24"/>
          <w:szCs w:val="24"/>
          <w:lang w:val="fr-FR"/>
        </w:rPr>
        <w:t xml:space="preserve">n patrimoine, il faut attendre </w:t>
      </w:r>
      <w:r w:rsidRPr="00245394">
        <w:rPr>
          <w:rFonts w:ascii="Times New Roman" w:hAnsi="Times New Roman" w:cs="Times New Roman"/>
          <w:sz w:val="24"/>
          <w:szCs w:val="24"/>
          <w:lang w:val="fr-FR"/>
        </w:rPr>
        <w:t xml:space="preserve">trois (3) mois après le rappel pour qu’enfin il soit privé d’un </w:t>
      </w:r>
      <w:r w:rsidR="005A53B0">
        <w:rPr>
          <w:rFonts w:ascii="Times New Roman" w:hAnsi="Times New Roman" w:cs="Times New Roman"/>
          <w:sz w:val="24"/>
          <w:szCs w:val="24"/>
          <w:lang w:val="fr-FR"/>
        </w:rPr>
        <w:t xml:space="preserve">quart </w:t>
      </w:r>
      <w:r w:rsidR="003D09D5">
        <w:rPr>
          <w:rFonts w:ascii="Times New Roman" w:hAnsi="Times New Roman" w:cs="Times New Roman"/>
          <w:sz w:val="24"/>
          <w:szCs w:val="24"/>
          <w:lang w:val="fr-FR"/>
        </w:rPr>
        <w:t xml:space="preserve">(1/4) </w:t>
      </w:r>
      <w:r w:rsidR="005A53B0">
        <w:rPr>
          <w:rFonts w:ascii="Times New Roman" w:hAnsi="Times New Roman" w:cs="Times New Roman"/>
          <w:sz w:val="24"/>
          <w:szCs w:val="24"/>
          <w:lang w:val="fr-FR"/>
        </w:rPr>
        <w:t xml:space="preserve">de ses émoluments. </w:t>
      </w:r>
      <w:r w:rsidR="00802ABC">
        <w:rPr>
          <w:rFonts w:ascii="Times New Roman" w:hAnsi="Times New Roman" w:cs="Times New Roman"/>
          <w:sz w:val="24"/>
          <w:szCs w:val="24"/>
          <w:lang w:val="fr-FR"/>
        </w:rPr>
        <w:t>À</w:t>
      </w:r>
      <w:r w:rsidR="005A53B0">
        <w:rPr>
          <w:rFonts w:ascii="Times New Roman" w:hAnsi="Times New Roman" w:cs="Times New Roman"/>
          <w:sz w:val="24"/>
          <w:szCs w:val="24"/>
          <w:lang w:val="fr-FR"/>
        </w:rPr>
        <w:t xml:space="preserve"> bien </w:t>
      </w:r>
      <w:r w:rsidRPr="00245394">
        <w:rPr>
          <w:rFonts w:ascii="Times New Roman" w:hAnsi="Times New Roman" w:cs="Times New Roman"/>
          <w:sz w:val="24"/>
          <w:szCs w:val="24"/>
          <w:lang w:val="fr-FR"/>
        </w:rPr>
        <w:t xml:space="preserve"> compte</w:t>
      </w:r>
      <w:r w:rsidR="00F14A64">
        <w:rPr>
          <w:rFonts w:ascii="Times New Roman" w:hAnsi="Times New Roman" w:cs="Times New Roman"/>
          <w:sz w:val="24"/>
          <w:szCs w:val="24"/>
          <w:lang w:val="fr-FR"/>
        </w:rPr>
        <w:t>r</w:t>
      </w:r>
      <w:r w:rsidRPr="00245394">
        <w:rPr>
          <w:rFonts w:ascii="Times New Roman" w:hAnsi="Times New Roman" w:cs="Times New Roman"/>
          <w:sz w:val="24"/>
          <w:szCs w:val="24"/>
          <w:lang w:val="fr-FR"/>
        </w:rPr>
        <w:t xml:space="preserve">, le processus peut durer cinq </w:t>
      </w:r>
      <w:r w:rsidR="00793DE7" w:rsidRPr="00245394">
        <w:rPr>
          <w:rFonts w:ascii="Times New Roman" w:hAnsi="Times New Roman" w:cs="Times New Roman"/>
          <w:sz w:val="24"/>
          <w:szCs w:val="24"/>
          <w:lang w:val="fr-FR"/>
        </w:rPr>
        <w:t>(5</w:t>
      </w:r>
      <w:r w:rsidRPr="00245394">
        <w:rPr>
          <w:rFonts w:ascii="Times New Roman" w:hAnsi="Times New Roman" w:cs="Times New Roman"/>
          <w:sz w:val="24"/>
          <w:szCs w:val="24"/>
          <w:lang w:val="fr-FR"/>
        </w:rPr>
        <w:t xml:space="preserve">)  mois avant cette première sanction administrative. </w:t>
      </w:r>
      <w:r w:rsidR="00F14A64">
        <w:rPr>
          <w:rFonts w:ascii="Times New Roman" w:hAnsi="Times New Roman" w:cs="Times New Roman"/>
          <w:sz w:val="24"/>
          <w:szCs w:val="24"/>
          <w:lang w:val="fr-FR"/>
        </w:rPr>
        <w:t xml:space="preserve"> Or il est fort possible qu’</w:t>
      </w:r>
      <w:r w:rsidR="00793DE7">
        <w:rPr>
          <w:rFonts w:ascii="Times New Roman" w:hAnsi="Times New Roman" w:cs="Times New Roman"/>
          <w:sz w:val="24"/>
          <w:szCs w:val="24"/>
          <w:lang w:val="fr-FR"/>
        </w:rPr>
        <w:t>au cours de ce</w:t>
      </w:r>
      <w:r w:rsidR="00F14A64">
        <w:rPr>
          <w:rFonts w:ascii="Times New Roman" w:hAnsi="Times New Roman" w:cs="Times New Roman"/>
          <w:sz w:val="24"/>
          <w:szCs w:val="24"/>
          <w:lang w:val="fr-FR"/>
        </w:rPr>
        <w:t>s c</w:t>
      </w:r>
      <w:r w:rsidRPr="00245394">
        <w:rPr>
          <w:rFonts w:ascii="Times New Roman" w:hAnsi="Times New Roman" w:cs="Times New Roman"/>
          <w:sz w:val="24"/>
          <w:szCs w:val="24"/>
          <w:lang w:val="fr-FR"/>
        </w:rPr>
        <w:t xml:space="preserve">inq </w:t>
      </w:r>
      <w:r w:rsidR="00793DE7" w:rsidRPr="00245394">
        <w:rPr>
          <w:rFonts w:ascii="Times New Roman" w:hAnsi="Times New Roman" w:cs="Times New Roman"/>
          <w:sz w:val="24"/>
          <w:szCs w:val="24"/>
          <w:lang w:val="fr-FR"/>
        </w:rPr>
        <w:t>(</w:t>
      </w:r>
      <w:r w:rsidR="00793DE7">
        <w:rPr>
          <w:rFonts w:ascii="Times New Roman" w:hAnsi="Times New Roman" w:cs="Times New Roman"/>
          <w:sz w:val="24"/>
          <w:szCs w:val="24"/>
          <w:lang w:val="fr-FR"/>
        </w:rPr>
        <w:t>5</w:t>
      </w:r>
      <w:r w:rsidR="00F14A64">
        <w:rPr>
          <w:rFonts w:ascii="Times New Roman" w:hAnsi="Times New Roman" w:cs="Times New Roman"/>
          <w:sz w:val="24"/>
          <w:szCs w:val="24"/>
          <w:lang w:val="fr-FR"/>
        </w:rPr>
        <w:t xml:space="preserve">) longs mois </w:t>
      </w:r>
      <w:r w:rsidRPr="00245394">
        <w:rPr>
          <w:rFonts w:ascii="Times New Roman" w:hAnsi="Times New Roman" w:cs="Times New Roman"/>
          <w:sz w:val="24"/>
          <w:szCs w:val="24"/>
          <w:lang w:val="fr-FR"/>
        </w:rPr>
        <w:t xml:space="preserve"> un ministre</w:t>
      </w:r>
      <w:r w:rsidR="00793DE7">
        <w:rPr>
          <w:rFonts w:ascii="Times New Roman" w:hAnsi="Times New Roman" w:cs="Times New Roman"/>
          <w:sz w:val="24"/>
          <w:szCs w:val="24"/>
          <w:lang w:val="fr-FR"/>
        </w:rPr>
        <w:t xml:space="preserve"> ou un </w:t>
      </w:r>
      <w:r w:rsidR="00802ABC">
        <w:rPr>
          <w:rFonts w:ascii="Times New Roman" w:hAnsi="Times New Roman" w:cs="Times New Roman"/>
          <w:sz w:val="24"/>
          <w:szCs w:val="24"/>
          <w:lang w:val="fr-FR"/>
        </w:rPr>
        <w:t>S</w:t>
      </w:r>
      <w:r w:rsidR="00793DE7">
        <w:rPr>
          <w:rFonts w:ascii="Times New Roman" w:hAnsi="Times New Roman" w:cs="Times New Roman"/>
          <w:sz w:val="24"/>
          <w:szCs w:val="24"/>
          <w:lang w:val="fr-FR"/>
        </w:rPr>
        <w:t>ecrétaire d’État ou un autre agent public assujetti a l’obligation</w:t>
      </w:r>
      <w:r w:rsidR="003D09D5">
        <w:rPr>
          <w:rFonts w:ascii="Times New Roman" w:hAnsi="Times New Roman" w:cs="Times New Roman"/>
          <w:sz w:val="24"/>
          <w:szCs w:val="24"/>
          <w:lang w:val="fr-FR"/>
        </w:rPr>
        <w:t xml:space="preserve"> de déclaration de patrimoine  </w:t>
      </w:r>
      <w:r w:rsidR="00793DE7">
        <w:rPr>
          <w:rFonts w:ascii="Times New Roman" w:hAnsi="Times New Roman" w:cs="Times New Roman"/>
          <w:sz w:val="24"/>
          <w:szCs w:val="24"/>
          <w:lang w:val="fr-FR"/>
        </w:rPr>
        <w:t>ai</w:t>
      </w:r>
      <w:r w:rsidR="00F14A64">
        <w:rPr>
          <w:rFonts w:ascii="Times New Roman" w:hAnsi="Times New Roman" w:cs="Times New Roman"/>
          <w:sz w:val="24"/>
          <w:szCs w:val="24"/>
          <w:lang w:val="fr-FR"/>
        </w:rPr>
        <w:t>t laissé</w:t>
      </w:r>
      <w:r w:rsidRPr="00245394">
        <w:rPr>
          <w:rFonts w:ascii="Times New Roman" w:hAnsi="Times New Roman" w:cs="Times New Roman"/>
          <w:sz w:val="24"/>
          <w:szCs w:val="24"/>
          <w:lang w:val="fr-FR"/>
        </w:rPr>
        <w:t xml:space="preserve"> </w:t>
      </w:r>
      <w:r w:rsidR="00793DE7">
        <w:rPr>
          <w:rFonts w:ascii="Times New Roman" w:hAnsi="Times New Roman" w:cs="Times New Roman"/>
          <w:sz w:val="24"/>
          <w:szCs w:val="24"/>
          <w:lang w:val="fr-FR"/>
        </w:rPr>
        <w:t xml:space="preserve"> sa fonction avant d’avoir fait la  déclaration d’entrée. </w:t>
      </w:r>
      <w:r w:rsidRPr="00245394">
        <w:rPr>
          <w:rFonts w:ascii="Times New Roman" w:hAnsi="Times New Roman" w:cs="Times New Roman"/>
          <w:sz w:val="24"/>
          <w:szCs w:val="24"/>
          <w:lang w:val="fr-FR"/>
        </w:rPr>
        <w:t xml:space="preserve"> Il </w:t>
      </w:r>
      <w:r w:rsidR="00802ABC">
        <w:rPr>
          <w:rFonts w:ascii="Times New Roman" w:hAnsi="Times New Roman" w:cs="Times New Roman"/>
          <w:sz w:val="24"/>
          <w:szCs w:val="24"/>
          <w:lang w:val="fr-FR"/>
        </w:rPr>
        <w:t>s</w:t>
      </w:r>
      <w:r w:rsidR="00793DE7">
        <w:rPr>
          <w:rFonts w:ascii="Times New Roman" w:hAnsi="Times New Roman" w:cs="Times New Roman"/>
          <w:sz w:val="24"/>
          <w:szCs w:val="24"/>
          <w:lang w:val="fr-FR"/>
        </w:rPr>
        <w:t xml:space="preserve">’évidente donc que </w:t>
      </w:r>
      <w:r w:rsidR="00254014">
        <w:rPr>
          <w:rFonts w:ascii="Times New Roman" w:hAnsi="Times New Roman" w:cs="Times New Roman"/>
          <w:sz w:val="24"/>
          <w:szCs w:val="24"/>
          <w:lang w:val="fr-FR"/>
        </w:rPr>
        <w:t xml:space="preserve"> cette </w:t>
      </w:r>
      <w:r w:rsidRPr="00245394">
        <w:rPr>
          <w:rFonts w:ascii="Times New Roman" w:hAnsi="Times New Roman" w:cs="Times New Roman"/>
          <w:sz w:val="24"/>
          <w:szCs w:val="24"/>
          <w:lang w:val="fr-FR"/>
        </w:rPr>
        <w:t xml:space="preserve"> longueur</w:t>
      </w:r>
      <w:r w:rsidR="00793DE7">
        <w:rPr>
          <w:rFonts w:ascii="Times New Roman" w:hAnsi="Times New Roman" w:cs="Times New Roman"/>
          <w:sz w:val="24"/>
          <w:szCs w:val="24"/>
          <w:lang w:val="fr-FR"/>
        </w:rPr>
        <w:t xml:space="preserve"> excessive</w:t>
      </w:r>
      <w:r w:rsidR="00254014">
        <w:rPr>
          <w:rFonts w:ascii="Times New Roman" w:hAnsi="Times New Roman" w:cs="Times New Roman"/>
          <w:sz w:val="24"/>
          <w:szCs w:val="24"/>
          <w:lang w:val="fr-FR"/>
        </w:rPr>
        <w:t xml:space="preserve"> des délais </w:t>
      </w:r>
      <w:r w:rsidRPr="00245394">
        <w:rPr>
          <w:rFonts w:ascii="Times New Roman" w:hAnsi="Times New Roman" w:cs="Times New Roman"/>
          <w:sz w:val="24"/>
          <w:szCs w:val="24"/>
          <w:lang w:val="fr-FR"/>
        </w:rPr>
        <w:t xml:space="preserve"> </w:t>
      </w:r>
      <w:r w:rsidR="00793DE7">
        <w:rPr>
          <w:rFonts w:ascii="Times New Roman" w:hAnsi="Times New Roman" w:cs="Times New Roman"/>
          <w:sz w:val="24"/>
          <w:szCs w:val="24"/>
          <w:lang w:val="fr-FR"/>
        </w:rPr>
        <w:t xml:space="preserve">est de nature à entraver </w:t>
      </w:r>
      <w:r w:rsidRPr="00245394">
        <w:rPr>
          <w:rFonts w:ascii="Times New Roman" w:hAnsi="Times New Roman" w:cs="Times New Roman"/>
          <w:sz w:val="24"/>
          <w:szCs w:val="24"/>
          <w:lang w:val="fr-FR"/>
        </w:rPr>
        <w:t xml:space="preserve"> l’a</w:t>
      </w:r>
      <w:r w:rsidR="00793DE7">
        <w:rPr>
          <w:rFonts w:ascii="Times New Roman" w:hAnsi="Times New Roman" w:cs="Times New Roman"/>
          <w:sz w:val="24"/>
          <w:szCs w:val="24"/>
          <w:lang w:val="fr-FR"/>
        </w:rPr>
        <w:t xml:space="preserve">pplication rigoureuse de la loi du 12 février 2008. </w:t>
      </w:r>
      <w:r w:rsidRPr="00245394">
        <w:rPr>
          <w:rFonts w:ascii="Times New Roman" w:hAnsi="Times New Roman" w:cs="Times New Roman"/>
          <w:sz w:val="24"/>
          <w:szCs w:val="24"/>
          <w:lang w:val="fr-FR"/>
        </w:rPr>
        <w:t xml:space="preserve"> </w:t>
      </w:r>
    </w:p>
    <w:p w14:paraId="571A78EC" w14:textId="420A7663" w:rsidR="00D63E85" w:rsidRDefault="00793DE7"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Par ailleurs, </w:t>
      </w:r>
      <w:r w:rsidR="00976DA6">
        <w:rPr>
          <w:rFonts w:ascii="Times New Roman" w:hAnsi="Times New Roman" w:cs="Times New Roman"/>
          <w:sz w:val="24"/>
          <w:szCs w:val="24"/>
          <w:lang w:val="fr-FR"/>
        </w:rPr>
        <w:t xml:space="preserve">il y a lieu de mettre en cause l’efficacité du régime  </w:t>
      </w:r>
      <w:r w:rsidR="003F31BD" w:rsidRPr="00245394">
        <w:rPr>
          <w:rFonts w:ascii="Times New Roman" w:hAnsi="Times New Roman" w:cs="Times New Roman"/>
          <w:sz w:val="24"/>
          <w:szCs w:val="24"/>
          <w:lang w:val="fr-FR"/>
        </w:rPr>
        <w:t>de sanctions  prévues p</w:t>
      </w:r>
      <w:r w:rsidR="005A2FCF">
        <w:rPr>
          <w:rFonts w:ascii="Times New Roman" w:hAnsi="Times New Roman" w:cs="Times New Roman"/>
          <w:sz w:val="24"/>
          <w:szCs w:val="24"/>
          <w:lang w:val="fr-FR"/>
        </w:rPr>
        <w:t xml:space="preserve">ar la loi du 12 février 2008 </w:t>
      </w:r>
      <w:r w:rsidR="00976DA6">
        <w:rPr>
          <w:rFonts w:ascii="Times New Roman" w:hAnsi="Times New Roman" w:cs="Times New Roman"/>
          <w:sz w:val="24"/>
          <w:szCs w:val="24"/>
          <w:lang w:val="fr-FR"/>
        </w:rPr>
        <w:t>à</w:t>
      </w:r>
      <w:r w:rsidR="005A2FCF">
        <w:rPr>
          <w:rFonts w:ascii="Times New Roman" w:hAnsi="Times New Roman" w:cs="Times New Roman"/>
          <w:sz w:val="24"/>
          <w:szCs w:val="24"/>
          <w:lang w:val="fr-FR"/>
        </w:rPr>
        <w:t xml:space="preserve"> l’encontre des contrevenants. </w:t>
      </w:r>
      <w:r w:rsidR="00802ABC">
        <w:rPr>
          <w:rFonts w:ascii="Times New Roman" w:hAnsi="Times New Roman" w:cs="Times New Roman"/>
          <w:sz w:val="24"/>
          <w:szCs w:val="24"/>
          <w:lang w:val="fr-FR"/>
        </w:rPr>
        <w:t>À</w:t>
      </w:r>
      <w:r w:rsidR="00D63E85">
        <w:rPr>
          <w:rFonts w:ascii="Times New Roman" w:hAnsi="Times New Roman" w:cs="Times New Roman"/>
          <w:sz w:val="24"/>
          <w:szCs w:val="24"/>
          <w:lang w:val="fr-FR"/>
        </w:rPr>
        <w:t xml:space="preserve"> ce propos, il </w:t>
      </w:r>
      <w:r w:rsidR="00976DA6">
        <w:rPr>
          <w:rFonts w:ascii="Times New Roman" w:hAnsi="Times New Roman" w:cs="Times New Roman"/>
          <w:sz w:val="24"/>
          <w:szCs w:val="24"/>
          <w:lang w:val="fr-FR"/>
        </w:rPr>
        <w:t>convient d’attirer  l’</w:t>
      </w:r>
      <w:r w:rsidR="009B002A">
        <w:rPr>
          <w:rFonts w:ascii="Times New Roman" w:hAnsi="Times New Roman" w:cs="Times New Roman"/>
          <w:sz w:val="24"/>
          <w:szCs w:val="24"/>
          <w:lang w:val="fr-FR"/>
        </w:rPr>
        <w:t xml:space="preserve">attention sur la </w:t>
      </w:r>
      <w:r w:rsidR="00976DA6">
        <w:rPr>
          <w:rFonts w:ascii="Times New Roman" w:hAnsi="Times New Roman" w:cs="Times New Roman"/>
          <w:sz w:val="24"/>
          <w:szCs w:val="24"/>
          <w:lang w:val="fr-FR"/>
        </w:rPr>
        <w:t>capacité coercitive</w:t>
      </w:r>
      <w:r w:rsidR="009B002A">
        <w:rPr>
          <w:rFonts w:ascii="Times New Roman" w:hAnsi="Times New Roman" w:cs="Times New Roman"/>
          <w:sz w:val="24"/>
          <w:szCs w:val="24"/>
          <w:lang w:val="fr-FR"/>
        </w:rPr>
        <w:t xml:space="preserve"> relative </w:t>
      </w:r>
      <w:r w:rsidR="00976DA6">
        <w:rPr>
          <w:rFonts w:ascii="Times New Roman" w:hAnsi="Times New Roman" w:cs="Times New Roman"/>
          <w:sz w:val="24"/>
          <w:szCs w:val="24"/>
          <w:lang w:val="fr-FR"/>
        </w:rPr>
        <w:t xml:space="preserve"> de la sanction administrative consistant en un prélèvement du quart </w:t>
      </w:r>
      <w:r w:rsidR="003D09D5">
        <w:rPr>
          <w:rFonts w:ascii="Times New Roman" w:hAnsi="Times New Roman" w:cs="Times New Roman"/>
          <w:sz w:val="24"/>
          <w:szCs w:val="24"/>
          <w:lang w:val="fr-FR"/>
        </w:rPr>
        <w:t xml:space="preserve">(1/4) des émoluments </w:t>
      </w:r>
      <w:r w:rsidR="00976DA6">
        <w:rPr>
          <w:rFonts w:ascii="Times New Roman" w:hAnsi="Times New Roman" w:cs="Times New Roman"/>
          <w:sz w:val="24"/>
          <w:szCs w:val="24"/>
          <w:lang w:val="fr-FR"/>
        </w:rPr>
        <w:t>des assujettis ayant refusé de faire leur déclaration de patrimo</w:t>
      </w:r>
      <w:r w:rsidR="00466261">
        <w:rPr>
          <w:rFonts w:ascii="Times New Roman" w:hAnsi="Times New Roman" w:cs="Times New Roman"/>
          <w:sz w:val="24"/>
          <w:szCs w:val="24"/>
          <w:lang w:val="fr-FR"/>
        </w:rPr>
        <w:t xml:space="preserve">ine à l’entrée de leur fonction </w:t>
      </w:r>
      <w:r w:rsidR="00466261" w:rsidRPr="00245394">
        <w:rPr>
          <w:rFonts w:ascii="Times New Roman" w:hAnsi="Times New Roman" w:cs="Times New Roman"/>
          <w:sz w:val="24"/>
          <w:szCs w:val="24"/>
          <w:lang w:val="fr-FR"/>
        </w:rPr>
        <w:t>(réf</w:t>
      </w:r>
      <w:r w:rsidR="003F31BD" w:rsidRPr="00245394">
        <w:rPr>
          <w:rFonts w:ascii="Times New Roman" w:hAnsi="Times New Roman" w:cs="Times New Roman"/>
          <w:sz w:val="24"/>
          <w:szCs w:val="24"/>
          <w:lang w:val="fr-FR"/>
        </w:rPr>
        <w:t>. a</w:t>
      </w:r>
      <w:r w:rsidR="009B002A">
        <w:rPr>
          <w:rFonts w:ascii="Times New Roman" w:hAnsi="Times New Roman" w:cs="Times New Roman"/>
          <w:sz w:val="24"/>
          <w:szCs w:val="24"/>
          <w:lang w:val="fr-FR"/>
        </w:rPr>
        <w:t xml:space="preserve">rt. 16). En effet,  </w:t>
      </w:r>
      <w:r w:rsidR="00D63E85">
        <w:rPr>
          <w:rFonts w:ascii="Times New Roman" w:hAnsi="Times New Roman" w:cs="Times New Roman"/>
          <w:sz w:val="24"/>
          <w:szCs w:val="24"/>
          <w:lang w:val="fr-FR"/>
        </w:rPr>
        <w:t xml:space="preserve">à l’égard d’un certain </w:t>
      </w:r>
      <w:r w:rsidR="003F31BD" w:rsidRPr="00245394">
        <w:rPr>
          <w:rFonts w:ascii="Times New Roman" w:hAnsi="Times New Roman" w:cs="Times New Roman"/>
          <w:sz w:val="24"/>
          <w:szCs w:val="24"/>
          <w:lang w:val="fr-FR"/>
        </w:rPr>
        <w:t xml:space="preserve"> nombre d’agents publics de haut niveau</w:t>
      </w:r>
      <w:r w:rsidR="00D63E85">
        <w:rPr>
          <w:rFonts w:ascii="Times New Roman" w:hAnsi="Times New Roman" w:cs="Times New Roman"/>
          <w:sz w:val="24"/>
          <w:szCs w:val="24"/>
          <w:lang w:val="fr-FR"/>
        </w:rPr>
        <w:t xml:space="preserve">, </w:t>
      </w:r>
      <w:r w:rsidR="003F31BD" w:rsidRPr="00245394">
        <w:rPr>
          <w:rFonts w:ascii="Times New Roman" w:hAnsi="Times New Roman" w:cs="Times New Roman"/>
          <w:sz w:val="24"/>
          <w:szCs w:val="24"/>
          <w:lang w:val="fr-FR"/>
        </w:rPr>
        <w:t xml:space="preserve"> cette sanction pécuni</w:t>
      </w:r>
      <w:r w:rsidR="00D63E85">
        <w:rPr>
          <w:rFonts w:ascii="Times New Roman" w:hAnsi="Times New Roman" w:cs="Times New Roman"/>
          <w:sz w:val="24"/>
          <w:szCs w:val="24"/>
          <w:lang w:val="fr-FR"/>
        </w:rPr>
        <w:t xml:space="preserve">aire peut s’avérer inefficace en raison </w:t>
      </w:r>
      <w:r w:rsidR="003F31BD" w:rsidRPr="00245394">
        <w:rPr>
          <w:rFonts w:ascii="Times New Roman" w:hAnsi="Times New Roman" w:cs="Times New Roman"/>
          <w:sz w:val="24"/>
          <w:szCs w:val="24"/>
          <w:lang w:val="fr-FR"/>
        </w:rPr>
        <w:t>du montant élevé  de leur salaire et de l’ensemble des frais et avantages  pécuniaires auxquels donne droit le poste qu’ils occupent au sein</w:t>
      </w:r>
      <w:r w:rsidR="00466261">
        <w:rPr>
          <w:rFonts w:ascii="Times New Roman" w:hAnsi="Times New Roman" w:cs="Times New Roman"/>
          <w:sz w:val="24"/>
          <w:szCs w:val="24"/>
          <w:lang w:val="fr-FR"/>
        </w:rPr>
        <w:t xml:space="preserve"> de l’A</w:t>
      </w:r>
      <w:r w:rsidR="00D63E85">
        <w:rPr>
          <w:rFonts w:ascii="Times New Roman" w:hAnsi="Times New Roman" w:cs="Times New Roman"/>
          <w:sz w:val="24"/>
          <w:szCs w:val="24"/>
          <w:lang w:val="fr-FR"/>
        </w:rPr>
        <w:t xml:space="preserve">dministration publique. </w:t>
      </w:r>
      <w:r w:rsidR="003F31BD" w:rsidRPr="00245394">
        <w:rPr>
          <w:rFonts w:ascii="Times New Roman" w:hAnsi="Times New Roman" w:cs="Times New Roman"/>
          <w:sz w:val="24"/>
          <w:szCs w:val="24"/>
          <w:lang w:val="fr-FR"/>
        </w:rPr>
        <w:t>Il faudrait donc réviser à  la hausse cette sanction en vue d’</w:t>
      </w:r>
      <w:r w:rsidR="003F31BD">
        <w:rPr>
          <w:rFonts w:ascii="Times New Roman" w:hAnsi="Times New Roman" w:cs="Times New Roman"/>
          <w:sz w:val="24"/>
          <w:szCs w:val="24"/>
          <w:lang w:val="fr-FR"/>
        </w:rPr>
        <w:t xml:space="preserve">augmenter sa force contraignante </w:t>
      </w:r>
      <w:r w:rsidR="003F31BD" w:rsidRPr="00245394">
        <w:rPr>
          <w:rFonts w:ascii="Times New Roman" w:hAnsi="Times New Roman" w:cs="Times New Roman"/>
          <w:sz w:val="24"/>
          <w:szCs w:val="24"/>
          <w:lang w:val="fr-FR"/>
        </w:rPr>
        <w:t xml:space="preserve"> à l’égard de ces catégories d’agents publics.  Le législateur pourrait envisager à cet effet   d’établir une échelle prévoyant la </w:t>
      </w:r>
      <w:r w:rsidR="006B56F6">
        <w:rPr>
          <w:rFonts w:ascii="Times New Roman" w:hAnsi="Times New Roman" w:cs="Times New Roman"/>
          <w:sz w:val="24"/>
          <w:szCs w:val="24"/>
          <w:lang w:val="fr-FR"/>
        </w:rPr>
        <w:t xml:space="preserve">fixation du taux des émoluments </w:t>
      </w:r>
      <w:r w:rsidR="00466261">
        <w:rPr>
          <w:rFonts w:ascii="Times New Roman" w:hAnsi="Times New Roman" w:cs="Times New Roman"/>
          <w:sz w:val="24"/>
          <w:szCs w:val="24"/>
          <w:lang w:val="fr-FR"/>
        </w:rPr>
        <w:t>à</w:t>
      </w:r>
      <w:r w:rsidR="006B56F6">
        <w:rPr>
          <w:rFonts w:ascii="Times New Roman" w:hAnsi="Times New Roman" w:cs="Times New Roman"/>
          <w:sz w:val="24"/>
          <w:szCs w:val="24"/>
          <w:lang w:val="fr-FR"/>
        </w:rPr>
        <w:t xml:space="preserve"> prélever à titre de sanction</w:t>
      </w:r>
      <w:r w:rsidR="00466261">
        <w:rPr>
          <w:rFonts w:ascii="Times New Roman" w:hAnsi="Times New Roman" w:cs="Times New Roman"/>
          <w:sz w:val="24"/>
          <w:szCs w:val="24"/>
          <w:lang w:val="fr-FR"/>
        </w:rPr>
        <w:t xml:space="preserve"> administrative  en fonction </w:t>
      </w:r>
      <w:r w:rsidR="006B56F6">
        <w:rPr>
          <w:rFonts w:ascii="Times New Roman" w:hAnsi="Times New Roman" w:cs="Times New Roman"/>
          <w:sz w:val="24"/>
          <w:szCs w:val="24"/>
          <w:lang w:val="fr-FR"/>
        </w:rPr>
        <w:t xml:space="preserve">du poste occupé </w:t>
      </w:r>
      <w:r w:rsidR="003F31BD" w:rsidRPr="00245394">
        <w:rPr>
          <w:rFonts w:ascii="Times New Roman" w:hAnsi="Times New Roman" w:cs="Times New Roman"/>
          <w:sz w:val="24"/>
          <w:szCs w:val="24"/>
          <w:lang w:val="fr-FR"/>
        </w:rPr>
        <w:t>et du montant des salaires et autres</w:t>
      </w:r>
      <w:r w:rsidR="00D63E85">
        <w:rPr>
          <w:rFonts w:ascii="Times New Roman" w:hAnsi="Times New Roman" w:cs="Times New Roman"/>
          <w:sz w:val="24"/>
          <w:szCs w:val="24"/>
          <w:lang w:val="fr-FR"/>
        </w:rPr>
        <w:t xml:space="preserve"> avantages pécuniaires perçus. </w:t>
      </w:r>
      <w:r w:rsidR="006B56F6">
        <w:rPr>
          <w:rFonts w:ascii="Times New Roman" w:hAnsi="Times New Roman" w:cs="Times New Roman"/>
          <w:sz w:val="24"/>
          <w:szCs w:val="24"/>
          <w:lang w:val="fr-FR"/>
        </w:rPr>
        <w:t xml:space="preserve">De plus, il  pourrait  </w:t>
      </w:r>
      <w:r w:rsidR="00F92EEF">
        <w:rPr>
          <w:rFonts w:ascii="Times New Roman" w:hAnsi="Times New Roman" w:cs="Times New Roman"/>
          <w:sz w:val="24"/>
          <w:szCs w:val="24"/>
          <w:lang w:val="fr-FR"/>
        </w:rPr>
        <w:t>f</w:t>
      </w:r>
      <w:r w:rsidR="003F31BD" w:rsidRPr="00245394">
        <w:rPr>
          <w:rFonts w:ascii="Times New Roman" w:hAnsi="Times New Roman" w:cs="Times New Roman"/>
          <w:sz w:val="24"/>
          <w:szCs w:val="24"/>
          <w:lang w:val="fr-FR"/>
        </w:rPr>
        <w:t>aire en sorte</w:t>
      </w:r>
      <w:r w:rsidR="00466261">
        <w:rPr>
          <w:rFonts w:ascii="Times New Roman" w:hAnsi="Times New Roman" w:cs="Times New Roman"/>
          <w:sz w:val="24"/>
          <w:szCs w:val="24"/>
          <w:lang w:val="fr-FR"/>
        </w:rPr>
        <w:t xml:space="preserve"> d’aggraver au fur et à mesure </w:t>
      </w:r>
      <w:r w:rsidR="003F31BD" w:rsidRPr="00245394">
        <w:rPr>
          <w:rFonts w:ascii="Times New Roman" w:hAnsi="Times New Roman" w:cs="Times New Roman"/>
          <w:sz w:val="24"/>
          <w:szCs w:val="24"/>
          <w:lang w:val="fr-FR"/>
        </w:rPr>
        <w:t>la sanction pécuniaire  de manière à vaincre la réticence de l’assujetti qui persisterait dans son refus de se conformer à l’obligation</w:t>
      </w:r>
      <w:r w:rsidR="00D63E85">
        <w:rPr>
          <w:rFonts w:ascii="Times New Roman" w:hAnsi="Times New Roman" w:cs="Times New Roman"/>
          <w:sz w:val="24"/>
          <w:szCs w:val="24"/>
          <w:lang w:val="fr-FR"/>
        </w:rPr>
        <w:t xml:space="preserve"> de patrimoine malgré le prélèvement d’émoluments  </w:t>
      </w:r>
      <w:r w:rsidR="003F31BD" w:rsidRPr="00245394">
        <w:rPr>
          <w:rFonts w:ascii="Times New Roman" w:hAnsi="Times New Roman" w:cs="Times New Roman"/>
          <w:sz w:val="24"/>
          <w:szCs w:val="24"/>
          <w:lang w:val="fr-FR"/>
        </w:rPr>
        <w:t xml:space="preserve">dont il a fait l’objet.  </w:t>
      </w:r>
    </w:p>
    <w:p w14:paraId="7DCC1F0C" w14:textId="78C779F8" w:rsidR="00B71D9F" w:rsidRPr="00DF1252" w:rsidRDefault="00B71D9F" w:rsidP="004E4494">
      <w:pPr>
        <w:spacing w:after="160" w:line="360" w:lineRule="auto"/>
        <w:jc w:val="both"/>
        <w:rPr>
          <w:rFonts w:ascii="Times New Roman" w:eastAsia="Times New Roman" w:hAnsi="Times New Roman" w:cs="Times New Roman"/>
          <w:sz w:val="24"/>
          <w:szCs w:val="28"/>
          <w:lang w:val="fr-FR"/>
        </w:rPr>
      </w:pPr>
      <w:r w:rsidRPr="00DF1252">
        <w:rPr>
          <w:rFonts w:ascii="Times New Roman" w:eastAsia="Calibri" w:hAnsi="Times New Roman" w:cs="Times New Roman"/>
          <w:sz w:val="24"/>
          <w:szCs w:val="28"/>
          <w:lang w:val="fr-FR" w:eastAsia="ja-JP"/>
        </w:rPr>
        <w:t>Au regard des dispositions de l’article 16 de la loi du 12 février 2008 portant déclaration de patrimoine par certaines catégories de personnalités politiques, de fonctionnaires et autres agents publics</w:t>
      </w:r>
      <w:r w:rsidRPr="00DF1252">
        <w:rPr>
          <w:rFonts w:ascii="Times New Roman" w:eastAsia="Times New Roman" w:hAnsi="Times New Roman" w:cs="Times New Roman"/>
          <w:sz w:val="24"/>
          <w:szCs w:val="28"/>
          <w:lang w:val="fr-FR"/>
        </w:rPr>
        <w:t>, l’Unité de lutte contre la corruption (LCC) a demandé au Ministère de l’Économie et des Finances (MEF) de  prélever un quart (1/4) des émoluments de</w:t>
      </w:r>
      <w:r w:rsidR="00F67C67">
        <w:rPr>
          <w:rFonts w:ascii="Times New Roman" w:eastAsia="Times New Roman" w:hAnsi="Times New Roman" w:cs="Times New Roman"/>
          <w:sz w:val="24"/>
          <w:szCs w:val="28"/>
          <w:lang w:val="fr-FR"/>
        </w:rPr>
        <w:t xml:space="preserve"> cent quatre-vingt</w:t>
      </w:r>
      <w:r>
        <w:rPr>
          <w:rFonts w:ascii="Times New Roman" w:eastAsia="Times New Roman" w:hAnsi="Times New Roman" w:cs="Times New Roman"/>
          <w:sz w:val="24"/>
          <w:szCs w:val="28"/>
          <w:lang w:val="fr-FR"/>
        </w:rPr>
        <w:t xml:space="preserve"> (</w:t>
      </w:r>
      <w:r w:rsidR="00F67C67">
        <w:rPr>
          <w:rFonts w:ascii="Times New Roman" w:eastAsia="Times New Roman" w:hAnsi="Times New Roman" w:cs="Times New Roman"/>
          <w:sz w:val="24"/>
          <w:szCs w:val="28"/>
          <w:lang w:val="fr-FR"/>
        </w:rPr>
        <w:t>180</w:t>
      </w:r>
      <w:r w:rsidRPr="00DF1252">
        <w:rPr>
          <w:rFonts w:ascii="Times New Roman" w:eastAsia="Times New Roman" w:hAnsi="Times New Roman" w:cs="Times New Roman"/>
          <w:sz w:val="24"/>
          <w:szCs w:val="28"/>
          <w:lang w:val="fr-FR"/>
        </w:rPr>
        <w:t>) agents publics et personnalités politiques qui ont reçu un exploit de rappel depuis plus de quatre-vingt-dix (90) jours et qui n’ont pas obtempéré</w:t>
      </w:r>
      <w:r w:rsidR="00D14EF6">
        <w:rPr>
          <w:rFonts w:ascii="Times New Roman" w:eastAsia="Times New Roman" w:hAnsi="Times New Roman" w:cs="Times New Roman"/>
          <w:sz w:val="24"/>
          <w:szCs w:val="28"/>
          <w:lang w:val="fr-FR"/>
        </w:rPr>
        <w:t xml:space="preserve">. </w:t>
      </w:r>
      <w:r w:rsidR="00D14EF6" w:rsidRPr="00F13BF3">
        <w:rPr>
          <w:rFonts w:ascii="Times New Roman" w:eastAsia="Times New Roman" w:hAnsi="Times New Roman" w:cs="Times New Roman"/>
          <w:b/>
          <w:sz w:val="24"/>
          <w:szCs w:val="28"/>
          <w:lang w:val="fr-FR"/>
        </w:rPr>
        <w:t xml:space="preserve">Les </w:t>
      </w:r>
      <w:r w:rsidR="003D5FFA" w:rsidRPr="00F13BF3">
        <w:rPr>
          <w:rFonts w:ascii="Times New Roman" w:eastAsia="Times New Roman" w:hAnsi="Times New Roman" w:cs="Times New Roman"/>
          <w:b/>
          <w:sz w:val="24"/>
          <w:szCs w:val="28"/>
          <w:lang w:val="fr-FR"/>
        </w:rPr>
        <w:t xml:space="preserve">différents </w:t>
      </w:r>
      <w:r w:rsidR="00D14EF6" w:rsidRPr="00F13BF3">
        <w:rPr>
          <w:rFonts w:ascii="Times New Roman" w:eastAsia="Times New Roman" w:hAnsi="Times New Roman" w:cs="Times New Roman"/>
          <w:b/>
          <w:sz w:val="24"/>
          <w:szCs w:val="28"/>
          <w:lang w:val="fr-FR"/>
        </w:rPr>
        <w:t>prélèvements effe</w:t>
      </w:r>
      <w:r w:rsidR="003D5FFA" w:rsidRPr="00F13BF3">
        <w:rPr>
          <w:rFonts w:ascii="Times New Roman" w:eastAsia="Times New Roman" w:hAnsi="Times New Roman" w:cs="Times New Roman"/>
          <w:b/>
          <w:sz w:val="24"/>
          <w:szCs w:val="28"/>
          <w:lang w:val="fr-FR"/>
        </w:rPr>
        <w:t xml:space="preserve">ctués par le MEF sont </w:t>
      </w:r>
      <w:r w:rsidR="003D5FFA" w:rsidRPr="00924420">
        <w:rPr>
          <w:rFonts w:ascii="Times New Roman" w:eastAsia="Times New Roman" w:hAnsi="Times New Roman" w:cs="Times New Roman"/>
          <w:sz w:val="24"/>
          <w:szCs w:val="28"/>
          <w:lang w:val="fr-FR"/>
        </w:rPr>
        <w:t>de</w:t>
      </w:r>
      <w:r w:rsidR="0004414B" w:rsidRPr="00924420">
        <w:rPr>
          <w:rFonts w:ascii="Times New Roman" w:eastAsia="Times New Roman" w:hAnsi="Times New Roman" w:cs="Times New Roman"/>
          <w:sz w:val="24"/>
          <w:szCs w:val="28"/>
          <w:lang w:val="fr-FR"/>
        </w:rPr>
        <w:t xml:space="preserve"> trois millions cent soixante-sept mille cent quinze</w:t>
      </w:r>
      <w:r w:rsidR="004E4494" w:rsidRPr="00924420">
        <w:rPr>
          <w:rFonts w:ascii="Times New Roman" w:eastAsia="Times New Roman" w:hAnsi="Times New Roman" w:cs="Times New Roman"/>
          <w:sz w:val="24"/>
          <w:szCs w:val="28"/>
          <w:lang w:val="fr-FR"/>
        </w:rPr>
        <w:t xml:space="preserve"> </w:t>
      </w:r>
      <w:r w:rsidR="004E4494" w:rsidRPr="00924420">
        <w:rPr>
          <w:rFonts w:ascii="Times New Roman" w:eastAsia="Times New Roman" w:hAnsi="Times New Roman" w:cs="Times New Roman"/>
          <w:sz w:val="24"/>
          <w:szCs w:val="24"/>
          <w:lang w:val="fr-FR"/>
        </w:rPr>
        <w:t>(</w:t>
      </w:r>
      <w:r w:rsidR="004E4494" w:rsidRPr="00924420">
        <w:rPr>
          <w:rFonts w:ascii="Times New Roman" w:eastAsia="Times New Roman" w:hAnsi="Times New Roman" w:cs="Times New Roman"/>
          <w:bCs/>
          <w:sz w:val="24"/>
          <w:szCs w:val="24"/>
          <w:lang w:val="fr-FR"/>
        </w:rPr>
        <w:t>3</w:t>
      </w:r>
      <w:r w:rsidR="00771EB3" w:rsidRPr="00924420">
        <w:rPr>
          <w:rFonts w:ascii="Times New Roman" w:eastAsia="Times New Roman" w:hAnsi="Times New Roman" w:cs="Times New Roman"/>
          <w:bCs/>
          <w:sz w:val="24"/>
          <w:szCs w:val="24"/>
          <w:lang w:val="fr-FR"/>
        </w:rPr>
        <w:t>, 167,115.00</w:t>
      </w:r>
      <w:r w:rsidR="004E4494" w:rsidRPr="00924420">
        <w:rPr>
          <w:rFonts w:ascii="Times New Roman" w:eastAsia="Times New Roman" w:hAnsi="Times New Roman" w:cs="Times New Roman"/>
          <w:bCs/>
          <w:sz w:val="24"/>
          <w:szCs w:val="24"/>
          <w:lang w:val="fr-FR"/>
        </w:rPr>
        <w:t>)</w:t>
      </w:r>
      <w:r w:rsidR="0004414B" w:rsidRPr="00924420">
        <w:rPr>
          <w:rFonts w:ascii="Times New Roman" w:eastAsia="Times New Roman" w:hAnsi="Times New Roman" w:cs="Times New Roman"/>
          <w:sz w:val="24"/>
          <w:szCs w:val="28"/>
          <w:lang w:val="fr-FR"/>
        </w:rPr>
        <w:t xml:space="preserve"> gourdes pour l’exercice 2018-2019, trois millions quatre cent soixante-sept mille trente</w:t>
      </w:r>
      <w:r w:rsidR="004E4494" w:rsidRPr="00924420">
        <w:rPr>
          <w:rFonts w:ascii="Times New Roman" w:eastAsia="Times New Roman" w:hAnsi="Times New Roman" w:cs="Times New Roman"/>
          <w:sz w:val="24"/>
          <w:szCs w:val="28"/>
          <w:lang w:val="fr-FR"/>
        </w:rPr>
        <w:t xml:space="preserve"> </w:t>
      </w:r>
      <w:r w:rsidR="004E4494" w:rsidRPr="00924420">
        <w:rPr>
          <w:rFonts w:ascii="Times New Roman" w:eastAsia="Times New Roman" w:hAnsi="Times New Roman" w:cs="Times New Roman"/>
          <w:sz w:val="24"/>
          <w:szCs w:val="24"/>
          <w:lang w:val="fr-FR"/>
        </w:rPr>
        <w:t>(</w:t>
      </w:r>
      <w:r w:rsidR="004E4494" w:rsidRPr="00924420">
        <w:rPr>
          <w:rFonts w:ascii="Times New Roman" w:eastAsia="Times New Roman" w:hAnsi="Times New Roman" w:cs="Times New Roman"/>
          <w:bCs/>
          <w:sz w:val="24"/>
          <w:szCs w:val="24"/>
          <w:lang w:val="fr-FR"/>
        </w:rPr>
        <w:t>3</w:t>
      </w:r>
      <w:r w:rsidR="00771EB3" w:rsidRPr="00924420">
        <w:rPr>
          <w:rFonts w:ascii="Times New Roman" w:eastAsia="Times New Roman" w:hAnsi="Times New Roman" w:cs="Times New Roman"/>
          <w:bCs/>
          <w:sz w:val="24"/>
          <w:szCs w:val="24"/>
          <w:lang w:val="fr-FR"/>
        </w:rPr>
        <w:t>, 467,030.00</w:t>
      </w:r>
      <w:r w:rsidR="004E4494" w:rsidRPr="00924420">
        <w:rPr>
          <w:rFonts w:ascii="Times New Roman" w:eastAsia="Times New Roman" w:hAnsi="Times New Roman" w:cs="Times New Roman"/>
          <w:bCs/>
          <w:sz w:val="24"/>
          <w:szCs w:val="24"/>
          <w:lang w:val="fr-FR"/>
        </w:rPr>
        <w:t>)</w:t>
      </w:r>
      <w:r w:rsidR="0004414B" w:rsidRPr="00924420">
        <w:rPr>
          <w:rFonts w:ascii="Times New Roman" w:eastAsia="Times New Roman" w:hAnsi="Times New Roman" w:cs="Times New Roman"/>
          <w:sz w:val="24"/>
          <w:szCs w:val="28"/>
          <w:lang w:val="fr-FR"/>
        </w:rPr>
        <w:t xml:space="preserve"> gourdes pour l’exercice 2019-2020 et huit millions cent soixante-six mille trois cent cinquante-deux gourdes cinquante centimes</w:t>
      </w:r>
      <w:r w:rsidR="004E4494" w:rsidRPr="00924420">
        <w:rPr>
          <w:rFonts w:ascii="Times New Roman" w:eastAsia="Times New Roman" w:hAnsi="Times New Roman" w:cs="Times New Roman"/>
          <w:sz w:val="24"/>
          <w:szCs w:val="28"/>
          <w:lang w:val="fr-FR"/>
        </w:rPr>
        <w:t xml:space="preserve"> </w:t>
      </w:r>
      <w:r w:rsidR="004E4494" w:rsidRPr="00924420">
        <w:rPr>
          <w:rFonts w:ascii="Times New Roman" w:eastAsia="Times New Roman" w:hAnsi="Times New Roman" w:cs="Times New Roman"/>
          <w:sz w:val="24"/>
          <w:szCs w:val="24"/>
          <w:lang w:val="fr-FR"/>
        </w:rPr>
        <w:t>(</w:t>
      </w:r>
      <w:r w:rsidR="004E4494" w:rsidRPr="00924420">
        <w:rPr>
          <w:rFonts w:ascii="Times New Roman" w:eastAsia="Times New Roman" w:hAnsi="Times New Roman" w:cs="Times New Roman"/>
          <w:bCs/>
          <w:sz w:val="24"/>
          <w:szCs w:val="24"/>
          <w:lang w:val="fr-FR"/>
        </w:rPr>
        <w:t>8</w:t>
      </w:r>
      <w:r w:rsidR="00771EB3" w:rsidRPr="00924420">
        <w:rPr>
          <w:rFonts w:ascii="Times New Roman" w:eastAsia="Times New Roman" w:hAnsi="Times New Roman" w:cs="Times New Roman"/>
          <w:bCs/>
          <w:sz w:val="24"/>
          <w:szCs w:val="24"/>
          <w:lang w:val="fr-FR"/>
        </w:rPr>
        <w:t>, 166,352.50</w:t>
      </w:r>
      <w:r w:rsidR="004E4494" w:rsidRPr="00924420">
        <w:rPr>
          <w:rFonts w:ascii="Times New Roman" w:eastAsia="Times New Roman" w:hAnsi="Times New Roman" w:cs="Times New Roman"/>
          <w:bCs/>
          <w:sz w:val="24"/>
          <w:szCs w:val="24"/>
          <w:lang w:val="fr-FR"/>
        </w:rPr>
        <w:t>)</w:t>
      </w:r>
      <w:r w:rsidR="0004414B" w:rsidRPr="00924420">
        <w:rPr>
          <w:rFonts w:ascii="Times New Roman" w:eastAsia="Times New Roman" w:hAnsi="Times New Roman" w:cs="Times New Roman"/>
          <w:sz w:val="24"/>
          <w:szCs w:val="28"/>
          <w:lang w:val="fr-FR"/>
        </w:rPr>
        <w:t xml:space="preserve"> pour l’exercice 2020-2021</w:t>
      </w:r>
      <w:r w:rsidR="00924420" w:rsidRPr="00924420">
        <w:rPr>
          <w:rFonts w:ascii="Times New Roman" w:eastAsia="Times New Roman" w:hAnsi="Times New Roman" w:cs="Times New Roman"/>
          <w:sz w:val="24"/>
          <w:szCs w:val="28"/>
          <w:lang w:val="fr-FR"/>
        </w:rPr>
        <w:t xml:space="preserve"> (Tableau #</w:t>
      </w:r>
      <w:r w:rsidR="00771EB3" w:rsidRPr="00924420">
        <w:rPr>
          <w:rFonts w:ascii="Times New Roman" w:eastAsia="Times New Roman" w:hAnsi="Times New Roman" w:cs="Times New Roman"/>
          <w:sz w:val="24"/>
          <w:szCs w:val="28"/>
          <w:lang w:val="fr-FR"/>
        </w:rPr>
        <w:t xml:space="preserve"> 5)</w:t>
      </w:r>
      <w:r w:rsidR="003F2BB8">
        <w:rPr>
          <w:rFonts w:ascii="Times New Roman" w:eastAsia="Times New Roman" w:hAnsi="Times New Roman" w:cs="Times New Roman"/>
          <w:sz w:val="24"/>
          <w:szCs w:val="28"/>
          <w:lang w:val="fr-FR"/>
        </w:rPr>
        <w:t xml:space="preserve">, soit </w:t>
      </w:r>
      <w:r w:rsidR="003F2BB8" w:rsidRPr="00F13BF3">
        <w:rPr>
          <w:rFonts w:ascii="Times New Roman" w:eastAsia="Times New Roman" w:hAnsi="Times New Roman" w:cs="Times New Roman"/>
          <w:b/>
          <w:sz w:val="24"/>
          <w:szCs w:val="28"/>
          <w:lang w:val="fr-FR"/>
        </w:rPr>
        <w:t xml:space="preserve">un total de quatorze millions huit cent mille quatre cent </w:t>
      </w:r>
      <w:r w:rsidR="003F2BB8" w:rsidRPr="00F13BF3">
        <w:rPr>
          <w:rFonts w:ascii="Times New Roman" w:eastAsia="Times New Roman" w:hAnsi="Times New Roman" w:cs="Times New Roman"/>
          <w:b/>
          <w:sz w:val="24"/>
          <w:szCs w:val="28"/>
          <w:lang w:val="fr-FR"/>
        </w:rPr>
        <w:lastRenderedPageBreak/>
        <w:t>quatre-vingt-dix-sept et cinquante centimes (14, 800, 497.50) gourdes</w:t>
      </w:r>
      <w:r w:rsidR="003F2BB8" w:rsidRPr="00924420">
        <w:rPr>
          <w:rFonts w:ascii="Times New Roman" w:eastAsia="Times New Roman" w:hAnsi="Times New Roman" w:cs="Times New Roman"/>
          <w:sz w:val="24"/>
          <w:szCs w:val="28"/>
          <w:lang w:val="fr-FR"/>
        </w:rPr>
        <w:t xml:space="preserve">. </w:t>
      </w:r>
      <w:r w:rsidRPr="00DF1252">
        <w:rPr>
          <w:rFonts w:ascii="Times New Roman" w:eastAsia="Times New Roman" w:hAnsi="Times New Roman" w:cs="Times New Roman"/>
          <w:sz w:val="24"/>
          <w:szCs w:val="28"/>
          <w:lang w:val="fr-FR"/>
        </w:rPr>
        <w:t>Le tableau suivant présente le nombre des personnes sanctionnées par institution :</w:t>
      </w:r>
    </w:p>
    <w:p w14:paraId="1AD016FB" w14:textId="19D24500" w:rsidR="00B71D9F" w:rsidRPr="0080018F" w:rsidRDefault="00B71D9F" w:rsidP="00B71D9F">
      <w:pPr>
        <w:spacing w:after="160" w:line="259" w:lineRule="auto"/>
        <w:jc w:val="both"/>
        <w:rPr>
          <w:rFonts w:ascii="Times New Roman" w:eastAsia="Calibri" w:hAnsi="Times New Roman" w:cs="Times New Roman"/>
          <w:b/>
          <w:sz w:val="24"/>
          <w:szCs w:val="24"/>
          <w:lang w:val="fr-HT"/>
        </w:rPr>
      </w:pPr>
      <w:r w:rsidRPr="0080018F">
        <w:rPr>
          <w:rFonts w:ascii="Times New Roman" w:eastAsia="Calibri" w:hAnsi="Times New Roman" w:cs="Times New Roman"/>
          <w:b/>
          <w:sz w:val="24"/>
          <w:szCs w:val="24"/>
          <w:lang w:val="fr-HT"/>
        </w:rPr>
        <w:t xml:space="preserve">Tableau </w:t>
      </w:r>
      <w:r w:rsidR="00924420">
        <w:rPr>
          <w:rFonts w:ascii="Times New Roman" w:eastAsia="Calibri" w:hAnsi="Times New Roman" w:cs="Times New Roman"/>
          <w:b/>
          <w:sz w:val="24"/>
          <w:szCs w:val="24"/>
          <w:lang w:val="fr-HT"/>
        </w:rPr>
        <w:t xml:space="preserve"># </w:t>
      </w:r>
      <w:r w:rsidR="00771EB3" w:rsidRPr="0080018F">
        <w:rPr>
          <w:rFonts w:ascii="Times New Roman" w:eastAsia="Calibri" w:hAnsi="Times New Roman" w:cs="Times New Roman"/>
          <w:b/>
          <w:sz w:val="24"/>
          <w:szCs w:val="24"/>
          <w:lang w:val="fr-HT"/>
        </w:rPr>
        <w:t>5</w:t>
      </w:r>
      <w:r w:rsidRPr="0080018F">
        <w:rPr>
          <w:rFonts w:ascii="Times New Roman" w:eastAsia="Calibri" w:hAnsi="Times New Roman" w:cs="Times New Roman"/>
          <w:b/>
          <w:sz w:val="24"/>
          <w:szCs w:val="24"/>
          <w:lang w:val="fr-HT"/>
        </w:rPr>
        <w:t>: Prélèvement</w:t>
      </w:r>
      <w:r w:rsidR="0080018F" w:rsidRPr="0080018F">
        <w:rPr>
          <w:rFonts w:ascii="Times New Roman" w:eastAsia="Calibri" w:hAnsi="Times New Roman" w:cs="Times New Roman"/>
          <w:b/>
          <w:sz w:val="24"/>
          <w:szCs w:val="24"/>
          <w:lang w:val="fr-HT"/>
        </w:rPr>
        <w:t>s</w:t>
      </w:r>
      <w:r w:rsidRPr="0080018F">
        <w:rPr>
          <w:rFonts w:ascii="Times New Roman" w:eastAsia="Calibri" w:hAnsi="Times New Roman" w:cs="Times New Roman"/>
          <w:b/>
          <w:sz w:val="24"/>
          <w:szCs w:val="24"/>
          <w:lang w:val="fr-HT"/>
        </w:rPr>
        <w:t xml:space="preserve"> du quart (1/4) des émoluments</w:t>
      </w:r>
    </w:p>
    <w:tbl>
      <w:tblPr>
        <w:tblW w:w="9465" w:type="dxa"/>
        <w:tblInd w:w="93" w:type="dxa"/>
        <w:tblLook w:val="04A0" w:firstRow="1" w:lastRow="0" w:firstColumn="1" w:lastColumn="0" w:noHBand="0" w:noVBand="1"/>
      </w:tblPr>
      <w:tblGrid>
        <w:gridCol w:w="1725"/>
        <w:gridCol w:w="1440"/>
        <w:gridCol w:w="2070"/>
        <w:gridCol w:w="2160"/>
        <w:gridCol w:w="2070"/>
      </w:tblGrid>
      <w:tr w:rsidR="00B71D9F" w:rsidRPr="006C70D4" w14:paraId="1059081D" w14:textId="77777777" w:rsidTr="0090637B">
        <w:trPr>
          <w:trHeight w:val="570"/>
        </w:trPr>
        <w:tc>
          <w:tcPr>
            <w:tcW w:w="946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B642631" w14:textId="77777777" w:rsidR="00B71D9F" w:rsidRDefault="00B71D9F" w:rsidP="00F73700">
            <w:pPr>
              <w:spacing w:after="0" w:line="240" w:lineRule="auto"/>
              <w:jc w:val="center"/>
              <w:rPr>
                <w:rFonts w:ascii="Calibri" w:eastAsia="Times New Roman" w:hAnsi="Calibri" w:cs="Calibri"/>
                <w:b/>
                <w:bCs/>
                <w:color w:val="000000"/>
                <w:sz w:val="24"/>
                <w:szCs w:val="24"/>
                <w:lang w:val="fr-FR"/>
              </w:rPr>
            </w:pPr>
            <w:r w:rsidRPr="00DF1252">
              <w:rPr>
                <w:rFonts w:ascii="Calibri" w:eastAsia="Times New Roman" w:hAnsi="Calibri" w:cs="Calibri"/>
                <w:b/>
                <w:bCs/>
                <w:color w:val="000000"/>
                <w:sz w:val="24"/>
                <w:szCs w:val="24"/>
                <w:lang w:val="fr-FR"/>
              </w:rPr>
              <w:t>Nombre de personnes sanctionnées par institutions et montant prélevés par exercice</w:t>
            </w:r>
          </w:p>
          <w:p w14:paraId="3C0E6C2F" w14:textId="77777777" w:rsidR="009801C8" w:rsidRPr="00DF1252" w:rsidRDefault="009801C8" w:rsidP="00F73700">
            <w:pPr>
              <w:spacing w:after="0" w:line="240" w:lineRule="auto"/>
              <w:jc w:val="center"/>
              <w:rPr>
                <w:rFonts w:ascii="Calibri" w:eastAsia="Times New Roman" w:hAnsi="Calibri" w:cs="Calibri"/>
                <w:b/>
                <w:bCs/>
                <w:color w:val="000000"/>
                <w:sz w:val="24"/>
                <w:szCs w:val="24"/>
                <w:lang w:val="fr-FR"/>
              </w:rPr>
            </w:pPr>
          </w:p>
        </w:tc>
      </w:tr>
      <w:tr w:rsidR="00B71D9F" w:rsidRPr="00DF1252" w14:paraId="1D02EBF9" w14:textId="77777777" w:rsidTr="0090637B">
        <w:trPr>
          <w:trHeight w:val="6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42990D7D"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Institutions</w:t>
            </w:r>
          </w:p>
        </w:tc>
        <w:tc>
          <w:tcPr>
            <w:tcW w:w="1440" w:type="dxa"/>
            <w:tcBorders>
              <w:top w:val="nil"/>
              <w:left w:val="nil"/>
              <w:bottom w:val="single" w:sz="4" w:space="0" w:color="auto"/>
              <w:right w:val="single" w:sz="4" w:space="0" w:color="auto"/>
            </w:tcBorders>
            <w:shd w:val="clear" w:color="auto" w:fill="auto"/>
            <w:hideMark/>
          </w:tcPr>
          <w:p w14:paraId="04A73CCB"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Nombre d'agents</w:t>
            </w:r>
          </w:p>
        </w:tc>
        <w:tc>
          <w:tcPr>
            <w:tcW w:w="2070" w:type="dxa"/>
            <w:tcBorders>
              <w:top w:val="nil"/>
              <w:left w:val="nil"/>
              <w:bottom w:val="single" w:sz="4" w:space="0" w:color="auto"/>
              <w:right w:val="single" w:sz="4" w:space="0" w:color="auto"/>
            </w:tcBorders>
            <w:shd w:val="clear" w:color="auto" w:fill="auto"/>
            <w:hideMark/>
          </w:tcPr>
          <w:p w14:paraId="1ED3FD0F"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Exercice 2018-2019</w:t>
            </w:r>
          </w:p>
        </w:tc>
        <w:tc>
          <w:tcPr>
            <w:tcW w:w="2160" w:type="dxa"/>
            <w:tcBorders>
              <w:top w:val="nil"/>
              <w:left w:val="nil"/>
              <w:bottom w:val="single" w:sz="4" w:space="0" w:color="auto"/>
              <w:right w:val="single" w:sz="4" w:space="0" w:color="auto"/>
            </w:tcBorders>
            <w:shd w:val="clear" w:color="auto" w:fill="auto"/>
            <w:hideMark/>
          </w:tcPr>
          <w:p w14:paraId="459FDC99"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Exercice 2019-2020</w:t>
            </w:r>
          </w:p>
        </w:tc>
        <w:tc>
          <w:tcPr>
            <w:tcW w:w="2070" w:type="dxa"/>
            <w:tcBorders>
              <w:top w:val="nil"/>
              <w:left w:val="nil"/>
              <w:bottom w:val="single" w:sz="4" w:space="0" w:color="auto"/>
              <w:right w:val="single" w:sz="4" w:space="0" w:color="auto"/>
            </w:tcBorders>
            <w:shd w:val="clear" w:color="auto" w:fill="auto"/>
            <w:hideMark/>
          </w:tcPr>
          <w:p w14:paraId="20DEC39C" w14:textId="77777777" w:rsidR="00B71D9F" w:rsidRPr="00DF1252" w:rsidRDefault="00B71D9F" w:rsidP="0090637B">
            <w:pPr>
              <w:spacing w:after="0" w:line="240" w:lineRule="auto"/>
              <w:jc w:val="both"/>
              <w:rPr>
                <w:rFonts w:ascii="Calibri" w:eastAsia="Times New Roman" w:hAnsi="Calibri" w:cs="Calibri"/>
                <w:b/>
                <w:bCs/>
                <w:color w:val="000000"/>
                <w:lang w:val="fr-FR"/>
              </w:rPr>
            </w:pPr>
            <w:r w:rsidRPr="00DF1252">
              <w:rPr>
                <w:rFonts w:ascii="Calibri" w:eastAsia="Times New Roman" w:hAnsi="Calibri" w:cs="Calibri"/>
                <w:b/>
                <w:bCs/>
                <w:color w:val="000000"/>
                <w:lang w:val="fr-FR"/>
              </w:rPr>
              <w:t>Exercice 2020-2021</w:t>
            </w:r>
          </w:p>
        </w:tc>
      </w:tr>
      <w:tr w:rsidR="00B71D9F" w:rsidRPr="00DF1252" w14:paraId="1CCD20A8" w14:textId="77777777" w:rsidTr="0090637B">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14:paraId="1423810F"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CSPJ</w:t>
            </w:r>
          </w:p>
        </w:tc>
        <w:tc>
          <w:tcPr>
            <w:tcW w:w="1440" w:type="dxa"/>
            <w:tcBorders>
              <w:top w:val="nil"/>
              <w:left w:val="nil"/>
              <w:bottom w:val="single" w:sz="4" w:space="0" w:color="auto"/>
              <w:right w:val="single" w:sz="4" w:space="0" w:color="auto"/>
            </w:tcBorders>
            <w:shd w:val="clear" w:color="auto" w:fill="auto"/>
            <w:noWrap/>
            <w:vAlign w:val="bottom"/>
            <w:hideMark/>
          </w:tcPr>
          <w:p w14:paraId="311AC882" w14:textId="77777777" w:rsidR="00B71D9F" w:rsidRPr="00DF1252" w:rsidRDefault="00B71D9F" w:rsidP="0090637B">
            <w:pPr>
              <w:spacing w:after="0" w:line="240" w:lineRule="auto"/>
              <w:jc w:val="center"/>
              <w:rPr>
                <w:rFonts w:ascii="Calibri" w:eastAsia="Times New Roman" w:hAnsi="Calibri" w:cs="Calibri"/>
                <w:color w:val="000000"/>
                <w:lang w:val="fr-FR"/>
              </w:rPr>
            </w:pPr>
            <w:r w:rsidRPr="00DF1252">
              <w:rPr>
                <w:rFonts w:ascii="Calibri" w:eastAsia="Times New Roman" w:hAnsi="Calibri" w:cs="Calibri"/>
                <w:color w:val="000000"/>
                <w:lang w:val="fr-FR"/>
              </w:rPr>
              <w:t>26</w:t>
            </w:r>
          </w:p>
        </w:tc>
        <w:tc>
          <w:tcPr>
            <w:tcW w:w="2070" w:type="dxa"/>
            <w:tcBorders>
              <w:top w:val="nil"/>
              <w:left w:val="nil"/>
              <w:bottom w:val="single" w:sz="4" w:space="0" w:color="auto"/>
              <w:right w:val="single" w:sz="4" w:space="0" w:color="auto"/>
            </w:tcBorders>
            <w:shd w:val="clear" w:color="auto" w:fill="auto"/>
            <w:noWrap/>
            <w:vAlign w:val="bottom"/>
            <w:hideMark/>
          </w:tcPr>
          <w:p w14:paraId="6B8AF592"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xml:space="preserve">         1,486,215.00 G </w:t>
            </w:r>
          </w:p>
        </w:tc>
        <w:tc>
          <w:tcPr>
            <w:tcW w:w="2160" w:type="dxa"/>
            <w:tcBorders>
              <w:top w:val="nil"/>
              <w:left w:val="nil"/>
              <w:bottom w:val="single" w:sz="4" w:space="0" w:color="auto"/>
              <w:right w:val="single" w:sz="4" w:space="0" w:color="auto"/>
            </w:tcBorders>
            <w:shd w:val="clear" w:color="auto" w:fill="auto"/>
            <w:noWrap/>
            <w:vAlign w:val="bottom"/>
            <w:hideMark/>
          </w:tcPr>
          <w:p w14:paraId="4CFBD3C8"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w:t>
            </w:r>
          </w:p>
        </w:tc>
        <w:tc>
          <w:tcPr>
            <w:tcW w:w="2070" w:type="dxa"/>
            <w:tcBorders>
              <w:top w:val="nil"/>
              <w:left w:val="nil"/>
              <w:bottom w:val="single" w:sz="4" w:space="0" w:color="auto"/>
              <w:right w:val="single" w:sz="4" w:space="0" w:color="auto"/>
            </w:tcBorders>
            <w:shd w:val="clear" w:color="auto" w:fill="auto"/>
            <w:noWrap/>
            <w:vAlign w:val="bottom"/>
            <w:hideMark/>
          </w:tcPr>
          <w:p w14:paraId="73F86F27" w14:textId="77777777" w:rsidR="00B71D9F" w:rsidRPr="00DF1252" w:rsidRDefault="00B71D9F" w:rsidP="0090637B">
            <w:pPr>
              <w:spacing w:after="0" w:line="240" w:lineRule="auto"/>
              <w:jc w:val="both"/>
              <w:rPr>
                <w:rFonts w:ascii="Calibri" w:eastAsia="Times New Roman" w:hAnsi="Calibri" w:cs="Calibri"/>
                <w:color w:val="000000"/>
                <w:lang w:val="fr-FR"/>
              </w:rPr>
            </w:pPr>
            <w:r w:rsidRPr="00DF1252">
              <w:rPr>
                <w:rFonts w:ascii="Calibri" w:eastAsia="Times New Roman" w:hAnsi="Calibri" w:cs="Calibri"/>
                <w:color w:val="000000"/>
                <w:lang w:val="fr-FR"/>
              </w:rPr>
              <w:t xml:space="preserve">            187,860.00 G </w:t>
            </w:r>
          </w:p>
        </w:tc>
      </w:tr>
      <w:tr w:rsidR="00B71D9F" w:rsidRPr="00DF1252" w14:paraId="2ADD1E83" w14:textId="77777777" w:rsidTr="0090637B">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14:paraId="046A9FAE"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MICT</w:t>
            </w:r>
          </w:p>
        </w:tc>
        <w:tc>
          <w:tcPr>
            <w:tcW w:w="1440" w:type="dxa"/>
            <w:tcBorders>
              <w:top w:val="nil"/>
              <w:left w:val="nil"/>
              <w:bottom w:val="single" w:sz="4" w:space="0" w:color="auto"/>
              <w:right w:val="single" w:sz="4" w:space="0" w:color="auto"/>
            </w:tcBorders>
            <w:shd w:val="clear" w:color="auto" w:fill="auto"/>
            <w:noWrap/>
            <w:vAlign w:val="bottom"/>
            <w:hideMark/>
          </w:tcPr>
          <w:p w14:paraId="097C971A" w14:textId="77777777" w:rsidR="00B71D9F" w:rsidRPr="00DF1252" w:rsidRDefault="00B71D9F" w:rsidP="0090637B">
            <w:pPr>
              <w:spacing w:after="0" w:line="240" w:lineRule="auto"/>
              <w:jc w:val="center"/>
              <w:rPr>
                <w:rFonts w:ascii="Calibri" w:eastAsia="Times New Roman" w:hAnsi="Calibri" w:cs="Calibri"/>
                <w:color w:val="000000"/>
                <w:lang w:val="fr-FR"/>
              </w:rPr>
            </w:pPr>
            <w:r w:rsidRPr="00DF1252">
              <w:rPr>
                <w:rFonts w:ascii="Calibri" w:eastAsia="Times New Roman" w:hAnsi="Calibri" w:cs="Calibri"/>
                <w:color w:val="000000"/>
                <w:lang w:val="fr-FR"/>
              </w:rPr>
              <w:t>1</w:t>
            </w:r>
          </w:p>
        </w:tc>
        <w:tc>
          <w:tcPr>
            <w:tcW w:w="2070" w:type="dxa"/>
            <w:tcBorders>
              <w:top w:val="nil"/>
              <w:left w:val="nil"/>
              <w:bottom w:val="single" w:sz="4" w:space="0" w:color="auto"/>
              <w:right w:val="single" w:sz="4" w:space="0" w:color="auto"/>
            </w:tcBorders>
            <w:shd w:val="clear" w:color="auto" w:fill="auto"/>
            <w:noWrap/>
            <w:vAlign w:val="bottom"/>
            <w:hideMark/>
          </w:tcPr>
          <w:p w14:paraId="0BBD7F77"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xml:space="preserve">               98,550.00 G </w:t>
            </w:r>
          </w:p>
        </w:tc>
        <w:tc>
          <w:tcPr>
            <w:tcW w:w="2160" w:type="dxa"/>
            <w:tcBorders>
              <w:top w:val="nil"/>
              <w:left w:val="nil"/>
              <w:bottom w:val="single" w:sz="4" w:space="0" w:color="auto"/>
              <w:right w:val="single" w:sz="4" w:space="0" w:color="auto"/>
            </w:tcBorders>
            <w:shd w:val="clear" w:color="auto" w:fill="auto"/>
            <w:noWrap/>
            <w:vAlign w:val="bottom"/>
            <w:hideMark/>
          </w:tcPr>
          <w:p w14:paraId="7FCFA27D"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xml:space="preserve">             197,100.00 G </w:t>
            </w:r>
          </w:p>
        </w:tc>
        <w:tc>
          <w:tcPr>
            <w:tcW w:w="2070" w:type="dxa"/>
            <w:tcBorders>
              <w:top w:val="nil"/>
              <w:left w:val="nil"/>
              <w:bottom w:val="single" w:sz="4" w:space="0" w:color="auto"/>
              <w:right w:val="single" w:sz="4" w:space="0" w:color="auto"/>
            </w:tcBorders>
            <w:shd w:val="clear" w:color="auto" w:fill="auto"/>
            <w:noWrap/>
            <w:vAlign w:val="bottom"/>
            <w:hideMark/>
          </w:tcPr>
          <w:p w14:paraId="5B998055" w14:textId="77777777" w:rsidR="00B71D9F" w:rsidRPr="00DF1252" w:rsidRDefault="00B71D9F" w:rsidP="0090637B">
            <w:pPr>
              <w:spacing w:after="0" w:line="240" w:lineRule="auto"/>
              <w:jc w:val="both"/>
              <w:rPr>
                <w:rFonts w:ascii="Calibri" w:eastAsia="Times New Roman" w:hAnsi="Calibri" w:cs="Calibri"/>
                <w:color w:val="000000"/>
                <w:lang w:val="fr-FR"/>
              </w:rPr>
            </w:pPr>
            <w:r w:rsidRPr="00DF1252">
              <w:rPr>
                <w:rFonts w:ascii="Calibri" w:eastAsia="Times New Roman" w:hAnsi="Calibri" w:cs="Calibri"/>
                <w:color w:val="000000"/>
                <w:lang w:val="fr-FR"/>
              </w:rPr>
              <w:t xml:space="preserve">             197,100.00 G </w:t>
            </w:r>
          </w:p>
        </w:tc>
      </w:tr>
      <w:tr w:rsidR="00B71D9F" w:rsidRPr="00DF1252" w14:paraId="6F32207A" w14:textId="77777777" w:rsidTr="0090637B">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14:paraId="7FE85510"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MSPP</w:t>
            </w:r>
          </w:p>
        </w:tc>
        <w:tc>
          <w:tcPr>
            <w:tcW w:w="1440" w:type="dxa"/>
            <w:tcBorders>
              <w:top w:val="nil"/>
              <w:left w:val="nil"/>
              <w:bottom w:val="single" w:sz="4" w:space="0" w:color="auto"/>
              <w:right w:val="single" w:sz="4" w:space="0" w:color="auto"/>
            </w:tcBorders>
            <w:shd w:val="clear" w:color="auto" w:fill="auto"/>
            <w:noWrap/>
            <w:vAlign w:val="bottom"/>
            <w:hideMark/>
          </w:tcPr>
          <w:p w14:paraId="0F143FFA" w14:textId="77777777" w:rsidR="00B71D9F" w:rsidRPr="00DF1252" w:rsidRDefault="00B71D9F" w:rsidP="0090637B">
            <w:pPr>
              <w:spacing w:after="0" w:line="240" w:lineRule="auto"/>
              <w:jc w:val="center"/>
              <w:rPr>
                <w:rFonts w:ascii="Calibri" w:eastAsia="Times New Roman" w:hAnsi="Calibri" w:cs="Calibri"/>
                <w:color w:val="000000"/>
                <w:lang w:val="fr-FR"/>
              </w:rPr>
            </w:pPr>
            <w:r w:rsidRPr="00DF1252">
              <w:rPr>
                <w:rFonts w:ascii="Calibri" w:eastAsia="Times New Roman" w:hAnsi="Calibri" w:cs="Calibri"/>
                <w:color w:val="000000"/>
                <w:lang w:val="fr-FR"/>
              </w:rPr>
              <w:t>104</w:t>
            </w:r>
          </w:p>
        </w:tc>
        <w:tc>
          <w:tcPr>
            <w:tcW w:w="2070" w:type="dxa"/>
            <w:tcBorders>
              <w:top w:val="nil"/>
              <w:left w:val="nil"/>
              <w:bottom w:val="single" w:sz="4" w:space="0" w:color="auto"/>
              <w:right w:val="single" w:sz="4" w:space="0" w:color="auto"/>
            </w:tcBorders>
            <w:shd w:val="clear" w:color="auto" w:fill="auto"/>
            <w:noWrap/>
            <w:vAlign w:val="bottom"/>
            <w:hideMark/>
          </w:tcPr>
          <w:p w14:paraId="16E7025C"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w:t>
            </w:r>
          </w:p>
        </w:tc>
        <w:tc>
          <w:tcPr>
            <w:tcW w:w="2160" w:type="dxa"/>
            <w:tcBorders>
              <w:top w:val="nil"/>
              <w:left w:val="nil"/>
              <w:bottom w:val="single" w:sz="4" w:space="0" w:color="auto"/>
              <w:right w:val="single" w:sz="4" w:space="0" w:color="auto"/>
            </w:tcBorders>
            <w:shd w:val="clear" w:color="auto" w:fill="auto"/>
            <w:noWrap/>
            <w:vAlign w:val="bottom"/>
            <w:hideMark/>
          </w:tcPr>
          <w:p w14:paraId="3752412A"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w:t>
            </w:r>
          </w:p>
        </w:tc>
        <w:tc>
          <w:tcPr>
            <w:tcW w:w="2070" w:type="dxa"/>
            <w:tcBorders>
              <w:top w:val="nil"/>
              <w:left w:val="nil"/>
              <w:bottom w:val="single" w:sz="4" w:space="0" w:color="auto"/>
              <w:right w:val="single" w:sz="4" w:space="0" w:color="auto"/>
            </w:tcBorders>
            <w:shd w:val="clear" w:color="auto" w:fill="auto"/>
            <w:noWrap/>
            <w:vAlign w:val="bottom"/>
            <w:hideMark/>
          </w:tcPr>
          <w:p w14:paraId="699AB582" w14:textId="77777777" w:rsidR="00B71D9F" w:rsidRPr="00DF1252" w:rsidRDefault="00B71D9F" w:rsidP="0090637B">
            <w:pPr>
              <w:spacing w:after="0" w:line="240" w:lineRule="auto"/>
              <w:jc w:val="both"/>
              <w:rPr>
                <w:rFonts w:ascii="Calibri" w:eastAsia="Times New Roman" w:hAnsi="Calibri" w:cs="Calibri"/>
                <w:color w:val="000000"/>
                <w:lang w:val="fr-FR"/>
              </w:rPr>
            </w:pPr>
            <w:r w:rsidRPr="00DF1252">
              <w:rPr>
                <w:rFonts w:ascii="Calibri" w:eastAsia="Times New Roman" w:hAnsi="Calibri" w:cs="Calibri"/>
                <w:color w:val="000000"/>
                <w:lang w:val="fr-FR"/>
              </w:rPr>
              <w:t xml:space="preserve">         5,908,582.50 G </w:t>
            </w:r>
          </w:p>
        </w:tc>
      </w:tr>
      <w:tr w:rsidR="00B71D9F" w:rsidRPr="00DF1252" w14:paraId="1AAB7D06" w14:textId="77777777" w:rsidTr="0090637B">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14:paraId="7114E9DE"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MENFP</w:t>
            </w:r>
          </w:p>
        </w:tc>
        <w:tc>
          <w:tcPr>
            <w:tcW w:w="1440" w:type="dxa"/>
            <w:tcBorders>
              <w:top w:val="nil"/>
              <w:left w:val="nil"/>
              <w:bottom w:val="single" w:sz="4" w:space="0" w:color="auto"/>
              <w:right w:val="single" w:sz="4" w:space="0" w:color="auto"/>
            </w:tcBorders>
            <w:shd w:val="clear" w:color="auto" w:fill="auto"/>
            <w:noWrap/>
            <w:vAlign w:val="bottom"/>
            <w:hideMark/>
          </w:tcPr>
          <w:p w14:paraId="4A5CEC19" w14:textId="77777777" w:rsidR="00B71D9F" w:rsidRPr="00DF1252" w:rsidRDefault="00B71D9F" w:rsidP="0090637B">
            <w:pPr>
              <w:spacing w:after="0" w:line="240" w:lineRule="auto"/>
              <w:jc w:val="center"/>
              <w:rPr>
                <w:rFonts w:ascii="Calibri" w:eastAsia="Times New Roman" w:hAnsi="Calibri" w:cs="Calibri"/>
                <w:color w:val="000000"/>
                <w:lang w:val="fr-FR"/>
              </w:rPr>
            </w:pPr>
            <w:r w:rsidRPr="00DF1252">
              <w:rPr>
                <w:rFonts w:ascii="Calibri" w:eastAsia="Times New Roman" w:hAnsi="Calibri" w:cs="Calibri"/>
                <w:color w:val="000000"/>
                <w:lang w:val="fr-FR"/>
              </w:rPr>
              <w:t>11</w:t>
            </w:r>
          </w:p>
        </w:tc>
        <w:tc>
          <w:tcPr>
            <w:tcW w:w="2070" w:type="dxa"/>
            <w:tcBorders>
              <w:top w:val="nil"/>
              <w:left w:val="nil"/>
              <w:bottom w:val="single" w:sz="4" w:space="0" w:color="auto"/>
              <w:right w:val="single" w:sz="4" w:space="0" w:color="auto"/>
            </w:tcBorders>
            <w:shd w:val="clear" w:color="auto" w:fill="auto"/>
            <w:noWrap/>
            <w:vAlign w:val="bottom"/>
            <w:hideMark/>
          </w:tcPr>
          <w:p w14:paraId="69DA5E0F"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w:t>
            </w:r>
          </w:p>
        </w:tc>
        <w:tc>
          <w:tcPr>
            <w:tcW w:w="2160" w:type="dxa"/>
            <w:tcBorders>
              <w:top w:val="nil"/>
              <w:left w:val="nil"/>
              <w:bottom w:val="single" w:sz="4" w:space="0" w:color="auto"/>
              <w:right w:val="single" w:sz="4" w:space="0" w:color="auto"/>
            </w:tcBorders>
            <w:shd w:val="clear" w:color="auto" w:fill="auto"/>
            <w:noWrap/>
            <w:vAlign w:val="bottom"/>
            <w:hideMark/>
          </w:tcPr>
          <w:p w14:paraId="795763A0"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xml:space="preserve">             510,300.00 G </w:t>
            </w:r>
          </w:p>
        </w:tc>
        <w:tc>
          <w:tcPr>
            <w:tcW w:w="2070" w:type="dxa"/>
            <w:tcBorders>
              <w:top w:val="nil"/>
              <w:left w:val="nil"/>
              <w:bottom w:val="single" w:sz="4" w:space="0" w:color="auto"/>
              <w:right w:val="single" w:sz="4" w:space="0" w:color="auto"/>
            </w:tcBorders>
            <w:shd w:val="clear" w:color="auto" w:fill="auto"/>
            <w:noWrap/>
            <w:vAlign w:val="bottom"/>
            <w:hideMark/>
          </w:tcPr>
          <w:p w14:paraId="2895ECD5" w14:textId="77777777" w:rsidR="00B71D9F" w:rsidRPr="00DF1252" w:rsidRDefault="00B71D9F" w:rsidP="0090637B">
            <w:pPr>
              <w:spacing w:after="0" w:line="240" w:lineRule="auto"/>
              <w:jc w:val="both"/>
              <w:rPr>
                <w:rFonts w:ascii="Calibri" w:eastAsia="Times New Roman" w:hAnsi="Calibri" w:cs="Calibri"/>
                <w:color w:val="000000"/>
                <w:lang w:val="fr-FR"/>
              </w:rPr>
            </w:pPr>
            <w:r w:rsidRPr="00DF1252">
              <w:rPr>
                <w:rFonts w:ascii="Calibri" w:eastAsia="Times New Roman" w:hAnsi="Calibri" w:cs="Calibri"/>
                <w:color w:val="000000"/>
                <w:lang w:val="fr-FR"/>
              </w:rPr>
              <w:t xml:space="preserve">             602,700.00 G </w:t>
            </w:r>
          </w:p>
        </w:tc>
      </w:tr>
      <w:tr w:rsidR="00B71D9F" w:rsidRPr="00DF1252" w14:paraId="751E1E10" w14:textId="77777777" w:rsidTr="0090637B">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14:paraId="3FE81A42"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MJSP</w:t>
            </w:r>
          </w:p>
        </w:tc>
        <w:tc>
          <w:tcPr>
            <w:tcW w:w="1440" w:type="dxa"/>
            <w:tcBorders>
              <w:top w:val="nil"/>
              <w:left w:val="nil"/>
              <w:bottom w:val="single" w:sz="4" w:space="0" w:color="auto"/>
              <w:right w:val="single" w:sz="4" w:space="0" w:color="auto"/>
            </w:tcBorders>
            <w:shd w:val="clear" w:color="auto" w:fill="auto"/>
            <w:noWrap/>
            <w:vAlign w:val="bottom"/>
            <w:hideMark/>
          </w:tcPr>
          <w:p w14:paraId="46442FF7" w14:textId="77777777" w:rsidR="00B71D9F" w:rsidRPr="00DF1252" w:rsidRDefault="00B71D9F" w:rsidP="0090637B">
            <w:pPr>
              <w:spacing w:after="0" w:line="240" w:lineRule="auto"/>
              <w:jc w:val="center"/>
              <w:rPr>
                <w:rFonts w:ascii="Calibri" w:eastAsia="Times New Roman" w:hAnsi="Calibri" w:cs="Calibri"/>
                <w:color w:val="000000"/>
                <w:lang w:val="fr-FR"/>
              </w:rPr>
            </w:pPr>
            <w:r w:rsidRPr="00DF1252">
              <w:rPr>
                <w:rFonts w:ascii="Calibri" w:eastAsia="Times New Roman" w:hAnsi="Calibri" w:cs="Calibri"/>
                <w:color w:val="000000"/>
                <w:lang w:val="fr-FR"/>
              </w:rPr>
              <w:t>16</w:t>
            </w:r>
          </w:p>
        </w:tc>
        <w:tc>
          <w:tcPr>
            <w:tcW w:w="2070" w:type="dxa"/>
            <w:tcBorders>
              <w:top w:val="nil"/>
              <w:left w:val="nil"/>
              <w:bottom w:val="single" w:sz="4" w:space="0" w:color="auto"/>
              <w:right w:val="single" w:sz="4" w:space="0" w:color="auto"/>
            </w:tcBorders>
            <w:shd w:val="clear" w:color="auto" w:fill="auto"/>
            <w:noWrap/>
            <w:vAlign w:val="bottom"/>
            <w:hideMark/>
          </w:tcPr>
          <w:p w14:paraId="40F0F657"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w:t>
            </w:r>
          </w:p>
        </w:tc>
        <w:tc>
          <w:tcPr>
            <w:tcW w:w="2160" w:type="dxa"/>
            <w:tcBorders>
              <w:top w:val="nil"/>
              <w:left w:val="nil"/>
              <w:bottom w:val="single" w:sz="4" w:space="0" w:color="auto"/>
              <w:right w:val="single" w:sz="4" w:space="0" w:color="auto"/>
            </w:tcBorders>
            <w:shd w:val="clear" w:color="auto" w:fill="auto"/>
            <w:noWrap/>
            <w:vAlign w:val="bottom"/>
            <w:hideMark/>
          </w:tcPr>
          <w:p w14:paraId="772738C0"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xml:space="preserve">         1,881,630.00 G </w:t>
            </w:r>
          </w:p>
        </w:tc>
        <w:tc>
          <w:tcPr>
            <w:tcW w:w="2070" w:type="dxa"/>
            <w:tcBorders>
              <w:top w:val="nil"/>
              <w:left w:val="nil"/>
              <w:bottom w:val="single" w:sz="4" w:space="0" w:color="auto"/>
              <w:right w:val="single" w:sz="4" w:space="0" w:color="auto"/>
            </w:tcBorders>
            <w:shd w:val="clear" w:color="auto" w:fill="auto"/>
            <w:noWrap/>
            <w:vAlign w:val="bottom"/>
            <w:hideMark/>
          </w:tcPr>
          <w:p w14:paraId="36B91317" w14:textId="77777777" w:rsidR="00B71D9F" w:rsidRPr="00DF1252" w:rsidRDefault="00B71D9F" w:rsidP="0090637B">
            <w:pPr>
              <w:spacing w:after="0" w:line="240" w:lineRule="auto"/>
              <w:jc w:val="both"/>
              <w:rPr>
                <w:rFonts w:ascii="Calibri" w:eastAsia="Times New Roman" w:hAnsi="Calibri" w:cs="Calibri"/>
                <w:color w:val="000000"/>
                <w:lang w:val="fr-FR"/>
              </w:rPr>
            </w:pPr>
            <w:r w:rsidRPr="00DF1252">
              <w:rPr>
                <w:rFonts w:ascii="Calibri" w:eastAsia="Times New Roman" w:hAnsi="Calibri" w:cs="Calibri"/>
                <w:color w:val="000000"/>
                <w:lang w:val="fr-FR"/>
              </w:rPr>
              <w:t xml:space="preserve">             566,610.00 G </w:t>
            </w:r>
          </w:p>
        </w:tc>
      </w:tr>
      <w:tr w:rsidR="00B71D9F" w:rsidRPr="00DF1252" w14:paraId="017CFC93" w14:textId="77777777" w:rsidTr="0090637B">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14:paraId="1F743B4F"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ENAF/MEF</w:t>
            </w:r>
          </w:p>
        </w:tc>
        <w:tc>
          <w:tcPr>
            <w:tcW w:w="1440" w:type="dxa"/>
            <w:tcBorders>
              <w:top w:val="nil"/>
              <w:left w:val="nil"/>
              <w:bottom w:val="single" w:sz="4" w:space="0" w:color="auto"/>
              <w:right w:val="single" w:sz="4" w:space="0" w:color="auto"/>
            </w:tcBorders>
            <w:shd w:val="clear" w:color="auto" w:fill="auto"/>
            <w:noWrap/>
            <w:vAlign w:val="bottom"/>
            <w:hideMark/>
          </w:tcPr>
          <w:p w14:paraId="491403F7" w14:textId="77777777" w:rsidR="00B71D9F" w:rsidRPr="00DF1252" w:rsidRDefault="00B71D9F" w:rsidP="0090637B">
            <w:pPr>
              <w:spacing w:after="0" w:line="240" w:lineRule="auto"/>
              <w:jc w:val="center"/>
              <w:rPr>
                <w:rFonts w:ascii="Calibri" w:eastAsia="Times New Roman" w:hAnsi="Calibri" w:cs="Calibri"/>
                <w:color w:val="000000"/>
                <w:lang w:val="fr-FR"/>
              </w:rPr>
            </w:pPr>
            <w:r w:rsidRPr="00DF1252">
              <w:rPr>
                <w:rFonts w:ascii="Calibri" w:eastAsia="Times New Roman" w:hAnsi="Calibri" w:cs="Calibri"/>
                <w:color w:val="000000"/>
                <w:lang w:val="fr-FR"/>
              </w:rPr>
              <w:t>1</w:t>
            </w:r>
          </w:p>
        </w:tc>
        <w:tc>
          <w:tcPr>
            <w:tcW w:w="2070" w:type="dxa"/>
            <w:tcBorders>
              <w:top w:val="nil"/>
              <w:left w:val="nil"/>
              <w:bottom w:val="single" w:sz="4" w:space="0" w:color="auto"/>
              <w:right w:val="single" w:sz="4" w:space="0" w:color="auto"/>
            </w:tcBorders>
            <w:shd w:val="clear" w:color="auto" w:fill="auto"/>
            <w:noWrap/>
            <w:vAlign w:val="bottom"/>
            <w:hideMark/>
          </w:tcPr>
          <w:p w14:paraId="1FE8F266"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w:t>
            </w:r>
          </w:p>
        </w:tc>
        <w:tc>
          <w:tcPr>
            <w:tcW w:w="2160" w:type="dxa"/>
            <w:tcBorders>
              <w:top w:val="nil"/>
              <w:left w:val="nil"/>
              <w:bottom w:val="single" w:sz="4" w:space="0" w:color="auto"/>
              <w:right w:val="single" w:sz="4" w:space="0" w:color="auto"/>
            </w:tcBorders>
            <w:shd w:val="clear" w:color="auto" w:fill="auto"/>
            <w:noWrap/>
            <w:vAlign w:val="bottom"/>
            <w:hideMark/>
          </w:tcPr>
          <w:p w14:paraId="46A7FA76"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xml:space="preserve">               34,500.00 G </w:t>
            </w:r>
          </w:p>
        </w:tc>
        <w:tc>
          <w:tcPr>
            <w:tcW w:w="2070" w:type="dxa"/>
            <w:tcBorders>
              <w:top w:val="nil"/>
              <w:left w:val="nil"/>
              <w:bottom w:val="single" w:sz="4" w:space="0" w:color="auto"/>
              <w:right w:val="single" w:sz="4" w:space="0" w:color="auto"/>
            </w:tcBorders>
            <w:shd w:val="clear" w:color="auto" w:fill="auto"/>
            <w:noWrap/>
            <w:vAlign w:val="bottom"/>
            <w:hideMark/>
          </w:tcPr>
          <w:p w14:paraId="35405EAE" w14:textId="77777777" w:rsidR="00B71D9F" w:rsidRPr="00DF1252" w:rsidRDefault="00B71D9F" w:rsidP="0090637B">
            <w:pPr>
              <w:spacing w:after="0" w:line="240" w:lineRule="auto"/>
              <w:jc w:val="both"/>
              <w:rPr>
                <w:rFonts w:ascii="Calibri" w:eastAsia="Times New Roman" w:hAnsi="Calibri" w:cs="Calibri"/>
                <w:color w:val="000000"/>
                <w:lang w:val="fr-FR"/>
              </w:rPr>
            </w:pPr>
            <w:r w:rsidRPr="00DF1252">
              <w:rPr>
                <w:rFonts w:ascii="Calibri" w:eastAsia="Times New Roman" w:hAnsi="Calibri" w:cs="Calibri"/>
                <w:color w:val="000000"/>
                <w:lang w:val="fr-FR"/>
              </w:rPr>
              <w:t> </w:t>
            </w:r>
          </w:p>
        </w:tc>
      </w:tr>
      <w:tr w:rsidR="00B71D9F" w:rsidRPr="00DF1252" w14:paraId="30365D4E" w14:textId="77777777" w:rsidTr="0090637B">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14:paraId="32F25232"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DGT/CT/MEF</w:t>
            </w:r>
          </w:p>
        </w:tc>
        <w:tc>
          <w:tcPr>
            <w:tcW w:w="1440" w:type="dxa"/>
            <w:tcBorders>
              <w:top w:val="nil"/>
              <w:left w:val="nil"/>
              <w:bottom w:val="single" w:sz="4" w:space="0" w:color="auto"/>
              <w:right w:val="single" w:sz="4" w:space="0" w:color="auto"/>
            </w:tcBorders>
            <w:shd w:val="clear" w:color="auto" w:fill="auto"/>
            <w:noWrap/>
            <w:vAlign w:val="bottom"/>
            <w:hideMark/>
          </w:tcPr>
          <w:p w14:paraId="154803E3" w14:textId="77777777" w:rsidR="00B71D9F" w:rsidRPr="00DF1252" w:rsidRDefault="00B71D9F" w:rsidP="0090637B">
            <w:pPr>
              <w:spacing w:after="0" w:line="240" w:lineRule="auto"/>
              <w:jc w:val="center"/>
              <w:rPr>
                <w:rFonts w:ascii="Calibri" w:eastAsia="Times New Roman" w:hAnsi="Calibri" w:cs="Calibri"/>
                <w:color w:val="000000"/>
                <w:lang w:val="fr-FR"/>
              </w:rPr>
            </w:pPr>
            <w:r w:rsidRPr="00DF1252">
              <w:rPr>
                <w:rFonts w:ascii="Calibri" w:eastAsia="Times New Roman" w:hAnsi="Calibri" w:cs="Calibri"/>
                <w:color w:val="000000"/>
                <w:lang w:val="fr-FR"/>
              </w:rPr>
              <w:t>1</w:t>
            </w:r>
          </w:p>
        </w:tc>
        <w:tc>
          <w:tcPr>
            <w:tcW w:w="2070" w:type="dxa"/>
            <w:tcBorders>
              <w:top w:val="nil"/>
              <w:left w:val="nil"/>
              <w:bottom w:val="single" w:sz="4" w:space="0" w:color="auto"/>
              <w:right w:val="single" w:sz="4" w:space="0" w:color="auto"/>
            </w:tcBorders>
            <w:shd w:val="clear" w:color="auto" w:fill="auto"/>
            <w:noWrap/>
            <w:vAlign w:val="bottom"/>
            <w:hideMark/>
          </w:tcPr>
          <w:p w14:paraId="06C9D188"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xml:space="preserve">               60,000.00 G </w:t>
            </w:r>
          </w:p>
        </w:tc>
        <w:tc>
          <w:tcPr>
            <w:tcW w:w="2160" w:type="dxa"/>
            <w:tcBorders>
              <w:top w:val="nil"/>
              <w:left w:val="nil"/>
              <w:bottom w:val="single" w:sz="4" w:space="0" w:color="auto"/>
              <w:right w:val="single" w:sz="4" w:space="0" w:color="auto"/>
            </w:tcBorders>
            <w:shd w:val="clear" w:color="auto" w:fill="auto"/>
            <w:noWrap/>
            <w:vAlign w:val="bottom"/>
            <w:hideMark/>
          </w:tcPr>
          <w:p w14:paraId="0777F0C4"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xml:space="preserve">             140,000.00 G </w:t>
            </w:r>
          </w:p>
        </w:tc>
        <w:tc>
          <w:tcPr>
            <w:tcW w:w="2070" w:type="dxa"/>
            <w:tcBorders>
              <w:top w:val="nil"/>
              <w:left w:val="nil"/>
              <w:bottom w:val="single" w:sz="4" w:space="0" w:color="auto"/>
              <w:right w:val="single" w:sz="4" w:space="0" w:color="auto"/>
            </w:tcBorders>
            <w:shd w:val="clear" w:color="auto" w:fill="auto"/>
            <w:noWrap/>
            <w:vAlign w:val="bottom"/>
            <w:hideMark/>
          </w:tcPr>
          <w:p w14:paraId="1F5C3A54" w14:textId="77777777" w:rsidR="00B71D9F" w:rsidRPr="00DF1252" w:rsidRDefault="00B71D9F" w:rsidP="0090637B">
            <w:pPr>
              <w:spacing w:after="0" w:line="240" w:lineRule="auto"/>
              <w:jc w:val="both"/>
              <w:rPr>
                <w:rFonts w:ascii="Calibri" w:eastAsia="Times New Roman" w:hAnsi="Calibri" w:cs="Calibri"/>
                <w:color w:val="000000"/>
                <w:lang w:val="fr-FR"/>
              </w:rPr>
            </w:pPr>
            <w:r w:rsidRPr="00DF1252">
              <w:rPr>
                <w:rFonts w:ascii="Calibri" w:eastAsia="Times New Roman" w:hAnsi="Calibri" w:cs="Calibri"/>
                <w:color w:val="000000"/>
                <w:lang w:val="fr-FR"/>
              </w:rPr>
              <w:t> </w:t>
            </w:r>
          </w:p>
        </w:tc>
      </w:tr>
      <w:tr w:rsidR="00B71D9F" w:rsidRPr="00DF1252" w14:paraId="5FE79B91" w14:textId="77777777" w:rsidTr="0090637B">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14:paraId="30A63EAF"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Grand-Commis</w:t>
            </w:r>
          </w:p>
        </w:tc>
        <w:tc>
          <w:tcPr>
            <w:tcW w:w="1440" w:type="dxa"/>
            <w:tcBorders>
              <w:top w:val="nil"/>
              <w:left w:val="nil"/>
              <w:bottom w:val="single" w:sz="4" w:space="0" w:color="auto"/>
              <w:right w:val="single" w:sz="4" w:space="0" w:color="auto"/>
            </w:tcBorders>
            <w:shd w:val="clear" w:color="auto" w:fill="auto"/>
            <w:noWrap/>
            <w:vAlign w:val="bottom"/>
            <w:hideMark/>
          </w:tcPr>
          <w:p w14:paraId="74BF8A63" w14:textId="77777777" w:rsidR="00B71D9F" w:rsidRPr="00DF1252" w:rsidRDefault="00B71D9F" w:rsidP="0090637B">
            <w:pPr>
              <w:spacing w:after="0" w:line="240" w:lineRule="auto"/>
              <w:jc w:val="center"/>
              <w:rPr>
                <w:rFonts w:ascii="Calibri" w:eastAsia="Times New Roman" w:hAnsi="Calibri" w:cs="Calibri"/>
                <w:color w:val="000000"/>
                <w:lang w:val="fr-FR"/>
              </w:rPr>
            </w:pPr>
            <w:r w:rsidRPr="00DF1252">
              <w:rPr>
                <w:rFonts w:ascii="Calibri" w:eastAsia="Times New Roman" w:hAnsi="Calibri" w:cs="Calibri"/>
                <w:color w:val="000000"/>
                <w:lang w:val="fr-FR"/>
              </w:rPr>
              <w:t>20</w:t>
            </w:r>
          </w:p>
        </w:tc>
        <w:tc>
          <w:tcPr>
            <w:tcW w:w="2070" w:type="dxa"/>
            <w:tcBorders>
              <w:top w:val="nil"/>
              <w:left w:val="nil"/>
              <w:bottom w:val="single" w:sz="4" w:space="0" w:color="auto"/>
              <w:right w:val="single" w:sz="4" w:space="0" w:color="auto"/>
            </w:tcBorders>
            <w:shd w:val="clear" w:color="auto" w:fill="auto"/>
            <w:noWrap/>
            <w:vAlign w:val="bottom"/>
            <w:hideMark/>
          </w:tcPr>
          <w:p w14:paraId="732CF31B"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xml:space="preserve">         1,522,350.00 G </w:t>
            </w:r>
          </w:p>
        </w:tc>
        <w:tc>
          <w:tcPr>
            <w:tcW w:w="2160" w:type="dxa"/>
            <w:tcBorders>
              <w:top w:val="nil"/>
              <w:left w:val="nil"/>
              <w:bottom w:val="single" w:sz="4" w:space="0" w:color="auto"/>
              <w:right w:val="single" w:sz="4" w:space="0" w:color="auto"/>
            </w:tcBorders>
            <w:shd w:val="clear" w:color="auto" w:fill="auto"/>
            <w:noWrap/>
            <w:vAlign w:val="bottom"/>
            <w:hideMark/>
          </w:tcPr>
          <w:p w14:paraId="1E775410" w14:textId="77777777" w:rsidR="00B71D9F" w:rsidRPr="00DF1252" w:rsidRDefault="00B71D9F" w:rsidP="0090637B">
            <w:pPr>
              <w:spacing w:after="0" w:line="240" w:lineRule="auto"/>
              <w:rPr>
                <w:rFonts w:ascii="Calibri" w:eastAsia="Times New Roman" w:hAnsi="Calibri" w:cs="Calibri"/>
                <w:color w:val="000000"/>
                <w:lang w:val="fr-FR"/>
              </w:rPr>
            </w:pPr>
            <w:r w:rsidRPr="00DF1252">
              <w:rPr>
                <w:rFonts w:ascii="Calibri" w:eastAsia="Times New Roman" w:hAnsi="Calibri" w:cs="Calibri"/>
                <w:color w:val="000000"/>
                <w:lang w:val="fr-FR"/>
              </w:rPr>
              <w:t xml:space="preserve">             703,500.00 G </w:t>
            </w:r>
          </w:p>
        </w:tc>
        <w:tc>
          <w:tcPr>
            <w:tcW w:w="2070" w:type="dxa"/>
            <w:tcBorders>
              <w:top w:val="nil"/>
              <w:left w:val="nil"/>
              <w:bottom w:val="single" w:sz="4" w:space="0" w:color="auto"/>
              <w:right w:val="single" w:sz="4" w:space="0" w:color="auto"/>
            </w:tcBorders>
            <w:shd w:val="clear" w:color="auto" w:fill="auto"/>
            <w:noWrap/>
            <w:vAlign w:val="bottom"/>
            <w:hideMark/>
          </w:tcPr>
          <w:p w14:paraId="62E0AA06" w14:textId="77777777" w:rsidR="00B71D9F" w:rsidRPr="00DF1252" w:rsidRDefault="00B71D9F" w:rsidP="0090637B">
            <w:pPr>
              <w:spacing w:after="0" w:line="240" w:lineRule="auto"/>
              <w:jc w:val="both"/>
              <w:rPr>
                <w:rFonts w:ascii="Calibri" w:eastAsia="Times New Roman" w:hAnsi="Calibri" w:cs="Calibri"/>
                <w:color w:val="000000"/>
                <w:lang w:val="fr-FR"/>
              </w:rPr>
            </w:pPr>
            <w:r w:rsidRPr="00DF1252">
              <w:rPr>
                <w:rFonts w:ascii="Calibri" w:eastAsia="Times New Roman" w:hAnsi="Calibri" w:cs="Calibri"/>
                <w:color w:val="000000"/>
                <w:lang w:val="fr-FR"/>
              </w:rPr>
              <w:t xml:space="preserve">            703,500.00 G </w:t>
            </w:r>
          </w:p>
        </w:tc>
      </w:tr>
      <w:tr w:rsidR="00B71D9F" w:rsidRPr="00DF1252" w14:paraId="1E4FBF68" w14:textId="77777777" w:rsidTr="0090637B">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14:paraId="5347FF63" w14:textId="77777777" w:rsidR="00B71D9F" w:rsidRPr="00DF1252" w:rsidRDefault="00B71D9F" w:rsidP="0090637B">
            <w:pPr>
              <w:spacing w:after="0" w:line="240" w:lineRule="auto"/>
              <w:rPr>
                <w:rFonts w:ascii="Calibri" w:eastAsia="Times New Roman" w:hAnsi="Calibri" w:cs="Calibri"/>
                <w:b/>
                <w:bCs/>
                <w:color w:val="000000"/>
                <w:lang w:val="fr-FR"/>
              </w:rPr>
            </w:pPr>
            <w:r w:rsidRPr="00DF1252">
              <w:rPr>
                <w:rFonts w:ascii="Calibri" w:eastAsia="Times New Roman" w:hAnsi="Calibri" w:cs="Calibri"/>
                <w:b/>
                <w:bCs/>
                <w:color w:val="000000"/>
                <w:lang w:val="fr-FR"/>
              </w:rPr>
              <w:t>Total</w:t>
            </w:r>
          </w:p>
        </w:tc>
        <w:tc>
          <w:tcPr>
            <w:tcW w:w="1440" w:type="dxa"/>
            <w:tcBorders>
              <w:top w:val="nil"/>
              <w:left w:val="nil"/>
              <w:bottom w:val="single" w:sz="4" w:space="0" w:color="auto"/>
              <w:right w:val="single" w:sz="4" w:space="0" w:color="auto"/>
            </w:tcBorders>
            <w:shd w:val="clear" w:color="auto" w:fill="auto"/>
            <w:noWrap/>
            <w:vAlign w:val="bottom"/>
            <w:hideMark/>
          </w:tcPr>
          <w:p w14:paraId="0C1D6085" w14:textId="77777777" w:rsidR="00B71D9F" w:rsidRPr="00DF1252" w:rsidRDefault="00B71D9F" w:rsidP="0090637B">
            <w:pPr>
              <w:spacing w:after="0" w:line="240" w:lineRule="auto"/>
              <w:jc w:val="center"/>
              <w:rPr>
                <w:rFonts w:ascii="Calibri" w:eastAsia="Times New Roman" w:hAnsi="Calibri" w:cs="Calibri"/>
                <w:b/>
                <w:bCs/>
                <w:color w:val="000000"/>
                <w:lang w:val="fr-FR"/>
              </w:rPr>
            </w:pPr>
            <w:r w:rsidRPr="00DF1252">
              <w:rPr>
                <w:rFonts w:ascii="Calibri" w:eastAsia="Times New Roman" w:hAnsi="Calibri" w:cs="Calibri"/>
                <w:b/>
                <w:bCs/>
                <w:color w:val="000000"/>
                <w:lang w:val="fr-FR"/>
              </w:rPr>
              <w:t>180</w:t>
            </w:r>
          </w:p>
        </w:tc>
        <w:tc>
          <w:tcPr>
            <w:tcW w:w="2070" w:type="dxa"/>
            <w:tcBorders>
              <w:top w:val="nil"/>
              <w:left w:val="nil"/>
              <w:bottom w:val="single" w:sz="4" w:space="0" w:color="auto"/>
              <w:right w:val="single" w:sz="4" w:space="0" w:color="auto"/>
            </w:tcBorders>
            <w:shd w:val="clear" w:color="auto" w:fill="auto"/>
            <w:noWrap/>
            <w:vAlign w:val="bottom"/>
            <w:hideMark/>
          </w:tcPr>
          <w:p w14:paraId="5E0C82D7" w14:textId="77777777" w:rsidR="00B71D9F" w:rsidRPr="00DF1252" w:rsidRDefault="00B71D9F" w:rsidP="0090637B">
            <w:pPr>
              <w:spacing w:after="0" w:line="240" w:lineRule="auto"/>
              <w:jc w:val="center"/>
              <w:rPr>
                <w:rFonts w:ascii="Calibri" w:eastAsia="Times New Roman" w:hAnsi="Calibri" w:cs="Calibri"/>
                <w:b/>
                <w:bCs/>
                <w:color w:val="000000"/>
                <w:lang w:val="fr-FR"/>
              </w:rPr>
            </w:pPr>
            <w:r w:rsidRPr="00DF1252">
              <w:rPr>
                <w:rFonts w:ascii="Calibri" w:eastAsia="Times New Roman" w:hAnsi="Calibri" w:cs="Calibri"/>
                <w:b/>
                <w:bCs/>
                <w:color w:val="000000"/>
                <w:lang w:val="fr-FR"/>
              </w:rPr>
              <w:t xml:space="preserve">         3,167,115.00 G </w:t>
            </w:r>
          </w:p>
        </w:tc>
        <w:tc>
          <w:tcPr>
            <w:tcW w:w="2160" w:type="dxa"/>
            <w:tcBorders>
              <w:top w:val="nil"/>
              <w:left w:val="nil"/>
              <w:bottom w:val="single" w:sz="4" w:space="0" w:color="auto"/>
              <w:right w:val="single" w:sz="4" w:space="0" w:color="auto"/>
            </w:tcBorders>
            <w:shd w:val="clear" w:color="auto" w:fill="auto"/>
            <w:noWrap/>
            <w:vAlign w:val="bottom"/>
            <w:hideMark/>
          </w:tcPr>
          <w:p w14:paraId="2104589C" w14:textId="77777777" w:rsidR="00B71D9F" w:rsidRPr="00DF1252" w:rsidRDefault="00B71D9F" w:rsidP="0090637B">
            <w:pPr>
              <w:spacing w:after="0" w:line="240" w:lineRule="auto"/>
              <w:jc w:val="center"/>
              <w:rPr>
                <w:rFonts w:ascii="Calibri" w:eastAsia="Times New Roman" w:hAnsi="Calibri" w:cs="Calibri"/>
                <w:b/>
                <w:bCs/>
                <w:color w:val="000000"/>
                <w:lang w:val="fr-FR"/>
              </w:rPr>
            </w:pPr>
            <w:r w:rsidRPr="00DF1252">
              <w:rPr>
                <w:rFonts w:ascii="Calibri" w:eastAsia="Times New Roman" w:hAnsi="Calibri" w:cs="Calibri"/>
                <w:b/>
                <w:bCs/>
                <w:color w:val="000000"/>
                <w:lang w:val="fr-FR"/>
              </w:rPr>
              <w:t xml:space="preserve">         3,467,030.00 G </w:t>
            </w:r>
          </w:p>
        </w:tc>
        <w:tc>
          <w:tcPr>
            <w:tcW w:w="2070" w:type="dxa"/>
            <w:tcBorders>
              <w:top w:val="nil"/>
              <w:left w:val="nil"/>
              <w:bottom w:val="single" w:sz="4" w:space="0" w:color="auto"/>
              <w:right w:val="single" w:sz="4" w:space="0" w:color="auto"/>
            </w:tcBorders>
            <w:shd w:val="clear" w:color="auto" w:fill="auto"/>
            <w:noWrap/>
            <w:vAlign w:val="bottom"/>
            <w:hideMark/>
          </w:tcPr>
          <w:p w14:paraId="3EC81EBB" w14:textId="77777777" w:rsidR="00B71D9F" w:rsidRPr="00DF1252" w:rsidRDefault="00B71D9F" w:rsidP="0090637B">
            <w:pPr>
              <w:spacing w:after="0" w:line="240" w:lineRule="auto"/>
              <w:jc w:val="both"/>
              <w:rPr>
                <w:rFonts w:ascii="Calibri" w:eastAsia="Times New Roman" w:hAnsi="Calibri" w:cs="Calibri"/>
                <w:b/>
                <w:bCs/>
                <w:color w:val="000000"/>
                <w:lang w:val="fr-FR"/>
              </w:rPr>
            </w:pPr>
            <w:r w:rsidRPr="00DF1252">
              <w:rPr>
                <w:rFonts w:ascii="Calibri" w:eastAsia="Times New Roman" w:hAnsi="Calibri" w:cs="Calibri"/>
                <w:b/>
                <w:bCs/>
                <w:color w:val="000000"/>
                <w:lang w:val="fr-FR"/>
              </w:rPr>
              <w:t xml:space="preserve">        8,166,352.50 G </w:t>
            </w:r>
          </w:p>
        </w:tc>
      </w:tr>
    </w:tbl>
    <w:p w14:paraId="746EB997" w14:textId="77777777" w:rsidR="00B71D9F" w:rsidRPr="00DF1252" w:rsidRDefault="00B71D9F" w:rsidP="00B71D9F">
      <w:pPr>
        <w:spacing w:after="160" w:line="259" w:lineRule="auto"/>
        <w:rPr>
          <w:rFonts w:ascii="Times New Roman" w:eastAsia="Calibri" w:hAnsi="Times New Roman" w:cs="Times New Roman"/>
          <w:sz w:val="28"/>
          <w:szCs w:val="28"/>
          <w:lang w:val="fr-FR"/>
        </w:rPr>
      </w:pPr>
    </w:p>
    <w:p w14:paraId="228A0CE8" w14:textId="3BBBFAA5" w:rsidR="00B71D9F" w:rsidRPr="000730BB" w:rsidRDefault="00B71D9F" w:rsidP="000730BB">
      <w:pPr>
        <w:spacing w:after="160" w:line="259" w:lineRule="auto"/>
        <w:rPr>
          <w:rFonts w:ascii="Times New Roman" w:eastAsia="Calibri" w:hAnsi="Times New Roman" w:cs="Times New Roman"/>
          <w:sz w:val="28"/>
          <w:szCs w:val="28"/>
          <w:lang w:val="fr-FR"/>
        </w:rPr>
      </w:pPr>
      <w:r w:rsidRPr="00DF1252">
        <w:rPr>
          <w:rFonts w:ascii="Calibri" w:eastAsia="Calibri" w:hAnsi="Calibri" w:cs="Times New Roman"/>
          <w:noProof/>
        </w:rPr>
        <w:drawing>
          <wp:inline distT="0" distB="0" distL="0" distR="0" wp14:anchorId="721A273B" wp14:editId="3C18CCB3">
            <wp:extent cx="6002767" cy="2226833"/>
            <wp:effectExtent l="0" t="0" r="17145" b="2159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26" w:name="_GoBack"/>
      <w:bookmarkEnd w:id="26"/>
    </w:p>
    <w:p w14:paraId="32ADD0B1" w14:textId="77777777" w:rsidR="00924420" w:rsidRDefault="00924420" w:rsidP="00FA482A">
      <w:pPr>
        <w:spacing w:after="160" w:line="259" w:lineRule="auto"/>
        <w:jc w:val="both"/>
        <w:rPr>
          <w:rFonts w:ascii="Times New Roman" w:eastAsia="Calibri" w:hAnsi="Times New Roman" w:cs="Times New Roman"/>
          <w:b/>
          <w:sz w:val="24"/>
          <w:szCs w:val="28"/>
          <w:lang w:val="fr-HT"/>
        </w:rPr>
      </w:pPr>
    </w:p>
    <w:p w14:paraId="37E86174" w14:textId="767859F7" w:rsidR="00357DC5" w:rsidRPr="00FA482A" w:rsidRDefault="00FA482A" w:rsidP="00FA482A">
      <w:pPr>
        <w:spacing w:after="160" w:line="259" w:lineRule="auto"/>
        <w:jc w:val="both"/>
        <w:rPr>
          <w:rFonts w:ascii="Times New Roman" w:eastAsia="Calibri" w:hAnsi="Times New Roman" w:cs="Times New Roman"/>
          <w:b/>
          <w:sz w:val="24"/>
          <w:szCs w:val="28"/>
          <w:lang w:val="fr-HT"/>
        </w:rPr>
      </w:pPr>
      <w:r w:rsidRPr="00DF1252">
        <w:rPr>
          <w:rFonts w:ascii="Times New Roman" w:eastAsia="Calibri" w:hAnsi="Times New Roman" w:cs="Times New Roman"/>
          <w:b/>
          <w:sz w:val="24"/>
          <w:szCs w:val="28"/>
          <w:lang w:val="fr-HT"/>
        </w:rPr>
        <w:t xml:space="preserve">Tableau </w:t>
      </w:r>
      <w:r w:rsidR="00D16200">
        <w:rPr>
          <w:rFonts w:ascii="Times New Roman" w:eastAsia="Calibri" w:hAnsi="Times New Roman" w:cs="Times New Roman"/>
          <w:b/>
          <w:sz w:val="24"/>
          <w:szCs w:val="28"/>
          <w:lang w:val="fr-HT"/>
        </w:rPr>
        <w:t># 6</w:t>
      </w:r>
      <w:r w:rsidRPr="00DF1252">
        <w:rPr>
          <w:rFonts w:ascii="Times New Roman" w:eastAsia="Calibri" w:hAnsi="Times New Roman" w:cs="Times New Roman"/>
          <w:b/>
          <w:sz w:val="24"/>
          <w:szCs w:val="28"/>
          <w:lang w:val="fr-HT"/>
        </w:rPr>
        <w:t>: Prélèvement du quart (1/4) des émoluments</w:t>
      </w:r>
      <w:r w:rsidRPr="00FA482A">
        <w:rPr>
          <w:rFonts w:ascii="Times New Roman" w:eastAsia="Calibri" w:hAnsi="Times New Roman" w:cs="Times New Roman"/>
          <w:b/>
          <w:sz w:val="24"/>
          <w:szCs w:val="28"/>
          <w:lang w:val="fr-HT"/>
        </w:rPr>
        <w:t xml:space="preserve"> pour l’exercice 2018-2019</w:t>
      </w:r>
    </w:p>
    <w:tbl>
      <w:tblPr>
        <w:tblW w:w="9513" w:type="dxa"/>
        <w:tblInd w:w="93" w:type="dxa"/>
        <w:tblLook w:val="04A0" w:firstRow="1" w:lastRow="0" w:firstColumn="1" w:lastColumn="0" w:noHBand="0" w:noVBand="1"/>
      </w:tblPr>
      <w:tblGrid>
        <w:gridCol w:w="2567"/>
        <w:gridCol w:w="3402"/>
        <w:gridCol w:w="3544"/>
      </w:tblGrid>
      <w:tr w:rsidR="00A035D2" w:rsidRPr="00A035D2" w14:paraId="346B6ECA" w14:textId="77777777" w:rsidTr="009801C8">
        <w:trPr>
          <w:trHeight w:val="508"/>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B00E7"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Institutions</w:t>
            </w:r>
          </w:p>
        </w:tc>
        <w:tc>
          <w:tcPr>
            <w:tcW w:w="3402" w:type="dxa"/>
            <w:tcBorders>
              <w:top w:val="single" w:sz="4" w:space="0" w:color="auto"/>
              <w:left w:val="nil"/>
              <w:bottom w:val="single" w:sz="4" w:space="0" w:color="auto"/>
              <w:right w:val="single" w:sz="4" w:space="0" w:color="auto"/>
            </w:tcBorders>
            <w:shd w:val="clear" w:color="auto" w:fill="auto"/>
            <w:hideMark/>
          </w:tcPr>
          <w:p w14:paraId="23AE749D"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Nombre d'agents</w:t>
            </w:r>
          </w:p>
        </w:tc>
        <w:tc>
          <w:tcPr>
            <w:tcW w:w="3544" w:type="dxa"/>
            <w:tcBorders>
              <w:top w:val="single" w:sz="4" w:space="0" w:color="auto"/>
              <w:left w:val="nil"/>
              <w:bottom w:val="single" w:sz="4" w:space="0" w:color="auto"/>
              <w:right w:val="single" w:sz="4" w:space="0" w:color="auto"/>
            </w:tcBorders>
            <w:shd w:val="clear" w:color="auto" w:fill="auto"/>
            <w:hideMark/>
          </w:tcPr>
          <w:p w14:paraId="76BC6494"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Exercice 2018-2019</w:t>
            </w:r>
          </w:p>
        </w:tc>
      </w:tr>
      <w:tr w:rsidR="00A035D2" w:rsidRPr="00A035D2" w14:paraId="0AD923E9" w14:textId="77777777" w:rsidTr="009801C8">
        <w:trPr>
          <w:trHeight w:val="4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885F9F3"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CSPJ</w:t>
            </w:r>
          </w:p>
        </w:tc>
        <w:tc>
          <w:tcPr>
            <w:tcW w:w="3402" w:type="dxa"/>
            <w:tcBorders>
              <w:top w:val="nil"/>
              <w:left w:val="nil"/>
              <w:bottom w:val="single" w:sz="4" w:space="0" w:color="auto"/>
              <w:right w:val="single" w:sz="4" w:space="0" w:color="auto"/>
            </w:tcBorders>
            <w:shd w:val="clear" w:color="auto" w:fill="auto"/>
            <w:noWrap/>
            <w:vAlign w:val="bottom"/>
            <w:hideMark/>
          </w:tcPr>
          <w:p w14:paraId="66D2AC74"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26</w:t>
            </w:r>
          </w:p>
        </w:tc>
        <w:tc>
          <w:tcPr>
            <w:tcW w:w="3544" w:type="dxa"/>
            <w:tcBorders>
              <w:top w:val="nil"/>
              <w:left w:val="nil"/>
              <w:bottom w:val="single" w:sz="4" w:space="0" w:color="auto"/>
              <w:right w:val="single" w:sz="4" w:space="0" w:color="auto"/>
            </w:tcBorders>
            <w:shd w:val="clear" w:color="auto" w:fill="auto"/>
            <w:noWrap/>
            <w:vAlign w:val="bottom"/>
            <w:hideMark/>
          </w:tcPr>
          <w:p w14:paraId="3B2EBB6D" w14:textId="2F1D542D" w:rsidR="00A035D2" w:rsidRPr="00A035D2" w:rsidRDefault="00A035D2" w:rsidP="00A035D2">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A035D2">
              <w:rPr>
                <w:rFonts w:ascii="Calibri" w:eastAsia="Times New Roman" w:hAnsi="Calibri" w:cs="Calibri"/>
                <w:color w:val="000000"/>
              </w:rPr>
              <w:t xml:space="preserve">   1,486,215.00 G </w:t>
            </w:r>
          </w:p>
        </w:tc>
      </w:tr>
      <w:tr w:rsidR="00A035D2" w:rsidRPr="00A035D2" w14:paraId="40B2A226"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74356EB"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MICT</w:t>
            </w:r>
          </w:p>
        </w:tc>
        <w:tc>
          <w:tcPr>
            <w:tcW w:w="3402" w:type="dxa"/>
            <w:tcBorders>
              <w:top w:val="nil"/>
              <w:left w:val="nil"/>
              <w:bottom w:val="single" w:sz="4" w:space="0" w:color="auto"/>
              <w:right w:val="single" w:sz="4" w:space="0" w:color="auto"/>
            </w:tcBorders>
            <w:shd w:val="clear" w:color="auto" w:fill="auto"/>
            <w:noWrap/>
            <w:vAlign w:val="bottom"/>
            <w:hideMark/>
          </w:tcPr>
          <w:p w14:paraId="7D6A54D4"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1</w:t>
            </w:r>
          </w:p>
        </w:tc>
        <w:tc>
          <w:tcPr>
            <w:tcW w:w="3544" w:type="dxa"/>
            <w:tcBorders>
              <w:top w:val="nil"/>
              <w:left w:val="nil"/>
              <w:bottom w:val="single" w:sz="4" w:space="0" w:color="auto"/>
              <w:right w:val="single" w:sz="4" w:space="0" w:color="auto"/>
            </w:tcBorders>
            <w:shd w:val="clear" w:color="auto" w:fill="auto"/>
            <w:noWrap/>
            <w:vAlign w:val="bottom"/>
            <w:hideMark/>
          </w:tcPr>
          <w:p w14:paraId="73453296" w14:textId="480A8C27" w:rsidR="00A035D2" w:rsidRPr="00A035D2" w:rsidRDefault="00A035D2" w:rsidP="00A035D2">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A035D2">
              <w:rPr>
                <w:rFonts w:ascii="Calibri" w:eastAsia="Times New Roman" w:hAnsi="Calibri" w:cs="Calibri"/>
                <w:color w:val="000000"/>
              </w:rPr>
              <w:t xml:space="preserve">    98,550.00 G </w:t>
            </w:r>
          </w:p>
        </w:tc>
      </w:tr>
      <w:tr w:rsidR="00A035D2" w:rsidRPr="00A035D2" w14:paraId="13A017AE"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00356CF"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DGT/CT/MEF</w:t>
            </w:r>
          </w:p>
        </w:tc>
        <w:tc>
          <w:tcPr>
            <w:tcW w:w="3402" w:type="dxa"/>
            <w:tcBorders>
              <w:top w:val="nil"/>
              <w:left w:val="nil"/>
              <w:bottom w:val="single" w:sz="4" w:space="0" w:color="auto"/>
              <w:right w:val="single" w:sz="4" w:space="0" w:color="auto"/>
            </w:tcBorders>
            <w:shd w:val="clear" w:color="auto" w:fill="auto"/>
            <w:noWrap/>
            <w:vAlign w:val="bottom"/>
            <w:hideMark/>
          </w:tcPr>
          <w:p w14:paraId="3B261638"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1</w:t>
            </w:r>
          </w:p>
        </w:tc>
        <w:tc>
          <w:tcPr>
            <w:tcW w:w="3544" w:type="dxa"/>
            <w:tcBorders>
              <w:top w:val="nil"/>
              <w:left w:val="nil"/>
              <w:bottom w:val="single" w:sz="4" w:space="0" w:color="auto"/>
              <w:right w:val="single" w:sz="4" w:space="0" w:color="auto"/>
            </w:tcBorders>
            <w:shd w:val="clear" w:color="auto" w:fill="auto"/>
            <w:noWrap/>
            <w:vAlign w:val="bottom"/>
            <w:hideMark/>
          </w:tcPr>
          <w:p w14:paraId="3F2F4613" w14:textId="2E693CBD" w:rsidR="00A035D2" w:rsidRPr="00A035D2" w:rsidRDefault="00A035D2" w:rsidP="00A035D2">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A035D2">
              <w:rPr>
                <w:rFonts w:ascii="Calibri" w:eastAsia="Times New Roman" w:hAnsi="Calibri" w:cs="Calibri"/>
                <w:color w:val="000000"/>
              </w:rPr>
              <w:t xml:space="preserve">     60,000.00 G </w:t>
            </w:r>
          </w:p>
        </w:tc>
      </w:tr>
      <w:tr w:rsidR="00A035D2" w:rsidRPr="00A035D2" w14:paraId="37F5B03E"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FB91A57"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Grand-Commis</w:t>
            </w:r>
          </w:p>
        </w:tc>
        <w:tc>
          <w:tcPr>
            <w:tcW w:w="3402" w:type="dxa"/>
            <w:tcBorders>
              <w:top w:val="nil"/>
              <w:left w:val="nil"/>
              <w:bottom w:val="single" w:sz="4" w:space="0" w:color="auto"/>
              <w:right w:val="single" w:sz="4" w:space="0" w:color="auto"/>
            </w:tcBorders>
            <w:shd w:val="clear" w:color="auto" w:fill="auto"/>
            <w:noWrap/>
            <w:vAlign w:val="bottom"/>
            <w:hideMark/>
          </w:tcPr>
          <w:p w14:paraId="7B347B48"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20</w:t>
            </w:r>
          </w:p>
        </w:tc>
        <w:tc>
          <w:tcPr>
            <w:tcW w:w="3544" w:type="dxa"/>
            <w:tcBorders>
              <w:top w:val="nil"/>
              <w:left w:val="nil"/>
              <w:bottom w:val="single" w:sz="4" w:space="0" w:color="auto"/>
              <w:right w:val="single" w:sz="4" w:space="0" w:color="auto"/>
            </w:tcBorders>
            <w:shd w:val="clear" w:color="auto" w:fill="auto"/>
            <w:noWrap/>
            <w:vAlign w:val="bottom"/>
            <w:hideMark/>
          </w:tcPr>
          <w:p w14:paraId="276A66C7" w14:textId="029B95A8" w:rsidR="00A035D2" w:rsidRPr="00A035D2" w:rsidRDefault="00A035D2" w:rsidP="00A035D2">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A035D2">
              <w:rPr>
                <w:rFonts w:ascii="Calibri" w:eastAsia="Times New Roman" w:hAnsi="Calibri" w:cs="Calibri"/>
                <w:color w:val="000000"/>
              </w:rPr>
              <w:t xml:space="preserve">   1,522,350.00 G </w:t>
            </w:r>
          </w:p>
        </w:tc>
      </w:tr>
      <w:tr w:rsidR="00A035D2" w:rsidRPr="00A035D2" w14:paraId="4825E5BF"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7770D18"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Total</w:t>
            </w:r>
          </w:p>
        </w:tc>
        <w:tc>
          <w:tcPr>
            <w:tcW w:w="3402" w:type="dxa"/>
            <w:tcBorders>
              <w:top w:val="nil"/>
              <w:left w:val="nil"/>
              <w:bottom w:val="single" w:sz="4" w:space="0" w:color="auto"/>
              <w:right w:val="single" w:sz="4" w:space="0" w:color="auto"/>
            </w:tcBorders>
            <w:shd w:val="clear" w:color="auto" w:fill="auto"/>
            <w:noWrap/>
            <w:vAlign w:val="bottom"/>
            <w:hideMark/>
          </w:tcPr>
          <w:p w14:paraId="5D3E3200" w14:textId="77777777" w:rsidR="00A035D2" w:rsidRPr="00A035D2" w:rsidRDefault="00A035D2" w:rsidP="00A035D2">
            <w:pPr>
              <w:spacing w:after="0" w:line="240" w:lineRule="auto"/>
              <w:jc w:val="center"/>
              <w:rPr>
                <w:rFonts w:ascii="Calibri" w:eastAsia="Times New Roman" w:hAnsi="Calibri" w:cs="Calibri"/>
                <w:b/>
                <w:bCs/>
                <w:color w:val="000000"/>
              </w:rPr>
            </w:pPr>
            <w:r w:rsidRPr="00A035D2">
              <w:rPr>
                <w:rFonts w:ascii="Calibri" w:eastAsia="Times New Roman" w:hAnsi="Calibri" w:cs="Calibri"/>
                <w:b/>
                <w:bCs/>
                <w:color w:val="000000"/>
              </w:rPr>
              <w:t>48</w:t>
            </w:r>
          </w:p>
        </w:tc>
        <w:tc>
          <w:tcPr>
            <w:tcW w:w="3544" w:type="dxa"/>
            <w:tcBorders>
              <w:top w:val="nil"/>
              <w:left w:val="nil"/>
              <w:bottom w:val="single" w:sz="4" w:space="0" w:color="auto"/>
              <w:right w:val="single" w:sz="4" w:space="0" w:color="auto"/>
            </w:tcBorders>
            <w:shd w:val="clear" w:color="auto" w:fill="auto"/>
            <w:noWrap/>
            <w:vAlign w:val="bottom"/>
            <w:hideMark/>
          </w:tcPr>
          <w:p w14:paraId="36111380" w14:textId="676E9ACF" w:rsidR="00A035D2" w:rsidRPr="00A035D2" w:rsidRDefault="00A035D2" w:rsidP="00A035D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      </w:t>
            </w:r>
            <w:r w:rsidRPr="00A035D2">
              <w:rPr>
                <w:rFonts w:ascii="Calibri" w:eastAsia="Times New Roman" w:hAnsi="Calibri" w:cs="Calibri"/>
                <w:b/>
                <w:bCs/>
                <w:color w:val="000000"/>
              </w:rPr>
              <w:t xml:space="preserve">  3,167,115.00 G </w:t>
            </w:r>
          </w:p>
        </w:tc>
      </w:tr>
    </w:tbl>
    <w:p w14:paraId="4E01C5FC" w14:textId="77777777" w:rsidR="00A035D2" w:rsidRDefault="00A035D2" w:rsidP="00ED7573">
      <w:pPr>
        <w:spacing w:line="360" w:lineRule="auto"/>
        <w:jc w:val="both"/>
        <w:rPr>
          <w:rFonts w:ascii="Times New Roman" w:hAnsi="Times New Roman" w:cs="Times New Roman"/>
          <w:sz w:val="24"/>
          <w:szCs w:val="24"/>
          <w:lang w:val="fr-FR"/>
        </w:rPr>
      </w:pPr>
    </w:p>
    <w:p w14:paraId="02204348" w14:textId="77777777" w:rsidR="00D16200" w:rsidRDefault="00D16200" w:rsidP="00FA482A">
      <w:pPr>
        <w:spacing w:after="160" w:line="259" w:lineRule="auto"/>
        <w:jc w:val="both"/>
        <w:rPr>
          <w:rFonts w:ascii="Times New Roman" w:eastAsia="Calibri" w:hAnsi="Times New Roman" w:cs="Times New Roman"/>
          <w:b/>
          <w:sz w:val="24"/>
          <w:szCs w:val="28"/>
          <w:lang w:val="fr-HT"/>
        </w:rPr>
      </w:pPr>
    </w:p>
    <w:p w14:paraId="51820A64" w14:textId="6AB64920" w:rsidR="00FA482A" w:rsidRPr="00FA482A" w:rsidRDefault="00FA482A" w:rsidP="00FA482A">
      <w:pPr>
        <w:spacing w:after="160" w:line="259" w:lineRule="auto"/>
        <w:jc w:val="both"/>
        <w:rPr>
          <w:rFonts w:ascii="Times New Roman" w:eastAsia="Calibri" w:hAnsi="Times New Roman" w:cs="Times New Roman"/>
          <w:b/>
          <w:sz w:val="24"/>
          <w:szCs w:val="28"/>
          <w:lang w:val="fr-HT"/>
        </w:rPr>
      </w:pPr>
      <w:r w:rsidRPr="00DF1252">
        <w:rPr>
          <w:rFonts w:ascii="Times New Roman" w:eastAsia="Calibri" w:hAnsi="Times New Roman" w:cs="Times New Roman"/>
          <w:b/>
          <w:sz w:val="24"/>
          <w:szCs w:val="28"/>
          <w:lang w:val="fr-HT"/>
        </w:rPr>
        <w:lastRenderedPageBreak/>
        <w:t xml:space="preserve">Tableau </w:t>
      </w:r>
      <w:r w:rsidR="00D16200">
        <w:rPr>
          <w:rFonts w:ascii="Times New Roman" w:eastAsia="Calibri" w:hAnsi="Times New Roman" w:cs="Times New Roman"/>
          <w:b/>
          <w:sz w:val="24"/>
          <w:szCs w:val="28"/>
          <w:lang w:val="fr-HT"/>
        </w:rPr>
        <w:t># 7</w:t>
      </w:r>
      <w:r w:rsidRPr="00DF1252">
        <w:rPr>
          <w:rFonts w:ascii="Times New Roman" w:eastAsia="Calibri" w:hAnsi="Times New Roman" w:cs="Times New Roman"/>
          <w:b/>
          <w:sz w:val="24"/>
          <w:szCs w:val="28"/>
          <w:lang w:val="fr-HT"/>
        </w:rPr>
        <w:t>: Prélèvement du quart (1/4) des émoluments</w:t>
      </w:r>
      <w:r w:rsidRPr="00FA482A">
        <w:rPr>
          <w:rFonts w:ascii="Times New Roman" w:eastAsia="Calibri" w:hAnsi="Times New Roman" w:cs="Times New Roman"/>
          <w:b/>
          <w:sz w:val="24"/>
          <w:szCs w:val="28"/>
          <w:lang w:val="fr-HT"/>
        </w:rPr>
        <w:t xml:space="preserve"> pour l’exercice 2019-2020</w:t>
      </w:r>
    </w:p>
    <w:tbl>
      <w:tblPr>
        <w:tblW w:w="9513" w:type="dxa"/>
        <w:tblInd w:w="93" w:type="dxa"/>
        <w:tblLook w:val="04A0" w:firstRow="1" w:lastRow="0" w:firstColumn="1" w:lastColumn="0" w:noHBand="0" w:noVBand="1"/>
      </w:tblPr>
      <w:tblGrid>
        <w:gridCol w:w="2567"/>
        <w:gridCol w:w="3402"/>
        <w:gridCol w:w="3544"/>
      </w:tblGrid>
      <w:tr w:rsidR="00A035D2" w:rsidRPr="00A035D2" w14:paraId="2D525725" w14:textId="77777777" w:rsidTr="009801C8">
        <w:trPr>
          <w:trHeight w:val="391"/>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083E0"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Institutions</w:t>
            </w:r>
          </w:p>
        </w:tc>
        <w:tc>
          <w:tcPr>
            <w:tcW w:w="3402" w:type="dxa"/>
            <w:tcBorders>
              <w:top w:val="single" w:sz="4" w:space="0" w:color="auto"/>
              <w:left w:val="nil"/>
              <w:bottom w:val="single" w:sz="4" w:space="0" w:color="auto"/>
              <w:right w:val="single" w:sz="4" w:space="0" w:color="auto"/>
            </w:tcBorders>
            <w:shd w:val="clear" w:color="auto" w:fill="auto"/>
            <w:hideMark/>
          </w:tcPr>
          <w:p w14:paraId="545FF314"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Nombre d'agents</w:t>
            </w:r>
          </w:p>
        </w:tc>
        <w:tc>
          <w:tcPr>
            <w:tcW w:w="3544" w:type="dxa"/>
            <w:tcBorders>
              <w:top w:val="single" w:sz="4" w:space="0" w:color="auto"/>
              <w:left w:val="nil"/>
              <w:bottom w:val="single" w:sz="4" w:space="0" w:color="auto"/>
              <w:right w:val="single" w:sz="4" w:space="0" w:color="auto"/>
            </w:tcBorders>
            <w:shd w:val="clear" w:color="auto" w:fill="auto"/>
            <w:hideMark/>
          </w:tcPr>
          <w:p w14:paraId="7FFD23C6"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Exercice 2019-2020</w:t>
            </w:r>
          </w:p>
        </w:tc>
      </w:tr>
      <w:tr w:rsidR="00A035D2" w:rsidRPr="00A035D2" w14:paraId="4A7FA0B2"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AE5F5CA"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MICT</w:t>
            </w:r>
          </w:p>
        </w:tc>
        <w:tc>
          <w:tcPr>
            <w:tcW w:w="3402" w:type="dxa"/>
            <w:tcBorders>
              <w:top w:val="nil"/>
              <w:left w:val="nil"/>
              <w:bottom w:val="single" w:sz="4" w:space="0" w:color="auto"/>
              <w:right w:val="single" w:sz="4" w:space="0" w:color="auto"/>
            </w:tcBorders>
            <w:shd w:val="clear" w:color="auto" w:fill="auto"/>
            <w:noWrap/>
            <w:vAlign w:val="bottom"/>
            <w:hideMark/>
          </w:tcPr>
          <w:p w14:paraId="73132DEE"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1</w:t>
            </w:r>
          </w:p>
        </w:tc>
        <w:tc>
          <w:tcPr>
            <w:tcW w:w="3544" w:type="dxa"/>
            <w:tcBorders>
              <w:top w:val="nil"/>
              <w:left w:val="nil"/>
              <w:bottom w:val="single" w:sz="4" w:space="0" w:color="auto"/>
              <w:right w:val="single" w:sz="4" w:space="0" w:color="auto"/>
            </w:tcBorders>
            <w:shd w:val="clear" w:color="auto" w:fill="auto"/>
            <w:noWrap/>
            <w:vAlign w:val="bottom"/>
            <w:hideMark/>
          </w:tcPr>
          <w:p w14:paraId="41D604B6"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197,100.00 G </w:t>
            </w:r>
          </w:p>
        </w:tc>
      </w:tr>
      <w:tr w:rsidR="00A035D2" w:rsidRPr="00A035D2" w14:paraId="1EF2B173"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D4499B1"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MENFP</w:t>
            </w:r>
          </w:p>
        </w:tc>
        <w:tc>
          <w:tcPr>
            <w:tcW w:w="3402" w:type="dxa"/>
            <w:tcBorders>
              <w:top w:val="nil"/>
              <w:left w:val="nil"/>
              <w:bottom w:val="single" w:sz="4" w:space="0" w:color="auto"/>
              <w:right w:val="single" w:sz="4" w:space="0" w:color="auto"/>
            </w:tcBorders>
            <w:shd w:val="clear" w:color="auto" w:fill="auto"/>
            <w:noWrap/>
            <w:vAlign w:val="bottom"/>
            <w:hideMark/>
          </w:tcPr>
          <w:p w14:paraId="6BC8EAA6"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11</w:t>
            </w:r>
          </w:p>
        </w:tc>
        <w:tc>
          <w:tcPr>
            <w:tcW w:w="3544" w:type="dxa"/>
            <w:tcBorders>
              <w:top w:val="nil"/>
              <w:left w:val="nil"/>
              <w:bottom w:val="single" w:sz="4" w:space="0" w:color="auto"/>
              <w:right w:val="single" w:sz="4" w:space="0" w:color="auto"/>
            </w:tcBorders>
            <w:shd w:val="clear" w:color="auto" w:fill="auto"/>
            <w:noWrap/>
            <w:vAlign w:val="bottom"/>
            <w:hideMark/>
          </w:tcPr>
          <w:p w14:paraId="15DEC9DC"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510,300.00 G </w:t>
            </w:r>
          </w:p>
        </w:tc>
      </w:tr>
      <w:tr w:rsidR="00A035D2" w:rsidRPr="00A035D2" w14:paraId="35FB2323"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F8E48EA"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MJSP</w:t>
            </w:r>
          </w:p>
        </w:tc>
        <w:tc>
          <w:tcPr>
            <w:tcW w:w="3402" w:type="dxa"/>
            <w:tcBorders>
              <w:top w:val="nil"/>
              <w:left w:val="nil"/>
              <w:bottom w:val="single" w:sz="4" w:space="0" w:color="auto"/>
              <w:right w:val="single" w:sz="4" w:space="0" w:color="auto"/>
            </w:tcBorders>
            <w:shd w:val="clear" w:color="auto" w:fill="auto"/>
            <w:noWrap/>
            <w:vAlign w:val="bottom"/>
            <w:hideMark/>
          </w:tcPr>
          <w:p w14:paraId="7090256D"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16</w:t>
            </w:r>
          </w:p>
        </w:tc>
        <w:tc>
          <w:tcPr>
            <w:tcW w:w="3544" w:type="dxa"/>
            <w:tcBorders>
              <w:top w:val="nil"/>
              <w:left w:val="nil"/>
              <w:bottom w:val="single" w:sz="4" w:space="0" w:color="auto"/>
              <w:right w:val="single" w:sz="4" w:space="0" w:color="auto"/>
            </w:tcBorders>
            <w:shd w:val="clear" w:color="auto" w:fill="auto"/>
            <w:noWrap/>
            <w:vAlign w:val="bottom"/>
            <w:hideMark/>
          </w:tcPr>
          <w:p w14:paraId="64F8C06E"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1,881,630.00 G </w:t>
            </w:r>
          </w:p>
        </w:tc>
      </w:tr>
      <w:tr w:rsidR="00A035D2" w:rsidRPr="00A035D2" w14:paraId="2C0F359D"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E7FD41F"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ENAF/MEF</w:t>
            </w:r>
          </w:p>
        </w:tc>
        <w:tc>
          <w:tcPr>
            <w:tcW w:w="3402" w:type="dxa"/>
            <w:tcBorders>
              <w:top w:val="nil"/>
              <w:left w:val="nil"/>
              <w:bottom w:val="single" w:sz="4" w:space="0" w:color="auto"/>
              <w:right w:val="single" w:sz="4" w:space="0" w:color="auto"/>
            </w:tcBorders>
            <w:shd w:val="clear" w:color="auto" w:fill="auto"/>
            <w:noWrap/>
            <w:vAlign w:val="bottom"/>
            <w:hideMark/>
          </w:tcPr>
          <w:p w14:paraId="08F9A45F"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1</w:t>
            </w:r>
          </w:p>
        </w:tc>
        <w:tc>
          <w:tcPr>
            <w:tcW w:w="3544" w:type="dxa"/>
            <w:tcBorders>
              <w:top w:val="nil"/>
              <w:left w:val="nil"/>
              <w:bottom w:val="single" w:sz="4" w:space="0" w:color="auto"/>
              <w:right w:val="single" w:sz="4" w:space="0" w:color="auto"/>
            </w:tcBorders>
            <w:shd w:val="clear" w:color="auto" w:fill="auto"/>
            <w:noWrap/>
            <w:vAlign w:val="bottom"/>
            <w:hideMark/>
          </w:tcPr>
          <w:p w14:paraId="6C2394C5"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34,500.00 G </w:t>
            </w:r>
          </w:p>
        </w:tc>
      </w:tr>
      <w:tr w:rsidR="00A035D2" w:rsidRPr="00A035D2" w14:paraId="5B9B7D45"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E889F06"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DGT/CT/MEF</w:t>
            </w:r>
          </w:p>
        </w:tc>
        <w:tc>
          <w:tcPr>
            <w:tcW w:w="3402" w:type="dxa"/>
            <w:tcBorders>
              <w:top w:val="nil"/>
              <w:left w:val="nil"/>
              <w:bottom w:val="single" w:sz="4" w:space="0" w:color="auto"/>
              <w:right w:val="single" w:sz="4" w:space="0" w:color="auto"/>
            </w:tcBorders>
            <w:shd w:val="clear" w:color="auto" w:fill="auto"/>
            <w:noWrap/>
            <w:vAlign w:val="bottom"/>
            <w:hideMark/>
          </w:tcPr>
          <w:p w14:paraId="3A49A4F6"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1</w:t>
            </w:r>
          </w:p>
        </w:tc>
        <w:tc>
          <w:tcPr>
            <w:tcW w:w="3544" w:type="dxa"/>
            <w:tcBorders>
              <w:top w:val="nil"/>
              <w:left w:val="nil"/>
              <w:bottom w:val="single" w:sz="4" w:space="0" w:color="auto"/>
              <w:right w:val="single" w:sz="4" w:space="0" w:color="auto"/>
            </w:tcBorders>
            <w:shd w:val="clear" w:color="auto" w:fill="auto"/>
            <w:noWrap/>
            <w:vAlign w:val="bottom"/>
            <w:hideMark/>
          </w:tcPr>
          <w:p w14:paraId="364A4DE8"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140,000.00 G </w:t>
            </w:r>
          </w:p>
        </w:tc>
      </w:tr>
      <w:tr w:rsidR="00A035D2" w:rsidRPr="00A035D2" w14:paraId="70C5E9B3"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7219E8C"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Grand-Commis</w:t>
            </w:r>
          </w:p>
        </w:tc>
        <w:tc>
          <w:tcPr>
            <w:tcW w:w="3402" w:type="dxa"/>
            <w:tcBorders>
              <w:top w:val="nil"/>
              <w:left w:val="nil"/>
              <w:bottom w:val="single" w:sz="4" w:space="0" w:color="auto"/>
              <w:right w:val="single" w:sz="4" w:space="0" w:color="auto"/>
            </w:tcBorders>
            <w:shd w:val="clear" w:color="auto" w:fill="auto"/>
            <w:noWrap/>
            <w:vAlign w:val="bottom"/>
            <w:hideMark/>
          </w:tcPr>
          <w:p w14:paraId="5FCC62EF"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3</w:t>
            </w:r>
          </w:p>
        </w:tc>
        <w:tc>
          <w:tcPr>
            <w:tcW w:w="3544" w:type="dxa"/>
            <w:tcBorders>
              <w:top w:val="nil"/>
              <w:left w:val="nil"/>
              <w:bottom w:val="single" w:sz="4" w:space="0" w:color="auto"/>
              <w:right w:val="single" w:sz="4" w:space="0" w:color="auto"/>
            </w:tcBorders>
            <w:shd w:val="clear" w:color="auto" w:fill="auto"/>
            <w:noWrap/>
            <w:vAlign w:val="bottom"/>
            <w:hideMark/>
          </w:tcPr>
          <w:p w14:paraId="3EFC5140"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703,500.00 G </w:t>
            </w:r>
          </w:p>
        </w:tc>
      </w:tr>
      <w:tr w:rsidR="00A035D2" w:rsidRPr="00A035D2" w14:paraId="3645906F"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3A375FB"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Total</w:t>
            </w:r>
          </w:p>
        </w:tc>
        <w:tc>
          <w:tcPr>
            <w:tcW w:w="3402" w:type="dxa"/>
            <w:tcBorders>
              <w:top w:val="nil"/>
              <w:left w:val="nil"/>
              <w:bottom w:val="single" w:sz="4" w:space="0" w:color="auto"/>
              <w:right w:val="single" w:sz="4" w:space="0" w:color="auto"/>
            </w:tcBorders>
            <w:shd w:val="clear" w:color="auto" w:fill="auto"/>
            <w:noWrap/>
            <w:vAlign w:val="bottom"/>
            <w:hideMark/>
          </w:tcPr>
          <w:p w14:paraId="60F2050F" w14:textId="77777777" w:rsidR="00A035D2" w:rsidRPr="00A035D2" w:rsidRDefault="00A035D2" w:rsidP="00A035D2">
            <w:pPr>
              <w:spacing w:after="0" w:line="240" w:lineRule="auto"/>
              <w:jc w:val="center"/>
              <w:rPr>
                <w:rFonts w:ascii="Calibri" w:eastAsia="Times New Roman" w:hAnsi="Calibri" w:cs="Calibri"/>
                <w:b/>
                <w:bCs/>
                <w:color w:val="000000"/>
              </w:rPr>
            </w:pPr>
            <w:r w:rsidRPr="00A035D2">
              <w:rPr>
                <w:rFonts w:ascii="Calibri" w:eastAsia="Times New Roman" w:hAnsi="Calibri" w:cs="Calibri"/>
                <w:b/>
                <w:bCs/>
                <w:color w:val="000000"/>
              </w:rPr>
              <w:t>33</w:t>
            </w:r>
          </w:p>
        </w:tc>
        <w:tc>
          <w:tcPr>
            <w:tcW w:w="3544" w:type="dxa"/>
            <w:tcBorders>
              <w:top w:val="nil"/>
              <w:left w:val="nil"/>
              <w:bottom w:val="single" w:sz="4" w:space="0" w:color="auto"/>
              <w:right w:val="single" w:sz="4" w:space="0" w:color="auto"/>
            </w:tcBorders>
            <w:shd w:val="clear" w:color="auto" w:fill="auto"/>
            <w:noWrap/>
            <w:vAlign w:val="bottom"/>
            <w:hideMark/>
          </w:tcPr>
          <w:p w14:paraId="3FB8F96D" w14:textId="77777777" w:rsidR="00A035D2" w:rsidRPr="00A035D2" w:rsidRDefault="00A035D2" w:rsidP="00A035D2">
            <w:pPr>
              <w:spacing w:after="0" w:line="240" w:lineRule="auto"/>
              <w:jc w:val="center"/>
              <w:rPr>
                <w:rFonts w:ascii="Calibri" w:eastAsia="Times New Roman" w:hAnsi="Calibri" w:cs="Calibri"/>
                <w:b/>
                <w:bCs/>
                <w:color w:val="000000"/>
              </w:rPr>
            </w:pPr>
            <w:r w:rsidRPr="00A035D2">
              <w:rPr>
                <w:rFonts w:ascii="Calibri" w:eastAsia="Times New Roman" w:hAnsi="Calibri" w:cs="Calibri"/>
                <w:b/>
                <w:bCs/>
                <w:color w:val="000000"/>
              </w:rPr>
              <w:t xml:space="preserve">          3,467,030.00 G </w:t>
            </w:r>
          </w:p>
        </w:tc>
      </w:tr>
    </w:tbl>
    <w:p w14:paraId="358B5B37" w14:textId="77777777" w:rsidR="000730BB" w:rsidRDefault="000730BB" w:rsidP="00FA482A">
      <w:pPr>
        <w:spacing w:after="160" w:line="259" w:lineRule="auto"/>
        <w:jc w:val="both"/>
        <w:rPr>
          <w:rFonts w:ascii="Times New Roman" w:eastAsia="Calibri" w:hAnsi="Times New Roman" w:cs="Times New Roman"/>
          <w:b/>
          <w:sz w:val="24"/>
          <w:szCs w:val="28"/>
          <w:lang w:val="fr-HT"/>
        </w:rPr>
      </w:pPr>
    </w:p>
    <w:p w14:paraId="65C46979" w14:textId="77777777" w:rsidR="00D16200" w:rsidRDefault="00D16200" w:rsidP="00FA482A">
      <w:pPr>
        <w:spacing w:after="160" w:line="259" w:lineRule="auto"/>
        <w:jc w:val="both"/>
        <w:rPr>
          <w:rFonts w:ascii="Times New Roman" w:eastAsia="Calibri" w:hAnsi="Times New Roman" w:cs="Times New Roman"/>
          <w:b/>
          <w:sz w:val="24"/>
          <w:szCs w:val="28"/>
          <w:lang w:val="fr-HT"/>
        </w:rPr>
      </w:pPr>
    </w:p>
    <w:p w14:paraId="7FF3BC9E" w14:textId="6E203CAB" w:rsidR="00FA482A" w:rsidRPr="00FA482A" w:rsidRDefault="00FA482A" w:rsidP="00FA482A">
      <w:pPr>
        <w:spacing w:after="160" w:line="259" w:lineRule="auto"/>
        <w:jc w:val="both"/>
        <w:rPr>
          <w:rFonts w:ascii="Times New Roman" w:eastAsia="Calibri" w:hAnsi="Times New Roman" w:cs="Times New Roman"/>
          <w:b/>
          <w:sz w:val="24"/>
          <w:szCs w:val="28"/>
          <w:lang w:val="fr-HT"/>
        </w:rPr>
      </w:pPr>
      <w:r w:rsidRPr="00DF1252">
        <w:rPr>
          <w:rFonts w:ascii="Times New Roman" w:eastAsia="Calibri" w:hAnsi="Times New Roman" w:cs="Times New Roman"/>
          <w:b/>
          <w:sz w:val="24"/>
          <w:szCs w:val="28"/>
          <w:lang w:val="fr-HT"/>
        </w:rPr>
        <w:t xml:space="preserve">Tableau </w:t>
      </w:r>
      <w:r w:rsidR="00D16200">
        <w:rPr>
          <w:rFonts w:ascii="Times New Roman" w:eastAsia="Calibri" w:hAnsi="Times New Roman" w:cs="Times New Roman"/>
          <w:b/>
          <w:sz w:val="24"/>
          <w:szCs w:val="28"/>
          <w:lang w:val="fr-HT"/>
        </w:rPr>
        <w:t># 8</w:t>
      </w:r>
      <w:r w:rsidRPr="00DF1252">
        <w:rPr>
          <w:rFonts w:ascii="Times New Roman" w:eastAsia="Calibri" w:hAnsi="Times New Roman" w:cs="Times New Roman"/>
          <w:b/>
          <w:sz w:val="24"/>
          <w:szCs w:val="28"/>
          <w:lang w:val="fr-HT"/>
        </w:rPr>
        <w:t>: Prélèvement du quart (1/4) des émoluments</w:t>
      </w:r>
      <w:r w:rsidRPr="00FA482A">
        <w:rPr>
          <w:rFonts w:ascii="Times New Roman" w:eastAsia="Calibri" w:hAnsi="Times New Roman" w:cs="Times New Roman"/>
          <w:b/>
          <w:sz w:val="24"/>
          <w:szCs w:val="28"/>
          <w:lang w:val="fr-HT"/>
        </w:rPr>
        <w:t xml:space="preserve"> pour l’exercice 2020-2021</w:t>
      </w:r>
    </w:p>
    <w:tbl>
      <w:tblPr>
        <w:tblW w:w="9513" w:type="dxa"/>
        <w:tblInd w:w="93" w:type="dxa"/>
        <w:tblLook w:val="04A0" w:firstRow="1" w:lastRow="0" w:firstColumn="1" w:lastColumn="0" w:noHBand="0" w:noVBand="1"/>
      </w:tblPr>
      <w:tblGrid>
        <w:gridCol w:w="2567"/>
        <w:gridCol w:w="3402"/>
        <w:gridCol w:w="3544"/>
      </w:tblGrid>
      <w:tr w:rsidR="00A035D2" w:rsidRPr="00A035D2" w14:paraId="36E3440A" w14:textId="77777777" w:rsidTr="009801C8">
        <w:trPr>
          <w:trHeight w:val="418"/>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A239D"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Institutions</w:t>
            </w:r>
          </w:p>
        </w:tc>
        <w:tc>
          <w:tcPr>
            <w:tcW w:w="3402" w:type="dxa"/>
            <w:tcBorders>
              <w:top w:val="single" w:sz="4" w:space="0" w:color="auto"/>
              <w:left w:val="nil"/>
              <w:bottom w:val="single" w:sz="4" w:space="0" w:color="auto"/>
              <w:right w:val="single" w:sz="4" w:space="0" w:color="auto"/>
            </w:tcBorders>
            <w:shd w:val="clear" w:color="auto" w:fill="auto"/>
            <w:hideMark/>
          </w:tcPr>
          <w:p w14:paraId="4F0544E8"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Nombre d'agents</w:t>
            </w:r>
          </w:p>
        </w:tc>
        <w:tc>
          <w:tcPr>
            <w:tcW w:w="3544" w:type="dxa"/>
            <w:tcBorders>
              <w:top w:val="single" w:sz="4" w:space="0" w:color="auto"/>
              <w:left w:val="nil"/>
              <w:bottom w:val="single" w:sz="4" w:space="0" w:color="auto"/>
              <w:right w:val="single" w:sz="4" w:space="0" w:color="auto"/>
            </w:tcBorders>
            <w:shd w:val="clear" w:color="auto" w:fill="auto"/>
            <w:hideMark/>
          </w:tcPr>
          <w:p w14:paraId="18315053"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Exercice 2020-2021</w:t>
            </w:r>
          </w:p>
        </w:tc>
      </w:tr>
      <w:tr w:rsidR="00A035D2" w:rsidRPr="00A035D2" w14:paraId="61CF79F3"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7B5FCD6"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CSPJ</w:t>
            </w:r>
          </w:p>
        </w:tc>
        <w:tc>
          <w:tcPr>
            <w:tcW w:w="3402" w:type="dxa"/>
            <w:tcBorders>
              <w:top w:val="nil"/>
              <w:left w:val="nil"/>
              <w:bottom w:val="single" w:sz="4" w:space="0" w:color="auto"/>
              <w:right w:val="single" w:sz="4" w:space="0" w:color="auto"/>
            </w:tcBorders>
            <w:shd w:val="clear" w:color="auto" w:fill="auto"/>
            <w:noWrap/>
            <w:vAlign w:val="bottom"/>
            <w:hideMark/>
          </w:tcPr>
          <w:p w14:paraId="2BB18957"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2</w:t>
            </w:r>
          </w:p>
        </w:tc>
        <w:tc>
          <w:tcPr>
            <w:tcW w:w="3544" w:type="dxa"/>
            <w:tcBorders>
              <w:top w:val="nil"/>
              <w:left w:val="nil"/>
              <w:bottom w:val="single" w:sz="4" w:space="0" w:color="auto"/>
              <w:right w:val="single" w:sz="4" w:space="0" w:color="auto"/>
            </w:tcBorders>
            <w:shd w:val="clear" w:color="auto" w:fill="auto"/>
            <w:noWrap/>
            <w:vAlign w:val="bottom"/>
            <w:hideMark/>
          </w:tcPr>
          <w:p w14:paraId="54EEA226"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187,860.00 G </w:t>
            </w:r>
          </w:p>
        </w:tc>
      </w:tr>
      <w:tr w:rsidR="00A035D2" w:rsidRPr="00A035D2" w14:paraId="6FEFAA66"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F863990"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MICT</w:t>
            </w:r>
          </w:p>
        </w:tc>
        <w:tc>
          <w:tcPr>
            <w:tcW w:w="3402" w:type="dxa"/>
            <w:tcBorders>
              <w:top w:val="nil"/>
              <w:left w:val="nil"/>
              <w:bottom w:val="single" w:sz="4" w:space="0" w:color="auto"/>
              <w:right w:val="single" w:sz="4" w:space="0" w:color="auto"/>
            </w:tcBorders>
            <w:shd w:val="clear" w:color="auto" w:fill="auto"/>
            <w:noWrap/>
            <w:vAlign w:val="bottom"/>
            <w:hideMark/>
          </w:tcPr>
          <w:p w14:paraId="0B5B44CC"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1</w:t>
            </w:r>
          </w:p>
        </w:tc>
        <w:tc>
          <w:tcPr>
            <w:tcW w:w="3544" w:type="dxa"/>
            <w:tcBorders>
              <w:top w:val="nil"/>
              <w:left w:val="nil"/>
              <w:bottom w:val="single" w:sz="4" w:space="0" w:color="auto"/>
              <w:right w:val="single" w:sz="4" w:space="0" w:color="auto"/>
            </w:tcBorders>
            <w:shd w:val="clear" w:color="auto" w:fill="auto"/>
            <w:noWrap/>
            <w:vAlign w:val="bottom"/>
            <w:hideMark/>
          </w:tcPr>
          <w:p w14:paraId="476B06C6"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197,100.00 G </w:t>
            </w:r>
          </w:p>
        </w:tc>
      </w:tr>
      <w:tr w:rsidR="00A035D2" w:rsidRPr="00A035D2" w14:paraId="7937964B"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8690E67"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MSPP</w:t>
            </w:r>
          </w:p>
        </w:tc>
        <w:tc>
          <w:tcPr>
            <w:tcW w:w="3402" w:type="dxa"/>
            <w:tcBorders>
              <w:top w:val="nil"/>
              <w:left w:val="nil"/>
              <w:bottom w:val="single" w:sz="4" w:space="0" w:color="auto"/>
              <w:right w:val="single" w:sz="4" w:space="0" w:color="auto"/>
            </w:tcBorders>
            <w:shd w:val="clear" w:color="auto" w:fill="auto"/>
            <w:noWrap/>
            <w:vAlign w:val="bottom"/>
            <w:hideMark/>
          </w:tcPr>
          <w:p w14:paraId="515A6F4A"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104</w:t>
            </w:r>
          </w:p>
        </w:tc>
        <w:tc>
          <w:tcPr>
            <w:tcW w:w="3544" w:type="dxa"/>
            <w:tcBorders>
              <w:top w:val="nil"/>
              <w:left w:val="nil"/>
              <w:bottom w:val="single" w:sz="4" w:space="0" w:color="auto"/>
              <w:right w:val="single" w:sz="4" w:space="0" w:color="auto"/>
            </w:tcBorders>
            <w:shd w:val="clear" w:color="auto" w:fill="auto"/>
            <w:noWrap/>
            <w:vAlign w:val="bottom"/>
            <w:hideMark/>
          </w:tcPr>
          <w:p w14:paraId="156C5CFA"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5,908,582.50 G </w:t>
            </w:r>
          </w:p>
        </w:tc>
      </w:tr>
      <w:tr w:rsidR="00A035D2" w:rsidRPr="00A035D2" w14:paraId="03AE96C0"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48DB348"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MENFP</w:t>
            </w:r>
          </w:p>
        </w:tc>
        <w:tc>
          <w:tcPr>
            <w:tcW w:w="3402" w:type="dxa"/>
            <w:tcBorders>
              <w:top w:val="nil"/>
              <w:left w:val="nil"/>
              <w:bottom w:val="single" w:sz="4" w:space="0" w:color="auto"/>
              <w:right w:val="single" w:sz="4" w:space="0" w:color="auto"/>
            </w:tcBorders>
            <w:shd w:val="clear" w:color="auto" w:fill="auto"/>
            <w:noWrap/>
            <w:vAlign w:val="bottom"/>
            <w:hideMark/>
          </w:tcPr>
          <w:p w14:paraId="2B23AA8C"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6</w:t>
            </w:r>
          </w:p>
        </w:tc>
        <w:tc>
          <w:tcPr>
            <w:tcW w:w="3544" w:type="dxa"/>
            <w:tcBorders>
              <w:top w:val="nil"/>
              <w:left w:val="nil"/>
              <w:bottom w:val="single" w:sz="4" w:space="0" w:color="auto"/>
              <w:right w:val="single" w:sz="4" w:space="0" w:color="auto"/>
            </w:tcBorders>
            <w:shd w:val="clear" w:color="auto" w:fill="auto"/>
            <w:noWrap/>
            <w:vAlign w:val="bottom"/>
            <w:hideMark/>
          </w:tcPr>
          <w:p w14:paraId="12528B16"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602,700.00 G </w:t>
            </w:r>
          </w:p>
        </w:tc>
      </w:tr>
      <w:tr w:rsidR="00A035D2" w:rsidRPr="00A035D2" w14:paraId="053C6A3A"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BD9E95D"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MJSP</w:t>
            </w:r>
          </w:p>
        </w:tc>
        <w:tc>
          <w:tcPr>
            <w:tcW w:w="3402" w:type="dxa"/>
            <w:tcBorders>
              <w:top w:val="nil"/>
              <w:left w:val="nil"/>
              <w:bottom w:val="single" w:sz="4" w:space="0" w:color="auto"/>
              <w:right w:val="single" w:sz="4" w:space="0" w:color="auto"/>
            </w:tcBorders>
            <w:shd w:val="clear" w:color="auto" w:fill="auto"/>
            <w:noWrap/>
            <w:vAlign w:val="bottom"/>
            <w:hideMark/>
          </w:tcPr>
          <w:p w14:paraId="51DA75AB"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3</w:t>
            </w:r>
          </w:p>
        </w:tc>
        <w:tc>
          <w:tcPr>
            <w:tcW w:w="3544" w:type="dxa"/>
            <w:tcBorders>
              <w:top w:val="nil"/>
              <w:left w:val="nil"/>
              <w:bottom w:val="single" w:sz="4" w:space="0" w:color="auto"/>
              <w:right w:val="single" w:sz="4" w:space="0" w:color="auto"/>
            </w:tcBorders>
            <w:shd w:val="clear" w:color="auto" w:fill="auto"/>
            <w:noWrap/>
            <w:vAlign w:val="bottom"/>
            <w:hideMark/>
          </w:tcPr>
          <w:p w14:paraId="44E0F5A4"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566,610.00 G </w:t>
            </w:r>
          </w:p>
        </w:tc>
      </w:tr>
      <w:tr w:rsidR="00A035D2" w:rsidRPr="00A035D2" w14:paraId="4ECB4442"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9C3D7C8"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Grand-Commis</w:t>
            </w:r>
          </w:p>
        </w:tc>
        <w:tc>
          <w:tcPr>
            <w:tcW w:w="3402" w:type="dxa"/>
            <w:tcBorders>
              <w:top w:val="nil"/>
              <w:left w:val="nil"/>
              <w:bottom w:val="single" w:sz="4" w:space="0" w:color="auto"/>
              <w:right w:val="single" w:sz="4" w:space="0" w:color="auto"/>
            </w:tcBorders>
            <w:shd w:val="clear" w:color="auto" w:fill="auto"/>
            <w:noWrap/>
            <w:vAlign w:val="bottom"/>
            <w:hideMark/>
          </w:tcPr>
          <w:p w14:paraId="693A1402" w14:textId="77777777" w:rsidR="00A035D2" w:rsidRPr="00A035D2" w:rsidRDefault="00A035D2" w:rsidP="00A035D2">
            <w:pPr>
              <w:spacing w:after="0" w:line="240" w:lineRule="auto"/>
              <w:jc w:val="center"/>
              <w:rPr>
                <w:rFonts w:ascii="Calibri" w:eastAsia="Times New Roman" w:hAnsi="Calibri" w:cs="Calibri"/>
                <w:color w:val="000000"/>
              </w:rPr>
            </w:pPr>
            <w:r w:rsidRPr="00A035D2">
              <w:rPr>
                <w:rFonts w:ascii="Calibri" w:eastAsia="Times New Roman" w:hAnsi="Calibri" w:cs="Calibri"/>
                <w:color w:val="000000"/>
              </w:rPr>
              <w:t>3</w:t>
            </w:r>
          </w:p>
        </w:tc>
        <w:tc>
          <w:tcPr>
            <w:tcW w:w="3544" w:type="dxa"/>
            <w:tcBorders>
              <w:top w:val="nil"/>
              <w:left w:val="nil"/>
              <w:bottom w:val="single" w:sz="4" w:space="0" w:color="auto"/>
              <w:right w:val="single" w:sz="4" w:space="0" w:color="auto"/>
            </w:tcBorders>
            <w:shd w:val="clear" w:color="auto" w:fill="auto"/>
            <w:noWrap/>
            <w:vAlign w:val="bottom"/>
            <w:hideMark/>
          </w:tcPr>
          <w:p w14:paraId="741E7068" w14:textId="77777777" w:rsidR="00A035D2" w:rsidRPr="00A035D2" w:rsidRDefault="00A035D2" w:rsidP="00A035D2">
            <w:pPr>
              <w:spacing w:after="0" w:line="240" w:lineRule="auto"/>
              <w:rPr>
                <w:rFonts w:ascii="Calibri" w:eastAsia="Times New Roman" w:hAnsi="Calibri" w:cs="Calibri"/>
                <w:color w:val="000000"/>
              </w:rPr>
            </w:pPr>
            <w:r w:rsidRPr="00A035D2">
              <w:rPr>
                <w:rFonts w:ascii="Calibri" w:eastAsia="Times New Roman" w:hAnsi="Calibri" w:cs="Calibri"/>
                <w:color w:val="000000"/>
              </w:rPr>
              <w:t xml:space="preserve">              703,500.00 G </w:t>
            </w:r>
          </w:p>
        </w:tc>
      </w:tr>
      <w:tr w:rsidR="00A035D2" w:rsidRPr="00A035D2" w14:paraId="027D7BF3" w14:textId="77777777" w:rsidTr="009801C8">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7068931" w14:textId="77777777" w:rsidR="00A035D2" w:rsidRPr="00A035D2" w:rsidRDefault="00A035D2" w:rsidP="00A035D2">
            <w:pPr>
              <w:spacing w:after="0" w:line="240" w:lineRule="auto"/>
              <w:rPr>
                <w:rFonts w:ascii="Calibri" w:eastAsia="Times New Roman" w:hAnsi="Calibri" w:cs="Calibri"/>
                <w:b/>
                <w:bCs/>
                <w:color w:val="000000"/>
              </w:rPr>
            </w:pPr>
            <w:r w:rsidRPr="00A035D2">
              <w:rPr>
                <w:rFonts w:ascii="Calibri" w:eastAsia="Times New Roman" w:hAnsi="Calibri" w:cs="Calibri"/>
                <w:b/>
                <w:bCs/>
                <w:color w:val="000000"/>
              </w:rPr>
              <w:t>Total</w:t>
            </w:r>
          </w:p>
        </w:tc>
        <w:tc>
          <w:tcPr>
            <w:tcW w:w="3402" w:type="dxa"/>
            <w:tcBorders>
              <w:top w:val="nil"/>
              <w:left w:val="nil"/>
              <w:bottom w:val="single" w:sz="4" w:space="0" w:color="auto"/>
              <w:right w:val="single" w:sz="4" w:space="0" w:color="auto"/>
            </w:tcBorders>
            <w:shd w:val="clear" w:color="auto" w:fill="auto"/>
            <w:noWrap/>
            <w:vAlign w:val="bottom"/>
            <w:hideMark/>
          </w:tcPr>
          <w:p w14:paraId="00CA0841" w14:textId="77777777" w:rsidR="00A035D2" w:rsidRPr="00A035D2" w:rsidRDefault="00A035D2" w:rsidP="00A035D2">
            <w:pPr>
              <w:spacing w:after="0" w:line="240" w:lineRule="auto"/>
              <w:jc w:val="center"/>
              <w:rPr>
                <w:rFonts w:ascii="Calibri" w:eastAsia="Times New Roman" w:hAnsi="Calibri" w:cs="Calibri"/>
                <w:b/>
                <w:bCs/>
                <w:color w:val="000000"/>
              </w:rPr>
            </w:pPr>
            <w:r w:rsidRPr="00A035D2">
              <w:rPr>
                <w:rFonts w:ascii="Calibri" w:eastAsia="Times New Roman" w:hAnsi="Calibri" w:cs="Calibri"/>
                <w:b/>
                <w:bCs/>
                <w:color w:val="000000"/>
              </w:rPr>
              <w:t>119</w:t>
            </w:r>
          </w:p>
        </w:tc>
        <w:tc>
          <w:tcPr>
            <w:tcW w:w="3544" w:type="dxa"/>
            <w:tcBorders>
              <w:top w:val="nil"/>
              <w:left w:val="nil"/>
              <w:bottom w:val="single" w:sz="4" w:space="0" w:color="auto"/>
              <w:right w:val="single" w:sz="4" w:space="0" w:color="auto"/>
            </w:tcBorders>
            <w:shd w:val="clear" w:color="auto" w:fill="auto"/>
            <w:noWrap/>
            <w:vAlign w:val="bottom"/>
            <w:hideMark/>
          </w:tcPr>
          <w:p w14:paraId="61AB44DB" w14:textId="77777777" w:rsidR="00A035D2" w:rsidRPr="00A035D2" w:rsidRDefault="00A035D2" w:rsidP="00A035D2">
            <w:pPr>
              <w:spacing w:after="0" w:line="240" w:lineRule="auto"/>
              <w:jc w:val="center"/>
              <w:rPr>
                <w:rFonts w:ascii="Calibri" w:eastAsia="Times New Roman" w:hAnsi="Calibri" w:cs="Calibri"/>
                <w:b/>
                <w:bCs/>
                <w:color w:val="000000"/>
              </w:rPr>
            </w:pPr>
            <w:r w:rsidRPr="00A035D2">
              <w:rPr>
                <w:rFonts w:ascii="Calibri" w:eastAsia="Times New Roman" w:hAnsi="Calibri" w:cs="Calibri"/>
                <w:b/>
                <w:bCs/>
                <w:color w:val="000000"/>
              </w:rPr>
              <w:t xml:space="preserve">          8,166,352.50 G </w:t>
            </w:r>
          </w:p>
        </w:tc>
      </w:tr>
    </w:tbl>
    <w:p w14:paraId="25C2B0E4" w14:textId="77777777" w:rsidR="00A035D2" w:rsidRDefault="00A035D2" w:rsidP="00ED7573">
      <w:pPr>
        <w:spacing w:line="360" w:lineRule="auto"/>
        <w:jc w:val="both"/>
        <w:rPr>
          <w:rFonts w:ascii="Times New Roman" w:hAnsi="Times New Roman" w:cs="Times New Roman"/>
          <w:sz w:val="24"/>
          <w:szCs w:val="24"/>
          <w:lang w:val="fr-FR"/>
        </w:rPr>
      </w:pPr>
    </w:p>
    <w:p w14:paraId="2D9DCE27" w14:textId="77777777" w:rsidR="003F31BD" w:rsidRDefault="00D63E85"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Il </w:t>
      </w:r>
      <w:r w:rsidR="003F31BD" w:rsidRPr="00245394">
        <w:rPr>
          <w:rFonts w:ascii="Times New Roman" w:hAnsi="Times New Roman" w:cs="Times New Roman"/>
          <w:sz w:val="24"/>
          <w:szCs w:val="24"/>
          <w:lang w:val="fr-FR"/>
        </w:rPr>
        <w:t xml:space="preserve"> y a lieu de remettre en  question </w:t>
      </w:r>
      <w:r w:rsidR="006725E6">
        <w:rPr>
          <w:rFonts w:ascii="Times New Roman" w:hAnsi="Times New Roman" w:cs="Times New Roman"/>
          <w:sz w:val="24"/>
          <w:szCs w:val="24"/>
          <w:lang w:val="fr-FR"/>
        </w:rPr>
        <w:t>également</w:t>
      </w:r>
      <w:r>
        <w:rPr>
          <w:rFonts w:ascii="Times New Roman" w:hAnsi="Times New Roman" w:cs="Times New Roman"/>
          <w:sz w:val="24"/>
          <w:szCs w:val="24"/>
          <w:lang w:val="fr-FR"/>
        </w:rPr>
        <w:t xml:space="preserve"> </w:t>
      </w:r>
      <w:r w:rsidR="003F31BD" w:rsidRPr="00245394">
        <w:rPr>
          <w:rFonts w:ascii="Times New Roman" w:hAnsi="Times New Roman" w:cs="Times New Roman"/>
          <w:sz w:val="24"/>
          <w:szCs w:val="24"/>
          <w:lang w:val="fr-FR"/>
        </w:rPr>
        <w:t xml:space="preserve"> le fait que les sanctions pré</w:t>
      </w:r>
      <w:r w:rsidR="006725E6">
        <w:rPr>
          <w:rFonts w:ascii="Times New Roman" w:hAnsi="Times New Roman" w:cs="Times New Roman"/>
          <w:sz w:val="24"/>
          <w:szCs w:val="24"/>
          <w:lang w:val="fr-FR"/>
        </w:rPr>
        <w:t xml:space="preserve">vues à l’encontre des assujettis </w:t>
      </w:r>
      <w:r w:rsidR="003F31BD" w:rsidRPr="00245394">
        <w:rPr>
          <w:rFonts w:ascii="Times New Roman" w:hAnsi="Times New Roman" w:cs="Times New Roman"/>
          <w:sz w:val="24"/>
          <w:szCs w:val="24"/>
          <w:lang w:val="fr-FR"/>
        </w:rPr>
        <w:t xml:space="preserve"> n’ayant pas fait leur déclaration de patrimoine de sortie  ne soient que des sanctions de nature pénale.</w:t>
      </w:r>
      <w:r w:rsidR="006725E6">
        <w:rPr>
          <w:rFonts w:ascii="Times New Roman" w:hAnsi="Times New Roman" w:cs="Times New Roman"/>
          <w:sz w:val="24"/>
          <w:szCs w:val="24"/>
          <w:lang w:val="fr-FR"/>
        </w:rPr>
        <w:t xml:space="preserve"> </w:t>
      </w:r>
      <w:r w:rsidR="00DE5AA2">
        <w:rPr>
          <w:rFonts w:ascii="Times New Roman" w:hAnsi="Times New Roman" w:cs="Times New Roman"/>
          <w:sz w:val="24"/>
          <w:szCs w:val="24"/>
          <w:lang w:val="fr-FR"/>
        </w:rPr>
        <w:t xml:space="preserve"> Ces sanctions qui ne sont pas d’application immédiate  risquent d’avoir une très faible porté</w:t>
      </w:r>
      <w:r w:rsidR="00466261">
        <w:rPr>
          <w:rFonts w:ascii="Times New Roman" w:hAnsi="Times New Roman" w:cs="Times New Roman"/>
          <w:sz w:val="24"/>
          <w:szCs w:val="24"/>
          <w:lang w:val="fr-FR"/>
        </w:rPr>
        <w:t xml:space="preserve">e dissuasive ou coercitive. </w:t>
      </w:r>
      <w:r w:rsidR="00DE5AA2">
        <w:rPr>
          <w:rFonts w:ascii="Times New Roman" w:hAnsi="Times New Roman" w:cs="Times New Roman"/>
          <w:sz w:val="24"/>
          <w:szCs w:val="24"/>
          <w:lang w:val="fr-FR"/>
        </w:rPr>
        <w:t xml:space="preserve">Il </w:t>
      </w:r>
      <w:r w:rsidR="00466261">
        <w:rPr>
          <w:rFonts w:ascii="Times New Roman" w:hAnsi="Times New Roman" w:cs="Times New Roman"/>
          <w:sz w:val="24"/>
          <w:szCs w:val="24"/>
          <w:lang w:val="fr-FR"/>
        </w:rPr>
        <w:t xml:space="preserve">importe  donc </w:t>
      </w:r>
      <w:r w:rsidR="00DE5AA2">
        <w:rPr>
          <w:rFonts w:ascii="Times New Roman" w:hAnsi="Times New Roman" w:cs="Times New Roman"/>
          <w:sz w:val="24"/>
          <w:szCs w:val="24"/>
          <w:lang w:val="fr-FR"/>
        </w:rPr>
        <w:t>de leur adjoindre</w:t>
      </w:r>
      <w:r w:rsidR="003F31BD" w:rsidRPr="00245394">
        <w:rPr>
          <w:rFonts w:ascii="Times New Roman" w:hAnsi="Times New Roman" w:cs="Times New Roman"/>
          <w:sz w:val="24"/>
          <w:szCs w:val="24"/>
          <w:lang w:val="fr-FR"/>
        </w:rPr>
        <w:t xml:space="preserve"> d’autres sanctions administra</w:t>
      </w:r>
      <w:r w:rsidR="00466261">
        <w:rPr>
          <w:rFonts w:ascii="Times New Roman" w:hAnsi="Times New Roman" w:cs="Times New Roman"/>
          <w:sz w:val="24"/>
          <w:szCs w:val="24"/>
          <w:lang w:val="fr-FR"/>
        </w:rPr>
        <w:t xml:space="preserve">tives d’application </w:t>
      </w:r>
      <w:r w:rsidR="003F31BD" w:rsidRPr="00245394">
        <w:rPr>
          <w:rFonts w:ascii="Times New Roman" w:hAnsi="Times New Roman" w:cs="Times New Roman"/>
          <w:sz w:val="24"/>
          <w:szCs w:val="24"/>
          <w:lang w:val="fr-FR"/>
        </w:rPr>
        <w:t>automatique</w:t>
      </w:r>
      <w:r w:rsidR="00DE5AA2">
        <w:rPr>
          <w:rFonts w:ascii="Times New Roman" w:hAnsi="Times New Roman" w:cs="Times New Roman"/>
          <w:sz w:val="24"/>
          <w:szCs w:val="24"/>
          <w:lang w:val="fr-FR"/>
        </w:rPr>
        <w:t xml:space="preserve"> qui puissent affecter le contrevenant dès sa sortie de fonction</w:t>
      </w:r>
      <w:r w:rsidR="003F31BD" w:rsidRPr="00245394">
        <w:rPr>
          <w:rFonts w:ascii="Times New Roman" w:hAnsi="Times New Roman" w:cs="Times New Roman"/>
          <w:sz w:val="24"/>
          <w:szCs w:val="24"/>
          <w:lang w:val="fr-FR"/>
        </w:rPr>
        <w:t xml:space="preserve">. </w:t>
      </w:r>
      <w:r w:rsidR="00DE5AA2">
        <w:rPr>
          <w:rFonts w:ascii="Times New Roman" w:hAnsi="Times New Roman" w:cs="Times New Roman"/>
          <w:sz w:val="24"/>
          <w:szCs w:val="24"/>
          <w:lang w:val="fr-FR"/>
        </w:rPr>
        <w:t xml:space="preserve"> Il faut signaler à ce sujet que le Comité d’expert</w:t>
      </w:r>
      <w:r w:rsidR="00466261">
        <w:rPr>
          <w:rFonts w:ascii="Times New Roman" w:hAnsi="Times New Roman" w:cs="Times New Roman"/>
          <w:sz w:val="24"/>
          <w:szCs w:val="24"/>
          <w:lang w:val="fr-FR"/>
        </w:rPr>
        <w:t>s</w:t>
      </w:r>
      <w:r w:rsidR="00DE5AA2">
        <w:rPr>
          <w:rFonts w:ascii="Times New Roman" w:hAnsi="Times New Roman" w:cs="Times New Roman"/>
          <w:sz w:val="24"/>
          <w:szCs w:val="24"/>
          <w:lang w:val="fr-FR"/>
        </w:rPr>
        <w:t xml:space="preserve"> du </w:t>
      </w:r>
      <w:r w:rsidR="00466261">
        <w:rPr>
          <w:rFonts w:ascii="Times New Roman" w:hAnsi="Times New Roman" w:cs="Times New Roman"/>
          <w:sz w:val="24"/>
          <w:szCs w:val="24"/>
          <w:lang w:val="fr-FR"/>
        </w:rPr>
        <w:t>Mécanisme de Suivi de l’Implémentation de la Convention Interaméricaine contre la Corruption (</w:t>
      </w:r>
      <w:r w:rsidR="00DE5AA2">
        <w:rPr>
          <w:rFonts w:ascii="Times New Roman" w:hAnsi="Times New Roman" w:cs="Times New Roman"/>
          <w:sz w:val="24"/>
          <w:szCs w:val="24"/>
          <w:lang w:val="fr-FR"/>
        </w:rPr>
        <w:t>MESICIC</w:t>
      </w:r>
      <w:r w:rsidR="00466261">
        <w:rPr>
          <w:rFonts w:ascii="Times New Roman" w:hAnsi="Times New Roman" w:cs="Times New Roman"/>
          <w:sz w:val="24"/>
          <w:szCs w:val="24"/>
          <w:lang w:val="fr-FR"/>
        </w:rPr>
        <w:t>)</w:t>
      </w:r>
      <w:r w:rsidR="00DE5AA2">
        <w:rPr>
          <w:rFonts w:ascii="Times New Roman" w:hAnsi="Times New Roman" w:cs="Times New Roman"/>
          <w:sz w:val="24"/>
          <w:szCs w:val="24"/>
          <w:lang w:val="fr-FR"/>
        </w:rPr>
        <w:t xml:space="preserve">  a fait une recommandation en ce </w:t>
      </w:r>
      <w:r w:rsidR="00466261">
        <w:rPr>
          <w:rFonts w:ascii="Times New Roman" w:hAnsi="Times New Roman" w:cs="Times New Roman"/>
          <w:sz w:val="24"/>
          <w:szCs w:val="24"/>
          <w:lang w:val="fr-FR"/>
        </w:rPr>
        <w:t>sens à</w:t>
      </w:r>
      <w:r w:rsidR="00DE5AA2">
        <w:rPr>
          <w:rFonts w:ascii="Times New Roman" w:hAnsi="Times New Roman" w:cs="Times New Roman"/>
          <w:sz w:val="24"/>
          <w:szCs w:val="24"/>
          <w:lang w:val="fr-FR"/>
        </w:rPr>
        <w:t xml:space="preserve"> la République d’Haïti en lui </w:t>
      </w:r>
      <w:r w:rsidR="003F31BD" w:rsidRPr="00245394">
        <w:rPr>
          <w:rFonts w:ascii="Times New Roman" w:hAnsi="Times New Roman" w:cs="Times New Roman"/>
          <w:sz w:val="24"/>
          <w:szCs w:val="24"/>
          <w:lang w:val="fr-FR"/>
        </w:rPr>
        <w:t>suggérant  d'imposer des sanctions administratives à l'encontre de ceux qui ne respectent pa</w:t>
      </w:r>
      <w:r w:rsidR="001D40EA">
        <w:rPr>
          <w:rFonts w:ascii="Times New Roman" w:hAnsi="Times New Roman" w:cs="Times New Roman"/>
          <w:sz w:val="24"/>
          <w:szCs w:val="24"/>
          <w:lang w:val="fr-FR"/>
        </w:rPr>
        <w:t xml:space="preserve">s l’obligation de faire </w:t>
      </w:r>
      <w:r w:rsidR="003F31BD" w:rsidRPr="00245394">
        <w:rPr>
          <w:rFonts w:ascii="Times New Roman" w:hAnsi="Times New Roman" w:cs="Times New Roman"/>
          <w:sz w:val="24"/>
          <w:szCs w:val="24"/>
          <w:lang w:val="fr-FR"/>
        </w:rPr>
        <w:t xml:space="preserve">leur déclaration de patrimoine dans les trente (30) jours qui suivent la date de cessation de leurs fonctions, par exemple sous forme d'une amende et de l'impossibilité d'accéder à une autre charge publique jusqu'à ce qu'ils présentent la déclaration de patrimoine finale </w:t>
      </w:r>
      <w:r w:rsidR="001D40EA">
        <w:rPr>
          <w:rFonts w:ascii="Times New Roman" w:hAnsi="Times New Roman" w:cs="Times New Roman"/>
          <w:sz w:val="24"/>
          <w:szCs w:val="24"/>
          <w:lang w:val="fr-FR"/>
        </w:rPr>
        <w:t xml:space="preserve">( </w:t>
      </w:r>
      <w:r w:rsidR="005565F6">
        <w:rPr>
          <w:rFonts w:ascii="Times New Roman" w:hAnsi="Times New Roman" w:cs="Times New Roman"/>
          <w:sz w:val="24"/>
          <w:szCs w:val="24"/>
          <w:lang w:val="fr-FR"/>
        </w:rPr>
        <w:t xml:space="preserve">MESICIC, </w:t>
      </w:r>
      <w:r w:rsidR="001D40EA">
        <w:rPr>
          <w:rFonts w:ascii="Times New Roman" w:hAnsi="Times New Roman" w:cs="Times New Roman"/>
          <w:sz w:val="24"/>
          <w:szCs w:val="24"/>
          <w:lang w:val="fr-FR"/>
        </w:rPr>
        <w:t>rapport d’</w:t>
      </w:r>
      <w:r w:rsidR="005565F6">
        <w:rPr>
          <w:rFonts w:ascii="Times New Roman" w:hAnsi="Times New Roman" w:cs="Times New Roman"/>
          <w:sz w:val="24"/>
          <w:szCs w:val="24"/>
          <w:lang w:val="fr-FR"/>
        </w:rPr>
        <w:t>évaluation</w:t>
      </w:r>
      <w:r w:rsidR="001D40EA">
        <w:rPr>
          <w:rFonts w:ascii="Times New Roman" w:hAnsi="Times New Roman" w:cs="Times New Roman"/>
          <w:sz w:val="24"/>
          <w:szCs w:val="24"/>
          <w:lang w:val="fr-FR"/>
        </w:rPr>
        <w:t xml:space="preserve"> d’Haïti relatif au quatrième cycle</w:t>
      </w:r>
      <w:r w:rsidR="005565F6">
        <w:rPr>
          <w:rFonts w:ascii="Times New Roman" w:hAnsi="Times New Roman" w:cs="Times New Roman"/>
          <w:sz w:val="24"/>
          <w:szCs w:val="24"/>
          <w:lang w:val="fr-FR"/>
        </w:rPr>
        <w:t xml:space="preserve">, </w:t>
      </w:r>
      <w:r w:rsidR="003F31BD" w:rsidRPr="00245394">
        <w:rPr>
          <w:rFonts w:ascii="Times New Roman" w:hAnsi="Times New Roman" w:cs="Times New Roman"/>
          <w:sz w:val="24"/>
          <w:szCs w:val="24"/>
          <w:lang w:val="fr-FR"/>
        </w:rPr>
        <w:t xml:space="preserve"> recommandation "e" de la section 2.4</w:t>
      </w:r>
      <w:r w:rsidR="00143333">
        <w:rPr>
          <w:rFonts w:ascii="Times New Roman" w:hAnsi="Times New Roman" w:cs="Times New Roman"/>
          <w:sz w:val="24"/>
          <w:szCs w:val="24"/>
          <w:lang w:val="fr-FR"/>
        </w:rPr>
        <w:t>, septembre 2014</w:t>
      </w:r>
      <w:r w:rsidR="00D80B1D">
        <w:rPr>
          <w:rFonts w:ascii="Times New Roman" w:hAnsi="Times New Roman" w:cs="Times New Roman"/>
          <w:sz w:val="24"/>
          <w:szCs w:val="24"/>
          <w:lang w:val="fr-FR"/>
        </w:rPr>
        <w:t>).</w:t>
      </w:r>
    </w:p>
    <w:p w14:paraId="5B66271A" w14:textId="77777777" w:rsidR="00DF1252" w:rsidRPr="00245394" w:rsidRDefault="00DF1252" w:rsidP="00ED7573">
      <w:pPr>
        <w:spacing w:line="360" w:lineRule="auto"/>
        <w:jc w:val="both"/>
        <w:rPr>
          <w:rFonts w:ascii="Times New Roman" w:hAnsi="Times New Roman" w:cs="Times New Roman"/>
          <w:sz w:val="24"/>
          <w:szCs w:val="24"/>
          <w:lang w:val="fr-FR"/>
        </w:rPr>
      </w:pPr>
    </w:p>
    <w:p w14:paraId="19FA6E89" w14:textId="0673C826" w:rsidR="003F31BD" w:rsidRDefault="003A20D7" w:rsidP="00256F30">
      <w:pPr>
        <w:pStyle w:val="Heading3"/>
        <w:numPr>
          <w:ilvl w:val="0"/>
          <w:numId w:val="6"/>
        </w:numPr>
        <w:rPr>
          <w:rFonts w:ascii="Times New Roman" w:hAnsi="Times New Roman" w:cs="Times New Roman"/>
          <w:color w:val="000000" w:themeColor="text1"/>
          <w:sz w:val="24"/>
          <w:lang w:val="fr-FR"/>
        </w:rPr>
      </w:pPr>
      <w:bookmarkStart w:id="27" w:name="_Toc104976436"/>
      <w:r w:rsidRPr="00AE0B1A">
        <w:rPr>
          <w:rFonts w:ascii="Times New Roman" w:hAnsi="Times New Roman" w:cs="Times New Roman"/>
          <w:color w:val="000000" w:themeColor="text1"/>
          <w:sz w:val="24"/>
          <w:lang w:val="fr-FR"/>
        </w:rPr>
        <w:lastRenderedPageBreak/>
        <w:t>Inexploitation des potentialités de l’internet dans l’accomplissement des formalités de déclaration de</w:t>
      </w:r>
      <w:r w:rsidR="000F13E4" w:rsidRPr="00AE0B1A">
        <w:rPr>
          <w:rFonts w:ascii="Times New Roman" w:hAnsi="Times New Roman" w:cs="Times New Roman"/>
          <w:color w:val="000000" w:themeColor="text1"/>
          <w:sz w:val="24"/>
          <w:lang w:val="fr-FR"/>
        </w:rPr>
        <w:t xml:space="preserve"> patrimoine</w:t>
      </w:r>
      <w:bookmarkEnd w:id="27"/>
      <w:r w:rsidR="000F13E4" w:rsidRPr="00AE0B1A">
        <w:rPr>
          <w:rFonts w:ascii="Times New Roman" w:hAnsi="Times New Roman" w:cs="Times New Roman"/>
          <w:color w:val="000000" w:themeColor="text1"/>
          <w:sz w:val="24"/>
          <w:lang w:val="fr-FR"/>
        </w:rPr>
        <w:t xml:space="preserve"> </w:t>
      </w:r>
      <w:r w:rsidR="003F31BD" w:rsidRPr="00AE0B1A">
        <w:rPr>
          <w:rFonts w:ascii="Times New Roman" w:hAnsi="Times New Roman" w:cs="Times New Roman"/>
          <w:color w:val="000000" w:themeColor="text1"/>
          <w:sz w:val="24"/>
          <w:lang w:val="fr-FR"/>
        </w:rPr>
        <w:t xml:space="preserve"> </w:t>
      </w:r>
    </w:p>
    <w:p w14:paraId="22D20591" w14:textId="77777777" w:rsidR="00802ABC" w:rsidRPr="00802ABC" w:rsidRDefault="00802ABC" w:rsidP="00802ABC">
      <w:pPr>
        <w:rPr>
          <w:lang w:val="fr-FR"/>
        </w:rPr>
      </w:pPr>
    </w:p>
    <w:p w14:paraId="376F325F" w14:textId="14BC8724" w:rsidR="003F31BD" w:rsidRPr="00245394" w:rsidRDefault="003F31BD" w:rsidP="00ED7573">
      <w:pPr>
        <w:spacing w:line="360" w:lineRule="auto"/>
        <w:jc w:val="both"/>
        <w:rPr>
          <w:rFonts w:ascii="Times New Roman" w:hAnsi="Times New Roman" w:cs="Times New Roman"/>
          <w:sz w:val="24"/>
          <w:szCs w:val="24"/>
          <w:lang w:val="fr-FR"/>
        </w:rPr>
      </w:pPr>
      <w:r w:rsidRPr="00245394">
        <w:rPr>
          <w:rFonts w:ascii="Times New Roman" w:hAnsi="Times New Roman" w:cs="Times New Roman"/>
          <w:sz w:val="24"/>
          <w:szCs w:val="24"/>
          <w:lang w:val="fr-FR"/>
        </w:rPr>
        <w:t>Suivant les dispositions de l’article 3 de la  loi du 12 février 2008 , les assujettis sont tenus de faire leur déclaration excl</w:t>
      </w:r>
      <w:r w:rsidR="005565F6">
        <w:rPr>
          <w:rFonts w:ascii="Times New Roman" w:hAnsi="Times New Roman" w:cs="Times New Roman"/>
          <w:sz w:val="24"/>
          <w:szCs w:val="24"/>
          <w:lang w:val="fr-FR"/>
        </w:rPr>
        <w:t xml:space="preserve">usivement au greffe du Tribunal de Première Instance </w:t>
      </w:r>
      <w:r w:rsidRPr="00245394">
        <w:rPr>
          <w:rFonts w:ascii="Times New Roman" w:hAnsi="Times New Roman" w:cs="Times New Roman"/>
          <w:sz w:val="24"/>
          <w:szCs w:val="24"/>
          <w:lang w:val="fr-FR"/>
        </w:rPr>
        <w:t>de leur domicile.  Ils ne sont  pas autorisés à remplir le formulaire de déclaration de patrimoine par voie électronique. Or, à</w:t>
      </w:r>
      <w:r w:rsidR="00802ABC">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 xml:space="preserve">bien des égards l’exploitation des nouvelles technologies de communication, en particulier celle de l’outil </w:t>
      </w:r>
      <w:r>
        <w:rPr>
          <w:rFonts w:ascii="Times New Roman" w:hAnsi="Times New Roman" w:cs="Times New Roman"/>
          <w:sz w:val="24"/>
          <w:szCs w:val="24"/>
          <w:lang w:val="fr-FR"/>
        </w:rPr>
        <w:t xml:space="preserve">Internet contribuerait </w:t>
      </w:r>
      <w:r w:rsidRPr="00245394">
        <w:rPr>
          <w:rFonts w:ascii="Times New Roman" w:hAnsi="Times New Roman" w:cs="Times New Roman"/>
          <w:sz w:val="24"/>
          <w:szCs w:val="24"/>
          <w:lang w:val="fr-FR"/>
        </w:rPr>
        <w:t xml:space="preserve"> dans une grande mesure à faciliter la mise en </w:t>
      </w:r>
      <w:r w:rsidR="00BA1241">
        <w:rPr>
          <w:rFonts w:ascii="Times New Roman" w:hAnsi="Times New Roman" w:cs="Times New Roman"/>
          <w:sz w:val="24"/>
          <w:szCs w:val="24"/>
          <w:lang w:val="fr-FR"/>
        </w:rPr>
        <w:t xml:space="preserve">œuvre de la loi. En effet,  la </w:t>
      </w:r>
      <w:r w:rsidRPr="00245394">
        <w:rPr>
          <w:rFonts w:ascii="Times New Roman" w:hAnsi="Times New Roman" w:cs="Times New Roman"/>
          <w:sz w:val="24"/>
          <w:szCs w:val="24"/>
          <w:lang w:val="fr-FR"/>
        </w:rPr>
        <w:t xml:space="preserve">déclaration  de patrimoine réalisée en ligne  </w:t>
      </w:r>
      <w:r>
        <w:rPr>
          <w:rFonts w:ascii="Times New Roman" w:hAnsi="Times New Roman" w:cs="Times New Roman"/>
          <w:sz w:val="24"/>
          <w:szCs w:val="24"/>
          <w:lang w:val="fr-FR"/>
        </w:rPr>
        <w:t xml:space="preserve"> permettrait </w:t>
      </w:r>
      <w:r w:rsidRPr="00245394">
        <w:rPr>
          <w:rFonts w:ascii="Times New Roman" w:hAnsi="Times New Roman" w:cs="Times New Roman"/>
          <w:sz w:val="24"/>
          <w:szCs w:val="24"/>
          <w:lang w:val="fr-FR"/>
        </w:rPr>
        <w:t xml:space="preserve"> de résoudre de manière automatique les  divers cas d’o</w:t>
      </w:r>
      <w:r w:rsidR="007C26BC">
        <w:rPr>
          <w:rFonts w:ascii="Times New Roman" w:hAnsi="Times New Roman" w:cs="Times New Roman"/>
          <w:sz w:val="24"/>
          <w:szCs w:val="24"/>
          <w:lang w:val="fr-FR"/>
        </w:rPr>
        <w:t xml:space="preserve">missions ou de déclarations incomplètes </w:t>
      </w:r>
      <w:r w:rsidRPr="00245394">
        <w:rPr>
          <w:rFonts w:ascii="Times New Roman" w:hAnsi="Times New Roman" w:cs="Times New Roman"/>
          <w:sz w:val="24"/>
          <w:szCs w:val="24"/>
          <w:lang w:val="fr-FR"/>
        </w:rPr>
        <w:t>commis intentionnellemen</w:t>
      </w:r>
      <w:r>
        <w:rPr>
          <w:rFonts w:ascii="Times New Roman" w:hAnsi="Times New Roman" w:cs="Times New Roman"/>
          <w:sz w:val="24"/>
          <w:szCs w:val="24"/>
          <w:lang w:val="fr-FR"/>
        </w:rPr>
        <w:t xml:space="preserve">t ou non par certains déclarants </w:t>
      </w:r>
      <w:r w:rsidRPr="00245394">
        <w:rPr>
          <w:rFonts w:ascii="Times New Roman" w:hAnsi="Times New Roman" w:cs="Times New Roman"/>
          <w:sz w:val="24"/>
          <w:szCs w:val="24"/>
          <w:lang w:val="fr-FR"/>
        </w:rPr>
        <w:t>au moment de  remplir le formulaire</w:t>
      </w:r>
      <w:r>
        <w:rPr>
          <w:rFonts w:ascii="Times New Roman" w:hAnsi="Times New Roman" w:cs="Times New Roman"/>
          <w:sz w:val="24"/>
          <w:szCs w:val="24"/>
          <w:lang w:val="fr-FR"/>
        </w:rPr>
        <w:t xml:space="preserve"> sur support papier</w:t>
      </w:r>
      <w:r w:rsidRPr="00245394">
        <w:rPr>
          <w:rFonts w:ascii="Times New Roman" w:hAnsi="Times New Roman" w:cs="Times New Roman"/>
          <w:sz w:val="24"/>
          <w:szCs w:val="24"/>
          <w:lang w:val="fr-FR"/>
        </w:rPr>
        <w:t>.</w:t>
      </w:r>
      <w:r w:rsidRPr="001155D2">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 xml:space="preserve">Ce qui contribuerait ainsi à faciliter la tâche  de  l’ULCC qui est appelée, aux termes de l’article 4 de la loi,  à procéder à  </w:t>
      </w:r>
      <w:r>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la collecte</w:t>
      </w:r>
      <w:r>
        <w:rPr>
          <w:rFonts w:ascii="Times New Roman" w:hAnsi="Times New Roman" w:cs="Times New Roman"/>
          <w:sz w:val="24"/>
          <w:szCs w:val="24"/>
          <w:lang w:val="fr-FR"/>
        </w:rPr>
        <w:t xml:space="preserve"> et l’analyse </w:t>
      </w:r>
      <w:r w:rsidRPr="00245394">
        <w:rPr>
          <w:rFonts w:ascii="Times New Roman" w:hAnsi="Times New Roman" w:cs="Times New Roman"/>
          <w:sz w:val="24"/>
          <w:szCs w:val="24"/>
          <w:lang w:val="fr-FR"/>
        </w:rPr>
        <w:t xml:space="preserve"> des données et information</w:t>
      </w:r>
      <w:r>
        <w:rPr>
          <w:rFonts w:ascii="Times New Roman" w:hAnsi="Times New Roman" w:cs="Times New Roman"/>
          <w:sz w:val="24"/>
          <w:szCs w:val="24"/>
          <w:lang w:val="fr-FR"/>
        </w:rPr>
        <w:t xml:space="preserve">s fournies par les assujettis </w:t>
      </w:r>
      <w:r w:rsidRPr="00245394">
        <w:rPr>
          <w:rFonts w:ascii="Times New Roman" w:hAnsi="Times New Roman" w:cs="Times New Roman"/>
          <w:sz w:val="24"/>
          <w:szCs w:val="24"/>
          <w:lang w:val="fr-FR"/>
        </w:rPr>
        <w:t xml:space="preserve"> ainsi  qu’à </w:t>
      </w:r>
      <w:r>
        <w:rPr>
          <w:rFonts w:ascii="Times New Roman" w:hAnsi="Times New Roman" w:cs="Times New Roman"/>
          <w:sz w:val="24"/>
          <w:szCs w:val="24"/>
          <w:lang w:val="fr-FR"/>
        </w:rPr>
        <w:t xml:space="preserve"> la constitution </w:t>
      </w:r>
      <w:r w:rsidRPr="00245394">
        <w:rPr>
          <w:rFonts w:ascii="Times New Roman" w:hAnsi="Times New Roman" w:cs="Times New Roman"/>
          <w:sz w:val="24"/>
          <w:szCs w:val="24"/>
          <w:lang w:val="fr-FR"/>
        </w:rPr>
        <w:t xml:space="preserve"> d’une base de données.</w:t>
      </w:r>
      <w:r>
        <w:rPr>
          <w:rFonts w:ascii="Times New Roman" w:hAnsi="Times New Roman" w:cs="Times New Roman"/>
          <w:sz w:val="24"/>
          <w:szCs w:val="24"/>
          <w:lang w:val="fr-FR"/>
        </w:rPr>
        <w:t xml:space="preserve"> A</w:t>
      </w:r>
      <w:r w:rsidR="00802ABC">
        <w:rPr>
          <w:rFonts w:ascii="Times New Roman" w:hAnsi="Times New Roman" w:cs="Times New Roman"/>
          <w:sz w:val="24"/>
          <w:szCs w:val="24"/>
          <w:lang w:val="fr-FR"/>
        </w:rPr>
        <w:t>insi</w:t>
      </w:r>
      <w:r>
        <w:rPr>
          <w:rFonts w:ascii="Times New Roman" w:hAnsi="Times New Roman" w:cs="Times New Roman"/>
          <w:sz w:val="24"/>
          <w:szCs w:val="24"/>
          <w:lang w:val="fr-FR"/>
        </w:rPr>
        <w:t xml:space="preserve">,  les difficultés d’accès à l’internet dans certaines régions du pays  ne permettent pas d’envisager dans l’immédiat une rupture complète avec le support papier.  </w:t>
      </w:r>
      <w:r w:rsidRPr="00245394">
        <w:rPr>
          <w:rFonts w:ascii="Times New Roman" w:hAnsi="Times New Roman" w:cs="Times New Roman"/>
          <w:sz w:val="24"/>
          <w:szCs w:val="24"/>
          <w:lang w:val="fr-FR"/>
        </w:rPr>
        <w:t xml:space="preserve"> </w:t>
      </w:r>
    </w:p>
    <w:p w14:paraId="3FEC2D9E" w14:textId="1F993EC1" w:rsidR="003F31BD" w:rsidRDefault="006B56F6" w:rsidP="00256F30">
      <w:pPr>
        <w:pStyle w:val="Heading3"/>
        <w:numPr>
          <w:ilvl w:val="0"/>
          <w:numId w:val="6"/>
        </w:numPr>
        <w:rPr>
          <w:rFonts w:ascii="Times New Roman" w:hAnsi="Times New Roman" w:cs="Times New Roman"/>
          <w:color w:val="000000" w:themeColor="text1"/>
          <w:sz w:val="24"/>
          <w:lang w:val="fr-FR" w:eastAsia="ja-JP"/>
        </w:rPr>
      </w:pPr>
      <w:bookmarkStart w:id="28" w:name="_Toc104976437"/>
      <w:r w:rsidRPr="00AE0B1A">
        <w:rPr>
          <w:rFonts w:ascii="Times New Roman" w:hAnsi="Times New Roman" w:cs="Times New Roman"/>
          <w:color w:val="000000" w:themeColor="text1"/>
          <w:sz w:val="24"/>
          <w:lang w:val="fr-FR" w:eastAsia="ja-JP"/>
        </w:rPr>
        <w:t xml:space="preserve">Caractère inopérant </w:t>
      </w:r>
      <w:r w:rsidR="002E1E3F" w:rsidRPr="00AE0B1A">
        <w:rPr>
          <w:rFonts w:ascii="Times New Roman" w:hAnsi="Times New Roman" w:cs="Times New Roman"/>
          <w:color w:val="000000" w:themeColor="text1"/>
          <w:sz w:val="24"/>
          <w:lang w:val="fr-FR" w:eastAsia="ja-JP"/>
        </w:rPr>
        <w:t xml:space="preserve"> </w:t>
      </w:r>
      <w:r w:rsidR="000F13E4" w:rsidRPr="00AE0B1A">
        <w:rPr>
          <w:rFonts w:ascii="Times New Roman" w:hAnsi="Times New Roman" w:cs="Times New Roman"/>
          <w:color w:val="000000" w:themeColor="text1"/>
          <w:sz w:val="24"/>
          <w:lang w:val="fr-FR" w:eastAsia="ja-JP"/>
        </w:rPr>
        <w:t xml:space="preserve"> du  mécanisme d’actualisation  des  déclarations  de patrimoine</w:t>
      </w:r>
      <w:bookmarkEnd w:id="28"/>
      <w:r w:rsidR="000F13E4" w:rsidRPr="00AE0B1A">
        <w:rPr>
          <w:rFonts w:ascii="Times New Roman" w:hAnsi="Times New Roman" w:cs="Times New Roman"/>
          <w:color w:val="000000" w:themeColor="text1"/>
          <w:sz w:val="24"/>
          <w:lang w:val="fr-FR" w:eastAsia="ja-JP"/>
        </w:rPr>
        <w:t xml:space="preserve">  </w:t>
      </w:r>
    </w:p>
    <w:p w14:paraId="55094150" w14:textId="77777777" w:rsidR="00802ABC" w:rsidRPr="00802ABC" w:rsidRDefault="00802ABC" w:rsidP="00802ABC">
      <w:pPr>
        <w:rPr>
          <w:lang w:val="fr-FR" w:eastAsia="ja-JP"/>
        </w:rPr>
      </w:pPr>
    </w:p>
    <w:p w14:paraId="629EEEB2" w14:textId="66E5D0A1" w:rsidR="003F31BD" w:rsidRDefault="003F31BD" w:rsidP="00ED7573">
      <w:pPr>
        <w:spacing w:line="360" w:lineRule="auto"/>
        <w:jc w:val="both"/>
        <w:rPr>
          <w:rFonts w:ascii="Times New Roman" w:hAnsi="Times New Roman" w:cs="Times New Roman"/>
          <w:sz w:val="24"/>
          <w:szCs w:val="24"/>
          <w:u w:val="single"/>
          <w:lang w:val="fr-FR"/>
        </w:rPr>
      </w:pPr>
      <w:r w:rsidRPr="00245394">
        <w:rPr>
          <w:rFonts w:ascii="Times New Roman" w:hAnsi="Times New Roman" w:cs="Times New Roman"/>
          <w:sz w:val="24"/>
          <w:szCs w:val="24"/>
          <w:lang w:val="fr-FR"/>
        </w:rPr>
        <w:t xml:space="preserve">La modalité d’actualisation de la déclaration de patrimoine telle que prévue par l’article 10 de la </w:t>
      </w:r>
      <w:r w:rsidR="00802ABC">
        <w:rPr>
          <w:rFonts w:ascii="Times New Roman" w:hAnsi="Times New Roman" w:cs="Times New Roman"/>
          <w:sz w:val="24"/>
          <w:szCs w:val="24"/>
          <w:lang w:val="fr-FR"/>
        </w:rPr>
        <w:t>L</w:t>
      </w:r>
      <w:r w:rsidRPr="00245394">
        <w:rPr>
          <w:rFonts w:ascii="Times New Roman" w:hAnsi="Times New Roman" w:cs="Times New Roman"/>
          <w:sz w:val="24"/>
          <w:szCs w:val="24"/>
          <w:lang w:val="fr-FR"/>
        </w:rPr>
        <w:t>oi du 12 février 2008  se révèle d’application difficile.  Ce qui remet en cause son efficacité du point de vue de la détection et de la répression des éventuels cas d’enrichissement illicite.</w:t>
      </w:r>
      <w:r w:rsidR="00802ABC">
        <w:rPr>
          <w:rFonts w:ascii="Times New Roman" w:hAnsi="Times New Roman" w:cs="Times New Roman"/>
          <w:sz w:val="24"/>
          <w:szCs w:val="24"/>
          <w:lang w:val="fr-FR"/>
        </w:rPr>
        <w:t xml:space="preserve"> </w:t>
      </w:r>
      <w:r w:rsidRPr="00245394">
        <w:rPr>
          <w:rFonts w:ascii="Times New Roman" w:hAnsi="Times New Roman" w:cs="Times New Roman"/>
          <w:sz w:val="24"/>
          <w:szCs w:val="24"/>
          <w:lang w:val="fr-FR"/>
        </w:rPr>
        <w:t xml:space="preserve">En effet, suivant les dispositions de l’article 10, en cas d’augmentation de leur patrimoine dépassant  40 %  de leur revenu annuel imposable, les assujettis ont pour obligation d’en faire la déclaration  à l’ULCC  sous peine de s’exposer à la poursuite de l’instance judiciaire compétente </w:t>
      </w:r>
      <w:r w:rsidR="00225ECD" w:rsidRPr="00245394">
        <w:rPr>
          <w:rFonts w:ascii="Times New Roman" w:hAnsi="Times New Roman" w:cs="Times New Roman"/>
          <w:sz w:val="24"/>
          <w:szCs w:val="24"/>
          <w:lang w:val="fr-FR"/>
        </w:rPr>
        <w:t>(réf</w:t>
      </w:r>
      <w:r w:rsidRPr="00245394">
        <w:rPr>
          <w:rFonts w:ascii="Times New Roman" w:hAnsi="Times New Roman" w:cs="Times New Roman"/>
          <w:sz w:val="24"/>
          <w:szCs w:val="24"/>
          <w:lang w:val="fr-FR"/>
        </w:rPr>
        <w:t>. art. 14.1).   Mais force est de reconnaitre que la condition posée ici par le législateur à savoir une variation du patrimoine dépassan</w:t>
      </w:r>
      <w:r w:rsidR="00802ABC">
        <w:rPr>
          <w:rFonts w:ascii="Times New Roman" w:hAnsi="Times New Roman" w:cs="Times New Roman"/>
          <w:sz w:val="24"/>
          <w:szCs w:val="24"/>
          <w:lang w:val="fr-FR"/>
        </w:rPr>
        <w:t xml:space="preserve">t </w:t>
      </w:r>
      <w:r w:rsidRPr="00245394">
        <w:rPr>
          <w:rFonts w:ascii="Times New Roman" w:hAnsi="Times New Roman" w:cs="Times New Roman"/>
          <w:sz w:val="24"/>
          <w:szCs w:val="24"/>
          <w:lang w:val="fr-FR"/>
        </w:rPr>
        <w:t>40 % du revenu annuel imposable</w:t>
      </w:r>
      <w:r w:rsidR="00B95CDC">
        <w:rPr>
          <w:rFonts w:ascii="Times New Roman" w:hAnsi="Times New Roman" w:cs="Times New Roman"/>
          <w:sz w:val="24"/>
          <w:szCs w:val="24"/>
          <w:lang w:val="fr-FR"/>
        </w:rPr>
        <w:t>,</w:t>
      </w:r>
      <w:r w:rsidRPr="00245394">
        <w:rPr>
          <w:rFonts w:ascii="Times New Roman" w:hAnsi="Times New Roman" w:cs="Times New Roman"/>
          <w:sz w:val="24"/>
          <w:szCs w:val="24"/>
          <w:lang w:val="fr-FR"/>
        </w:rPr>
        <w:t xml:space="preserve"> s’avère difficile à déterminer et à  établ</w:t>
      </w:r>
      <w:r w:rsidR="00F61571">
        <w:rPr>
          <w:rFonts w:ascii="Times New Roman" w:hAnsi="Times New Roman" w:cs="Times New Roman"/>
          <w:sz w:val="24"/>
          <w:szCs w:val="24"/>
          <w:lang w:val="fr-FR"/>
        </w:rPr>
        <w:t>ir dans la pratique. Une personne</w:t>
      </w:r>
      <w:r w:rsidR="00225ECD">
        <w:rPr>
          <w:rFonts w:ascii="Times New Roman" w:hAnsi="Times New Roman" w:cs="Times New Roman"/>
          <w:sz w:val="24"/>
          <w:szCs w:val="24"/>
          <w:lang w:val="fr-FR"/>
        </w:rPr>
        <w:t xml:space="preserve"> assujettie </w:t>
      </w:r>
      <w:r w:rsidRPr="00245394">
        <w:rPr>
          <w:rFonts w:ascii="Times New Roman" w:hAnsi="Times New Roman" w:cs="Times New Roman"/>
          <w:sz w:val="24"/>
          <w:szCs w:val="24"/>
          <w:lang w:val="fr-FR"/>
        </w:rPr>
        <w:t>de mauvaise foi pourra toujours s’arranger pour dissimuler l’augmentati</w:t>
      </w:r>
      <w:r w:rsidR="00225ECD">
        <w:rPr>
          <w:rFonts w:ascii="Times New Roman" w:hAnsi="Times New Roman" w:cs="Times New Roman"/>
          <w:sz w:val="24"/>
          <w:szCs w:val="24"/>
          <w:lang w:val="fr-FR"/>
        </w:rPr>
        <w:t>on de son patrimoine  en donnant</w:t>
      </w:r>
      <w:r>
        <w:rPr>
          <w:rFonts w:ascii="Times New Roman" w:hAnsi="Times New Roman" w:cs="Times New Roman"/>
          <w:sz w:val="24"/>
          <w:szCs w:val="24"/>
          <w:lang w:val="fr-FR"/>
        </w:rPr>
        <w:t xml:space="preserve"> au FISC de fausses informations </w:t>
      </w:r>
      <w:r w:rsidR="00F61571">
        <w:rPr>
          <w:rFonts w:ascii="Times New Roman" w:hAnsi="Times New Roman" w:cs="Times New Roman"/>
          <w:sz w:val="24"/>
          <w:szCs w:val="24"/>
          <w:lang w:val="fr-FR"/>
        </w:rPr>
        <w:t xml:space="preserve">concernant le </w:t>
      </w:r>
      <w:r w:rsidRPr="00245394">
        <w:rPr>
          <w:rFonts w:ascii="Times New Roman" w:hAnsi="Times New Roman" w:cs="Times New Roman"/>
          <w:sz w:val="24"/>
          <w:szCs w:val="24"/>
          <w:lang w:val="fr-FR"/>
        </w:rPr>
        <w:t xml:space="preserve"> montant  réel de son revenu annuel</w:t>
      </w:r>
      <w:r w:rsidR="00F61571">
        <w:rPr>
          <w:rFonts w:ascii="Times New Roman" w:hAnsi="Times New Roman" w:cs="Times New Roman"/>
          <w:sz w:val="24"/>
          <w:szCs w:val="24"/>
          <w:lang w:val="fr-FR"/>
        </w:rPr>
        <w:t xml:space="preserve">. </w:t>
      </w:r>
      <w:r>
        <w:rPr>
          <w:rFonts w:ascii="Times New Roman" w:hAnsi="Times New Roman" w:cs="Times New Roman"/>
          <w:sz w:val="24"/>
          <w:szCs w:val="24"/>
          <w:u w:val="single"/>
          <w:lang w:val="fr-FR"/>
        </w:rPr>
        <w:t xml:space="preserve"> </w:t>
      </w:r>
    </w:p>
    <w:p w14:paraId="06381CE0" w14:textId="51881B54" w:rsidR="003F31BD" w:rsidRPr="00245394" w:rsidRDefault="003F31BD"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 De son coté,</w:t>
      </w:r>
      <w:r w:rsidRPr="00245394">
        <w:rPr>
          <w:rFonts w:ascii="Times New Roman" w:hAnsi="Times New Roman" w:cs="Times New Roman"/>
          <w:sz w:val="24"/>
          <w:szCs w:val="24"/>
          <w:lang w:val="fr-FR"/>
        </w:rPr>
        <w:t xml:space="preserve"> </w:t>
      </w:r>
      <w:r w:rsidR="00225ECD">
        <w:rPr>
          <w:rFonts w:ascii="Times New Roman" w:hAnsi="Times New Roman" w:cs="Times New Roman"/>
          <w:sz w:val="24"/>
          <w:szCs w:val="24"/>
          <w:lang w:val="fr-FR"/>
        </w:rPr>
        <w:t>en dépit de la vigilance de sa B</w:t>
      </w:r>
      <w:r w:rsidRPr="00245394">
        <w:rPr>
          <w:rFonts w:ascii="Times New Roman" w:hAnsi="Times New Roman" w:cs="Times New Roman"/>
          <w:sz w:val="24"/>
          <w:szCs w:val="24"/>
          <w:lang w:val="fr-FR"/>
        </w:rPr>
        <w:t xml:space="preserve">rigade de </w:t>
      </w:r>
      <w:r w:rsidR="00225ECD">
        <w:rPr>
          <w:rFonts w:ascii="Times New Roman" w:hAnsi="Times New Roman" w:cs="Times New Roman"/>
          <w:sz w:val="24"/>
          <w:szCs w:val="24"/>
          <w:lang w:val="fr-FR"/>
        </w:rPr>
        <w:t xml:space="preserve">contrôle et de </w:t>
      </w:r>
      <w:r w:rsidRPr="00245394">
        <w:rPr>
          <w:rFonts w:ascii="Times New Roman" w:hAnsi="Times New Roman" w:cs="Times New Roman"/>
          <w:sz w:val="24"/>
          <w:szCs w:val="24"/>
          <w:lang w:val="fr-FR"/>
        </w:rPr>
        <w:t>surveillance</w:t>
      </w:r>
      <w:r w:rsidR="00225ECD">
        <w:rPr>
          <w:rFonts w:ascii="Times New Roman" w:hAnsi="Times New Roman" w:cs="Times New Roman"/>
          <w:sz w:val="24"/>
          <w:szCs w:val="24"/>
          <w:lang w:val="fr-FR"/>
        </w:rPr>
        <w:t xml:space="preserve"> des patrimoines</w:t>
      </w:r>
      <w:r w:rsidRPr="00245394">
        <w:rPr>
          <w:rFonts w:ascii="Times New Roman" w:hAnsi="Times New Roman" w:cs="Times New Roman"/>
          <w:sz w:val="24"/>
          <w:szCs w:val="24"/>
          <w:lang w:val="fr-FR"/>
        </w:rPr>
        <w:t>, l’ULCC ne sera pas toujours en mesure de découvrir de pareilles manœuvres étant donné le nombre élevé des agents</w:t>
      </w:r>
      <w:r w:rsidR="00F61571">
        <w:rPr>
          <w:rFonts w:ascii="Times New Roman" w:hAnsi="Times New Roman" w:cs="Times New Roman"/>
          <w:sz w:val="24"/>
          <w:szCs w:val="24"/>
          <w:lang w:val="fr-FR"/>
        </w:rPr>
        <w:t xml:space="preserve"> public</w:t>
      </w:r>
      <w:r w:rsidR="00802ABC">
        <w:rPr>
          <w:rFonts w:ascii="Times New Roman" w:hAnsi="Times New Roman" w:cs="Times New Roman"/>
          <w:sz w:val="24"/>
          <w:szCs w:val="24"/>
          <w:lang w:val="fr-FR"/>
        </w:rPr>
        <w:t>s</w:t>
      </w:r>
      <w:r w:rsidRPr="00245394">
        <w:rPr>
          <w:rFonts w:ascii="Times New Roman" w:hAnsi="Times New Roman" w:cs="Times New Roman"/>
          <w:sz w:val="24"/>
          <w:szCs w:val="24"/>
          <w:lang w:val="fr-FR"/>
        </w:rPr>
        <w:t xml:space="preserve"> assujettis à l’obligation de déclaration de pa</w:t>
      </w:r>
      <w:r w:rsidR="00985128">
        <w:rPr>
          <w:rFonts w:ascii="Times New Roman" w:hAnsi="Times New Roman" w:cs="Times New Roman"/>
          <w:sz w:val="24"/>
          <w:szCs w:val="24"/>
          <w:lang w:val="fr-FR"/>
        </w:rPr>
        <w:t>trimoine.  E</w:t>
      </w:r>
      <w:r w:rsidR="00802ABC">
        <w:rPr>
          <w:rFonts w:ascii="Times New Roman" w:hAnsi="Times New Roman" w:cs="Times New Roman"/>
          <w:sz w:val="24"/>
          <w:szCs w:val="24"/>
          <w:lang w:val="fr-FR"/>
        </w:rPr>
        <w:t xml:space="preserve">lle </w:t>
      </w:r>
      <w:r w:rsidRPr="00245394">
        <w:rPr>
          <w:rFonts w:ascii="Times New Roman" w:hAnsi="Times New Roman" w:cs="Times New Roman"/>
          <w:sz w:val="24"/>
          <w:szCs w:val="24"/>
          <w:lang w:val="fr-FR"/>
        </w:rPr>
        <w:t>ne pou</w:t>
      </w:r>
      <w:r>
        <w:rPr>
          <w:rFonts w:ascii="Times New Roman" w:hAnsi="Times New Roman" w:cs="Times New Roman"/>
          <w:sz w:val="24"/>
          <w:szCs w:val="24"/>
          <w:lang w:val="fr-FR"/>
        </w:rPr>
        <w:t xml:space="preserve">rra pas </w:t>
      </w:r>
      <w:r w:rsidR="00F61571">
        <w:rPr>
          <w:rFonts w:ascii="Times New Roman" w:hAnsi="Times New Roman" w:cs="Times New Roman"/>
          <w:sz w:val="24"/>
          <w:szCs w:val="24"/>
          <w:lang w:val="fr-FR"/>
        </w:rPr>
        <w:t xml:space="preserve">trop </w:t>
      </w:r>
      <w:r w:rsidR="00225ECD">
        <w:rPr>
          <w:rFonts w:ascii="Times New Roman" w:hAnsi="Times New Roman" w:cs="Times New Roman"/>
          <w:sz w:val="24"/>
          <w:szCs w:val="24"/>
          <w:lang w:val="fr-FR"/>
        </w:rPr>
        <w:t xml:space="preserve">compter non plus </w:t>
      </w:r>
      <w:r w:rsidRPr="00245394">
        <w:rPr>
          <w:rFonts w:ascii="Times New Roman" w:hAnsi="Times New Roman" w:cs="Times New Roman"/>
          <w:sz w:val="24"/>
          <w:szCs w:val="24"/>
          <w:lang w:val="fr-FR"/>
        </w:rPr>
        <w:t>sur le concours des lanceurs d’alerte</w:t>
      </w:r>
      <w:r w:rsidR="00F61571">
        <w:rPr>
          <w:rFonts w:ascii="Times New Roman" w:hAnsi="Times New Roman" w:cs="Times New Roman"/>
          <w:sz w:val="24"/>
          <w:szCs w:val="24"/>
          <w:lang w:val="fr-FR"/>
        </w:rPr>
        <w:t xml:space="preserve"> dans ce domaine </w:t>
      </w:r>
      <w:r w:rsidRPr="00245394">
        <w:rPr>
          <w:rFonts w:ascii="Times New Roman" w:hAnsi="Times New Roman" w:cs="Times New Roman"/>
          <w:sz w:val="24"/>
          <w:szCs w:val="24"/>
          <w:lang w:val="fr-FR"/>
        </w:rPr>
        <w:t xml:space="preserve"> e</w:t>
      </w:r>
      <w:r w:rsidR="00225ECD">
        <w:rPr>
          <w:rFonts w:ascii="Times New Roman" w:hAnsi="Times New Roman" w:cs="Times New Roman"/>
          <w:sz w:val="24"/>
          <w:szCs w:val="24"/>
          <w:lang w:val="fr-FR"/>
        </w:rPr>
        <w:t xml:space="preserve">n raison de la confidentialité </w:t>
      </w:r>
      <w:r w:rsidRPr="00245394">
        <w:rPr>
          <w:rFonts w:ascii="Times New Roman" w:hAnsi="Times New Roman" w:cs="Times New Roman"/>
          <w:sz w:val="24"/>
          <w:szCs w:val="24"/>
          <w:lang w:val="fr-FR"/>
        </w:rPr>
        <w:t xml:space="preserve">des informations et données fournies par les déclarants. </w:t>
      </w:r>
      <w:r>
        <w:rPr>
          <w:rFonts w:ascii="Times New Roman" w:hAnsi="Times New Roman" w:cs="Times New Roman"/>
          <w:sz w:val="24"/>
          <w:szCs w:val="24"/>
          <w:lang w:val="fr-FR"/>
        </w:rPr>
        <w:t xml:space="preserve"> Pour obvier à cet état de fait, il </w:t>
      </w:r>
      <w:r w:rsidR="006B56F6">
        <w:rPr>
          <w:rFonts w:ascii="Times New Roman" w:hAnsi="Times New Roman" w:cs="Times New Roman"/>
          <w:sz w:val="24"/>
          <w:szCs w:val="24"/>
          <w:lang w:val="fr-FR"/>
        </w:rPr>
        <w:t xml:space="preserve">importe d’imposer </w:t>
      </w:r>
      <w:r>
        <w:rPr>
          <w:rFonts w:ascii="Times New Roman" w:hAnsi="Times New Roman" w:cs="Times New Roman"/>
          <w:sz w:val="24"/>
          <w:szCs w:val="24"/>
          <w:lang w:val="fr-FR"/>
        </w:rPr>
        <w:t xml:space="preserve">un  </w:t>
      </w:r>
      <w:r w:rsidRPr="00245394">
        <w:rPr>
          <w:rFonts w:ascii="Times New Roman" w:hAnsi="Times New Roman" w:cs="Times New Roman"/>
          <w:sz w:val="24"/>
          <w:szCs w:val="24"/>
          <w:lang w:val="fr-FR"/>
        </w:rPr>
        <w:t>système de révision périodique</w:t>
      </w:r>
      <w:r>
        <w:rPr>
          <w:rFonts w:ascii="Times New Roman" w:hAnsi="Times New Roman" w:cs="Times New Roman"/>
          <w:sz w:val="24"/>
          <w:szCs w:val="24"/>
          <w:lang w:val="fr-FR"/>
        </w:rPr>
        <w:t xml:space="preserve"> des déclarations</w:t>
      </w:r>
      <w:r w:rsidR="00143333">
        <w:rPr>
          <w:rFonts w:ascii="Times New Roman" w:hAnsi="Times New Roman" w:cs="Times New Roman"/>
          <w:sz w:val="24"/>
          <w:szCs w:val="24"/>
          <w:lang w:val="fr-FR"/>
        </w:rPr>
        <w:t xml:space="preserve"> de patrimoine</w:t>
      </w:r>
      <w:r>
        <w:rPr>
          <w:rFonts w:ascii="Times New Roman" w:hAnsi="Times New Roman" w:cs="Times New Roman"/>
          <w:sz w:val="24"/>
          <w:szCs w:val="24"/>
          <w:lang w:val="fr-FR"/>
        </w:rPr>
        <w:t xml:space="preserve"> indépe</w:t>
      </w:r>
      <w:r w:rsidRPr="00245394">
        <w:rPr>
          <w:rFonts w:ascii="Times New Roman" w:hAnsi="Times New Roman" w:cs="Times New Roman"/>
          <w:sz w:val="24"/>
          <w:szCs w:val="24"/>
          <w:lang w:val="fr-FR"/>
        </w:rPr>
        <w:t>ndamment</w:t>
      </w:r>
      <w:r>
        <w:rPr>
          <w:rFonts w:ascii="Times New Roman" w:hAnsi="Times New Roman" w:cs="Times New Roman"/>
          <w:sz w:val="24"/>
          <w:szCs w:val="24"/>
          <w:lang w:val="fr-FR"/>
        </w:rPr>
        <w:t xml:space="preserve"> des modifications enregistrées dans leur patrimoine </w:t>
      </w:r>
      <w:r w:rsidR="003631B8">
        <w:rPr>
          <w:rFonts w:ascii="Times New Roman" w:hAnsi="Times New Roman" w:cs="Times New Roman"/>
          <w:sz w:val="24"/>
          <w:szCs w:val="24"/>
          <w:lang w:val="fr-FR"/>
        </w:rPr>
        <w:t xml:space="preserve">comme il a aussi été </w:t>
      </w:r>
      <w:r w:rsidR="00143333">
        <w:rPr>
          <w:rFonts w:ascii="Times New Roman" w:hAnsi="Times New Roman" w:cs="Times New Roman"/>
          <w:sz w:val="24"/>
          <w:szCs w:val="24"/>
          <w:lang w:val="fr-FR"/>
        </w:rPr>
        <w:t xml:space="preserve">recommandé </w:t>
      </w:r>
      <w:r w:rsidR="003631B8">
        <w:rPr>
          <w:rFonts w:ascii="Times New Roman" w:hAnsi="Times New Roman" w:cs="Times New Roman"/>
          <w:sz w:val="24"/>
          <w:szCs w:val="24"/>
          <w:lang w:val="fr-FR"/>
        </w:rPr>
        <w:t xml:space="preserve">par </w:t>
      </w:r>
      <w:r w:rsidR="00143333">
        <w:rPr>
          <w:rFonts w:ascii="Times New Roman" w:hAnsi="Times New Roman" w:cs="Times New Roman"/>
          <w:sz w:val="24"/>
          <w:szCs w:val="24"/>
          <w:lang w:val="fr-FR"/>
        </w:rPr>
        <w:t>les expertes du</w:t>
      </w:r>
      <w:r w:rsidR="008A06A1">
        <w:rPr>
          <w:rFonts w:ascii="Times New Roman" w:hAnsi="Times New Roman" w:cs="Times New Roman"/>
          <w:sz w:val="24"/>
          <w:szCs w:val="24"/>
          <w:lang w:val="fr-FR"/>
        </w:rPr>
        <w:t xml:space="preserve"> </w:t>
      </w:r>
      <w:r w:rsidR="00143333">
        <w:rPr>
          <w:rFonts w:ascii="Times New Roman" w:hAnsi="Times New Roman" w:cs="Times New Roman"/>
          <w:sz w:val="24"/>
          <w:szCs w:val="24"/>
          <w:lang w:val="fr-FR"/>
        </w:rPr>
        <w:t xml:space="preserve">MESICIC </w:t>
      </w:r>
      <w:r w:rsidR="003631B8">
        <w:rPr>
          <w:rFonts w:ascii="Times New Roman" w:hAnsi="Times New Roman" w:cs="Times New Roman"/>
          <w:sz w:val="24"/>
          <w:szCs w:val="24"/>
          <w:lang w:val="fr-FR"/>
        </w:rPr>
        <w:t xml:space="preserve"> lors de l’évaluation d’Haïti en 2014</w:t>
      </w:r>
      <w:r>
        <w:rPr>
          <w:rFonts w:ascii="Times New Roman" w:hAnsi="Times New Roman" w:cs="Times New Roman"/>
          <w:sz w:val="24"/>
          <w:szCs w:val="24"/>
          <w:lang w:val="fr-FR"/>
        </w:rPr>
        <w:t xml:space="preserve">.  </w:t>
      </w:r>
    </w:p>
    <w:p w14:paraId="31B87AAB" w14:textId="6D8D37B6" w:rsidR="003F31BD" w:rsidRPr="00245394" w:rsidRDefault="00E26430"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De plus, en cas </w:t>
      </w:r>
      <w:r w:rsidRPr="00245394">
        <w:rPr>
          <w:rFonts w:ascii="Times New Roman" w:hAnsi="Times New Roman" w:cs="Times New Roman"/>
          <w:sz w:val="24"/>
          <w:szCs w:val="24"/>
          <w:lang w:val="fr-FR"/>
        </w:rPr>
        <w:t>d’</w:t>
      </w:r>
      <w:r>
        <w:rPr>
          <w:rFonts w:ascii="Times New Roman" w:hAnsi="Times New Roman" w:cs="Times New Roman"/>
          <w:sz w:val="24"/>
          <w:szCs w:val="24"/>
          <w:lang w:val="fr-FR"/>
        </w:rPr>
        <w:t xml:space="preserve">augmentation injustifiée du </w:t>
      </w:r>
      <w:r w:rsidRPr="00245394">
        <w:rPr>
          <w:rFonts w:ascii="Times New Roman" w:hAnsi="Times New Roman" w:cs="Times New Roman"/>
          <w:sz w:val="24"/>
          <w:szCs w:val="24"/>
          <w:lang w:val="fr-FR"/>
        </w:rPr>
        <w:t>patrimoine</w:t>
      </w:r>
      <w:r>
        <w:rPr>
          <w:rFonts w:ascii="Times New Roman" w:hAnsi="Times New Roman" w:cs="Times New Roman"/>
          <w:sz w:val="24"/>
          <w:szCs w:val="24"/>
          <w:lang w:val="fr-FR"/>
        </w:rPr>
        <w:t xml:space="preserve"> d’un déclarant </w:t>
      </w:r>
      <w:r w:rsidRPr="00245394">
        <w:rPr>
          <w:rFonts w:ascii="Times New Roman" w:hAnsi="Times New Roman" w:cs="Times New Roman"/>
          <w:sz w:val="24"/>
          <w:szCs w:val="24"/>
          <w:lang w:val="fr-FR"/>
        </w:rPr>
        <w:t xml:space="preserve"> par rapport à son rev</w:t>
      </w:r>
      <w:r w:rsidR="003631B8">
        <w:rPr>
          <w:rFonts w:ascii="Times New Roman" w:hAnsi="Times New Roman" w:cs="Times New Roman"/>
          <w:sz w:val="24"/>
          <w:szCs w:val="24"/>
          <w:lang w:val="fr-FR"/>
        </w:rPr>
        <w:t xml:space="preserve">enu habituel, </w:t>
      </w:r>
      <w:r>
        <w:rPr>
          <w:rFonts w:ascii="Times New Roman" w:hAnsi="Times New Roman" w:cs="Times New Roman"/>
          <w:sz w:val="24"/>
          <w:szCs w:val="24"/>
          <w:lang w:val="fr-FR"/>
        </w:rPr>
        <w:t xml:space="preserve">il est fait obligation à l’ULCC de le mettre </w:t>
      </w:r>
      <w:r w:rsidR="00985128">
        <w:rPr>
          <w:rFonts w:ascii="Times New Roman" w:hAnsi="Times New Roman" w:cs="Times New Roman"/>
          <w:sz w:val="24"/>
          <w:szCs w:val="24"/>
          <w:lang w:val="fr-FR"/>
        </w:rPr>
        <w:t xml:space="preserve">en demeure </w:t>
      </w:r>
      <w:r w:rsidR="003631B8">
        <w:rPr>
          <w:rFonts w:ascii="Times New Roman" w:hAnsi="Times New Roman" w:cs="Times New Roman"/>
          <w:sz w:val="24"/>
          <w:szCs w:val="24"/>
          <w:lang w:val="fr-FR"/>
        </w:rPr>
        <w:t>« </w:t>
      </w:r>
      <w:r w:rsidRPr="003631B8">
        <w:rPr>
          <w:rFonts w:ascii="Times New Roman" w:hAnsi="Times New Roman" w:cs="Times New Roman"/>
          <w:i/>
          <w:sz w:val="24"/>
          <w:szCs w:val="24"/>
          <w:lang w:val="fr-FR"/>
        </w:rPr>
        <w:t>par lettre recom</w:t>
      </w:r>
      <w:r w:rsidR="003631B8" w:rsidRPr="003631B8">
        <w:rPr>
          <w:rFonts w:ascii="Times New Roman" w:hAnsi="Times New Roman" w:cs="Times New Roman"/>
          <w:i/>
          <w:sz w:val="24"/>
          <w:szCs w:val="24"/>
          <w:lang w:val="fr-FR"/>
        </w:rPr>
        <w:t>mandé</w:t>
      </w:r>
      <w:r w:rsidR="00802ABC">
        <w:rPr>
          <w:rFonts w:ascii="Times New Roman" w:hAnsi="Times New Roman" w:cs="Times New Roman"/>
          <w:i/>
          <w:sz w:val="24"/>
          <w:szCs w:val="24"/>
          <w:lang w:val="fr-FR"/>
        </w:rPr>
        <w:t>e</w:t>
      </w:r>
      <w:r w:rsidR="003631B8" w:rsidRPr="003631B8">
        <w:rPr>
          <w:rFonts w:ascii="Times New Roman" w:hAnsi="Times New Roman" w:cs="Times New Roman"/>
          <w:i/>
          <w:sz w:val="24"/>
          <w:szCs w:val="24"/>
          <w:lang w:val="fr-FR"/>
        </w:rPr>
        <w:t xml:space="preserve"> avec accusé de réception </w:t>
      </w:r>
      <w:r w:rsidR="003631B8">
        <w:rPr>
          <w:rFonts w:ascii="Times New Roman" w:hAnsi="Times New Roman" w:cs="Times New Roman"/>
          <w:sz w:val="24"/>
          <w:szCs w:val="24"/>
          <w:lang w:val="fr-FR"/>
        </w:rPr>
        <w:t>»</w:t>
      </w:r>
      <w:r w:rsidR="00985128">
        <w:rPr>
          <w:rFonts w:ascii="Times New Roman" w:hAnsi="Times New Roman" w:cs="Times New Roman"/>
          <w:sz w:val="24"/>
          <w:szCs w:val="24"/>
          <w:lang w:val="fr-FR"/>
        </w:rPr>
        <w:t xml:space="preserve"> </w:t>
      </w:r>
      <w:r w:rsidR="00F36400">
        <w:rPr>
          <w:rFonts w:ascii="Times New Roman" w:hAnsi="Times New Roman" w:cs="Times New Roman"/>
          <w:sz w:val="24"/>
          <w:szCs w:val="24"/>
          <w:lang w:val="fr-FR"/>
        </w:rPr>
        <w:t xml:space="preserve"> de fournir les informations nécessaires susceptibles de justifier cette augmentation</w:t>
      </w:r>
      <w:r w:rsidR="006B56F6">
        <w:rPr>
          <w:rFonts w:ascii="Times New Roman" w:hAnsi="Times New Roman" w:cs="Times New Roman"/>
          <w:sz w:val="24"/>
          <w:szCs w:val="24"/>
          <w:lang w:val="fr-FR"/>
        </w:rPr>
        <w:t xml:space="preserve"> </w:t>
      </w:r>
      <w:r w:rsidR="003631B8">
        <w:rPr>
          <w:rFonts w:ascii="Times New Roman" w:hAnsi="Times New Roman" w:cs="Times New Roman"/>
          <w:sz w:val="24"/>
          <w:szCs w:val="24"/>
          <w:lang w:val="fr-FR"/>
        </w:rPr>
        <w:t>(réf. art. 14.1)</w:t>
      </w:r>
      <w:r w:rsidR="00F36400">
        <w:rPr>
          <w:rFonts w:ascii="Times New Roman" w:hAnsi="Times New Roman" w:cs="Times New Roman"/>
          <w:sz w:val="24"/>
          <w:szCs w:val="24"/>
          <w:lang w:val="fr-FR"/>
        </w:rPr>
        <w:t>. Outre son caractère obsolète, cette manière de procéder risque de se révéler inopérante</w:t>
      </w:r>
      <w:r w:rsidR="00486682">
        <w:rPr>
          <w:rFonts w:ascii="Times New Roman" w:hAnsi="Times New Roman" w:cs="Times New Roman"/>
          <w:sz w:val="24"/>
          <w:szCs w:val="24"/>
          <w:lang w:val="fr-FR"/>
        </w:rPr>
        <w:t xml:space="preserve"> </w:t>
      </w:r>
      <w:r w:rsidR="00D60114">
        <w:rPr>
          <w:rFonts w:ascii="Times New Roman" w:hAnsi="Times New Roman" w:cs="Times New Roman"/>
          <w:sz w:val="24"/>
          <w:szCs w:val="24"/>
          <w:lang w:val="fr-FR"/>
        </w:rPr>
        <w:t>en raison du désordre qui cara</w:t>
      </w:r>
      <w:r w:rsidR="0025538F">
        <w:rPr>
          <w:rFonts w:ascii="Times New Roman" w:hAnsi="Times New Roman" w:cs="Times New Roman"/>
          <w:sz w:val="24"/>
          <w:szCs w:val="24"/>
          <w:lang w:val="fr-FR"/>
        </w:rPr>
        <w:t xml:space="preserve">ctérise la numérotation </w:t>
      </w:r>
      <w:r w:rsidR="00D60114">
        <w:rPr>
          <w:rFonts w:ascii="Times New Roman" w:hAnsi="Times New Roman" w:cs="Times New Roman"/>
          <w:sz w:val="24"/>
          <w:szCs w:val="24"/>
          <w:lang w:val="fr-FR"/>
        </w:rPr>
        <w:t>des immeubles dans maints endroits du pays aujourd’hui. Ajoutons</w:t>
      </w:r>
      <w:r w:rsidR="001565CA" w:rsidRPr="00245394">
        <w:rPr>
          <w:rFonts w:ascii="Times New Roman" w:hAnsi="Times New Roman" w:cs="Times New Roman"/>
          <w:sz w:val="24"/>
          <w:szCs w:val="24"/>
          <w:lang w:val="fr-FR"/>
        </w:rPr>
        <w:t xml:space="preserve"> à cela </w:t>
      </w:r>
      <w:r w:rsidR="00551F88">
        <w:rPr>
          <w:rFonts w:ascii="Times New Roman" w:hAnsi="Times New Roman" w:cs="Times New Roman"/>
          <w:sz w:val="24"/>
          <w:szCs w:val="24"/>
          <w:lang w:val="fr-FR"/>
        </w:rPr>
        <w:t xml:space="preserve"> les difficultés pour les services postaux d’accéder </w:t>
      </w:r>
      <w:r w:rsidR="00B90AD0">
        <w:rPr>
          <w:rFonts w:ascii="Times New Roman" w:hAnsi="Times New Roman" w:cs="Times New Roman"/>
          <w:sz w:val="24"/>
          <w:szCs w:val="24"/>
          <w:lang w:val="fr-FR"/>
        </w:rPr>
        <w:t>à certains quartiers  qualifiés</w:t>
      </w:r>
      <w:r w:rsidR="00062829">
        <w:rPr>
          <w:rFonts w:ascii="Times New Roman" w:hAnsi="Times New Roman" w:cs="Times New Roman"/>
          <w:sz w:val="24"/>
          <w:szCs w:val="24"/>
          <w:lang w:val="fr-FR"/>
        </w:rPr>
        <w:t xml:space="preserve"> </w:t>
      </w:r>
      <w:r w:rsidR="00B90AD0">
        <w:rPr>
          <w:rFonts w:ascii="Times New Roman" w:hAnsi="Times New Roman" w:cs="Times New Roman"/>
          <w:sz w:val="24"/>
          <w:szCs w:val="24"/>
          <w:lang w:val="fr-FR"/>
        </w:rPr>
        <w:t>« </w:t>
      </w:r>
      <w:r w:rsidR="00B90AD0" w:rsidRPr="00B90AD0">
        <w:rPr>
          <w:rFonts w:ascii="Times New Roman" w:hAnsi="Times New Roman" w:cs="Times New Roman"/>
          <w:i/>
          <w:sz w:val="24"/>
          <w:szCs w:val="24"/>
          <w:lang w:val="fr-FR"/>
        </w:rPr>
        <w:t>zones de non droit </w:t>
      </w:r>
      <w:r w:rsidR="00B90AD0">
        <w:rPr>
          <w:rFonts w:ascii="Times New Roman" w:hAnsi="Times New Roman" w:cs="Times New Roman"/>
          <w:sz w:val="24"/>
          <w:szCs w:val="24"/>
          <w:lang w:val="fr-FR"/>
        </w:rPr>
        <w:t>»</w:t>
      </w:r>
      <w:r w:rsidR="00551F88">
        <w:rPr>
          <w:rFonts w:ascii="Times New Roman" w:hAnsi="Times New Roman" w:cs="Times New Roman"/>
          <w:sz w:val="24"/>
          <w:szCs w:val="24"/>
          <w:lang w:val="fr-FR"/>
        </w:rPr>
        <w:t xml:space="preserve"> à  cause du climat d’insécurité qui y règne.</w:t>
      </w:r>
      <w:r w:rsidR="0057282B">
        <w:rPr>
          <w:rFonts w:ascii="Times New Roman" w:hAnsi="Times New Roman" w:cs="Times New Roman"/>
          <w:sz w:val="24"/>
          <w:szCs w:val="24"/>
          <w:lang w:val="fr-FR"/>
        </w:rPr>
        <w:t xml:space="preserve"> La nécessité s’impose une fois de plus </w:t>
      </w:r>
      <w:r w:rsidR="001565CA" w:rsidRPr="00245394">
        <w:rPr>
          <w:rFonts w:ascii="Times New Roman" w:hAnsi="Times New Roman" w:cs="Times New Roman"/>
          <w:sz w:val="24"/>
          <w:szCs w:val="24"/>
          <w:lang w:val="fr-FR"/>
        </w:rPr>
        <w:t xml:space="preserve"> de mettre à profit </w:t>
      </w:r>
      <w:r w:rsidR="008071C1">
        <w:rPr>
          <w:rFonts w:ascii="Times New Roman" w:eastAsiaTheme="minorHAnsi" w:hAnsi="Times New Roman" w:cs="Times New Roman"/>
          <w:sz w:val="24"/>
          <w:szCs w:val="24"/>
          <w:lang w:val="fr-FR"/>
        </w:rPr>
        <w:t xml:space="preserve">les potentialités </w:t>
      </w:r>
      <w:r w:rsidR="00062829">
        <w:rPr>
          <w:rFonts w:ascii="Times New Roman" w:eastAsiaTheme="minorHAnsi" w:hAnsi="Times New Roman" w:cs="Times New Roman"/>
          <w:sz w:val="24"/>
          <w:szCs w:val="24"/>
          <w:lang w:val="fr-FR"/>
        </w:rPr>
        <w:t xml:space="preserve">des </w:t>
      </w:r>
      <w:r w:rsidR="001565CA" w:rsidRPr="00245394">
        <w:rPr>
          <w:rFonts w:ascii="Times New Roman" w:eastAsiaTheme="minorHAnsi" w:hAnsi="Times New Roman" w:cs="Times New Roman"/>
          <w:sz w:val="24"/>
          <w:szCs w:val="24"/>
          <w:lang w:val="fr-FR"/>
        </w:rPr>
        <w:t xml:space="preserve"> nouvelles technologies </w:t>
      </w:r>
      <w:r w:rsidR="008071C1">
        <w:rPr>
          <w:rFonts w:ascii="Times New Roman" w:eastAsiaTheme="minorHAnsi" w:hAnsi="Times New Roman" w:cs="Times New Roman"/>
          <w:sz w:val="24"/>
          <w:szCs w:val="24"/>
          <w:lang w:val="fr-FR"/>
        </w:rPr>
        <w:t>de l’information</w:t>
      </w:r>
      <w:r w:rsidR="009358D6">
        <w:rPr>
          <w:rFonts w:ascii="Times New Roman" w:eastAsiaTheme="minorHAnsi" w:hAnsi="Times New Roman" w:cs="Times New Roman"/>
          <w:sz w:val="24"/>
          <w:szCs w:val="24"/>
          <w:lang w:val="fr-FR"/>
        </w:rPr>
        <w:t xml:space="preserve">, </w:t>
      </w:r>
      <w:r w:rsidR="00062829">
        <w:rPr>
          <w:rFonts w:ascii="Times New Roman" w:eastAsiaTheme="minorHAnsi" w:hAnsi="Times New Roman" w:cs="Times New Roman"/>
          <w:sz w:val="24"/>
          <w:szCs w:val="24"/>
          <w:lang w:val="fr-FR"/>
        </w:rPr>
        <w:t xml:space="preserve"> </w:t>
      </w:r>
      <w:r w:rsidR="001565CA" w:rsidRPr="00245394">
        <w:rPr>
          <w:rFonts w:ascii="Times New Roman" w:eastAsiaTheme="minorHAnsi" w:hAnsi="Times New Roman" w:cs="Times New Roman"/>
          <w:sz w:val="24"/>
          <w:szCs w:val="24"/>
          <w:lang w:val="fr-FR"/>
        </w:rPr>
        <w:t>en particulier</w:t>
      </w:r>
      <w:r w:rsidR="009358D6">
        <w:rPr>
          <w:rFonts w:ascii="Times New Roman" w:eastAsiaTheme="minorHAnsi" w:hAnsi="Times New Roman" w:cs="Times New Roman"/>
          <w:sz w:val="24"/>
          <w:szCs w:val="24"/>
          <w:lang w:val="fr-FR"/>
        </w:rPr>
        <w:t xml:space="preserve"> celles de </w:t>
      </w:r>
      <w:r w:rsidR="001565CA" w:rsidRPr="00245394">
        <w:rPr>
          <w:rFonts w:ascii="Times New Roman" w:eastAsiaTheme="minorHAnsi" w:hAnsi="Times New Roman" w:cs="Times New Roman"/>
          <w:sz w:val="24"/>
          <w:szCs w:val="24"/>
          <w:lang w:val="fr-FR"/>
        </w:rPr>
        <w:t xml:space="preserve"> l’internet, et </w:t>
      </w:r>
      <w:r w:rsidR="009358D6">
        <w:rPr>
          <w:rFonts w:ascii="Times New Roman" w:eastAsiaTheme="minorHAnsi" w:hAnsi="Times New Roman" w:cs="Times New Roman"/>
          <w:sz w:val="24"/>
          <w:szCs w:val="24"/>
          <w:lang w:val="fr-FR"/>
        </w:rPr>
        <w:t xml:space="preserve">de </w:t>
      </w:r>
      <w:r w:rsidR="001565CA" w:rsidRPr="00245394">
        <w:rPr>
          <w:rFonts w:ascii="Times New Roman" w:eastAsiaTheme="minorHAnsi" w:hAnsi="Times New Roman" w:cs="Times New Roman"/>
          <w:sz w:val="24"/>
          <w:szCs w:val="24"/>
          <w:lang w:val="fr-FR"/>
        </w:rPr>
        <w:t>la téléphonie mobile dans l</w:t>
      </w:r>
      <w:r w:rsidR="0057282B">
        <w:rPr>
          <w:rFonts w:ascii="Times New Roman" w:eastAsiaTheme="minorHAnsi" w:hAnsi="Times New Roman" w:cs="Times New Roman"/>
          <w:sz w:val="24"/>
          <w:szCs w:val="24"/>
          <w:lang w:val="fr-FR"/>
        </w:rPr>
        <w:t xml:space="preserve">a mise en application de la loi sur la déclaration de patrimoine. Ce qui passera nécessairement par un amendement de ladite loi pour l’adapter </w:t>
      </w:r>
      <w:r w:rsidR="00D32FF0">
        <w:rPr>
          <w:rFonts w:ascii="Times New Roman" w:eastAsiaTheme="minorHAnsi" w:hAnsi="Times New Roman" w:cs="Times New Roman"/>
          <w:sz w:val="24"/>
          <w:szCs w:val="24"/>
          <w:lang w:val="fr-FR"/>
        </w:rPr>
        <w:t xml:space="preserve">aux  </w:t>
      </w:r>
      <w:r w:rsidR="00B77FD5">
        <w:rPr>
          <w:rFonts w:ascii="Times New Roman" w:eastAsiaTheme="minorHAnsi" w:hAnsi="Times New Roman" w:cs="Times New Roman"/>
          <w:sz w:val="24"/>
          <w:szCs w:val="24"/>
          <w:lang w:val="fr-FR"/>
        </w:rPr>
        <w:t xml:space="preserve">nouvelles exigences de notre société. </w:t>
      </w:r>
    </w:p>
    <w:p w14:paraId="0D46BBEE" w14:textId="5D9F24EC" w:rsidR="003F31BD" w:rsidRDefault="004A4BA3" w:rsidP="00256F30">
      <w:pPr>
        <w:pStyle w:val="Heading3"/>
        <w:numPr>
          <w:ilvl w:val="0"/>
          <w:numId w:val="6"/>
        </w:numPr>
        <w:rPr>
          <w:rFonts w:ascii="Times New Roman" w:hAnsi="Times New Roman" w:cs="Times New Roman"/>
          <w:color w:val="000000" w:themeColor="text1"/>
          <w:sz w:val="24"/>
          <w:lang w:val="fr-FR" w:eastAsia="ja-JP"/>
        </w:rPr>
      </w:pPr>
      <w:bookmarkStart w:id="29" w:name="_Toc104976438"/>
      <w:r w:rsidRPr="00AE0B1A">
        <w:rPr>
          <w:rFonts w:ascii="Times New Roman" w:hAnsi="Times New Roman" w:cs="Times New Roman"/>
          <w:color w:val="000000" w:themeColor="text1"/>
          <w:sz w:val="24"/>
          <w:lang w:val="fr-FR" w:eastAsia="ja-JP"/>
        </w:rPr>
        <w:t xml:space="preserve">Caractère quelque peu imprécis et irréaliste des choix dans la détermination du champ </w:t>
      </w:r>
      <w:r w:rsidR="003F31BD" w:rsidRPr="00AE0B1A">
        <w:rPr>
          <w:rFonts w:ascii="Times New Roman" w:hAnsi="Times New Roman" w:cs="Times New Roman"/>
          <w:color w:val="000000" w:themeColor="text1"/>
          <w:sz w:val="24"/>
          <w:lang w:val="fr-FR" w:eastAsia="ja-JP"/>
        </w:rPr>
        <w:t xml:space="preserve"> d’application </w:t>
      </w:r>
      <w:r w:rsidR="003F31BD" w:rsidRPr="002A4885">
        <w:rPr>
          <w:rFonts w:ascii="Times New Roman" w:hAnsi="Times New Roman" w:cs="Times New Roman"/>
          <w:i/>
          <w:color w:val="000000" w:themeColor="text1"/>
          <w:sz w:val="24"/>
          <w:lang w:val="fr-FR" w:eastAsia="ja-JP"/>
        </w:rPr>
        <w:t>ration</w:t>
      </w:r>
      <w:r w:rsidR="00802ABC">
        <w:rPr>
          <w:rFonts w:ascii="Times New Roman" w:hAnsi="Times New Roman" w:cs="Times New Roman"/>
          <w:i/>
          <w:color w:val="000000" w:themeColor="text1"/>
          <w:sz w:val="24"/>
          <w:lang w:val="fr-FR" w:eastAsia="ja-JP"/>
        </w:rPr>
        <w:t>a</w:t>
      </w:r>
      <w:r w:rsidRPr="002A4885">
        <w:rPr>
          <w:rFonts w:ascii="Times New Roman" w:hAnsi="Times New Roman" w:cs="Times New Roman"/>
          <w:i/>
          <w:color w:val="000000" w:themeColor="text1"/>
          <w:sz w:val="24"/>
          <w:lang w:val="fr-FR" w:eastAsia="ja-JP"/>
        </w:rPr>
        <w:t>e personae</w:t>
      </w:r>
      <w:r w:rsidRPr="00AE0B1A">
        <w:rPr>
          <w:rFonts w:ascii="Times New Roman" w:hAnsi="Times New Roman" w:cs="Times New Roman"/>
          <w:color w:val="000000" w:themeColor="text1"/>
          <w:sz w:val="24"/>
          <w:lang w:val="fr-FR" w:eastAsia="ja-JP"/>
        </w:rPr>
        <w:t xml:space="preserve"> de la loi du 12 février 2008</w:t>
      </w:r>
      <w:bookmarkEnd w:id="29"/>
      <w:r w:rsidR="003F31BD" w:rsidRPr="00AE0B1A">
        <w:rPr>
          <w:rFonts w:ascii="Times New Roman" w:hAnsi="Times New Roman" w:cs="Times New Roman"/>
          <w:color w:val="000000" w:themeColor="text1"/>
          <w:sz w:val="24"/>
          <w:lang w:val="fr-FR" w:eastAsia="ja-JP"/>
        </w:rPr>
        <w:t xml:space="preserve"> </w:t>
      </w:r>
    </w:p>
    <w:p w14:paraId="6DA449B6" w14:textId="77777777" w:rsidR="002A4885" w:rsidRPr="002A4885" w:rsidRDefault="002A4885" w:rsidP="002A4885">
      <w:pPr>
        <w:rPr>
          <w:lang w:val="fr-FR" w:eastAsia="ja-JP"/>
        </w:rPr>
      </w:pPr>
    </w:p>
    <w:p w14:paraId="52ACCA6B" w14:textId="05E14E40" w:rsidR="003F31BD" w:rsidRPr="00245394" w:rsidRDefault="003F31BD" w:rsidP="00ED7573">
      <w:pPr>
        <w:spacing w:line="360" w:lineRule="auto"/>
        <w:jc w:val="both"/>
        <w:rPr>
          <w:rFonts w:ascii="Times New Roman" w:hAnsi="Times New Roman" w:cs="Times New Roman"/>
          <w:sz w:val="24"/>
          <w:szCs w:val="24"/>
          <w:lang w:val="fr-FR" w:eastAsia="ja-JP"/>
        </w:rPr>
      </w:pPr>
      <w:r w:rsidRPr="00144AB0">
        <w:rPr>
          <w:rFonts w:ascii="Times New Roman" w:hAnsi="Times New Roman" w:cs="Times New Roman"/>
          <w:b/>
          <w:sz w:val="24"/>
          <w:szCs w:val="24"/>
          <w:lang w:val="fr-FR" w:eastAsia="ja-JP"/>
        </w:rPr>
        <w:t xml:space="preserve"> </w:t>
      </w:r>
      <w:r w:rsidR="002A0669" w:rsidRPr="006E2F29">
        <w:rPr>
          <w:rFonts w:ascii="Times New Roman" w:hAnsi="Times New Roman" w:cs="Times New Roman"/>
          <w:sz w:val="24"/>
          <w:szCs w:val="24"/>
          <w:lang w:val="fr-FR" w:eastAsia="ja-JP"/>
        </w:rPr>
        <w:t>D’abord</w:t>
      </w:r>
      <w:r w:rsidR="002A0669">
        <w:rPr>
          <w:rFonts w:ascii="Times New Roman" w:hAnsi="Times New Roman" w:cs="Times New Roman"/>
          <w:b/>
          <w:sz w:val="24"/>
          <w:szCs w:val="24"/>
          <w:lang w:val="fr-FR" w:eastAsia="ja-JP"/>
        </w:rPr>
        <w:t>,</w:t>
      </w:r>
      <w:r w:rsidRPr="00245394">
        <w:rPr>
          <w:rFonts w:ascii="Times New Roman" w:hAnsi="Times New Roman" w:cs="Times New Roman"/>
          <w:sz w:val="24"/>
          <w:szCs w:val="24"/>
          <w:lang w:val="fr-FR" w:eastAsia="ja-JP"/>
        </w:rPr>
        <w:t xml:space="preserve"> le champ d’application </w:t>
      </w:r>
      <w:r w:rsidRPr="006E2F29">
        <w:rPr>
          <w:rFonts w:ascii="Times New Roman" w:hAnsi="Times New Roman" w:cs="Times New Roman"/>
          <w:i/>
          <w:sz w:val="24"/>
          <w:szCs w:val="24"/>
          <w:lang w:val="fr-FR" w:eastAsia="ja-JP"/>
        </w:rPr>
        <w:t>ra</w:t>
      </w:r>
      <w:r w:rsidR="00B77FD5" w:rsidRPr="006E2F29">
        <w:rPr>
          <w:rFonts w:ascii="Times New Roman" w:hAnsi="Times New Roman" w:cs="Times New Roman"/>
          <w:i/>
          <w:sz w:val="24"/>
          <w:szCs w:val="24"/>
          <w:lang w:val="fr-FR" w:eastAsia="ja-JP"/>
        </w:rPr>
        <w:t>tion</w:t>
      </w:r>
      <w:r w:rsidR="00802ABC">
        <w:rPr>
          <w:rFonts w:ascii="Times New Roman" w:hAnsi="Times New Roman" w:cs="Times New Roman"/>
          <w:i/>
          <w:sz w:val="24"/>
          <w:szCs w:val="24"/>
          <w:lang w:val="fr-FR" w:eastAsia="ja-JP"/>
        </w:rPr>
        <w:t>a</w:t>
      </w:r>
      <w:r w:rsidR="00B77FD5" w:rsidRPr="006E2F29">
        <w:rPr>
          <w:rFonts w:ascii="Times New Roman" w:hAnsi="Times New Roman" w:cs="Times New Roman"/>
          <w:i/>
          <w:sz w:val="24"/>
          <w:szCs w:val="24"/>
          <w:lang w:val="fr-FR" w:eastAsia="ja-JP"/>
        </w:rPr>
        <w:t>e personae</w:t>
      </w:r>
      <w:r w:rsidR="00B77FD5">
        <w:rPr>
          <w:rFonts w:ascii="Times New Roman" w:hAnsi="Times New Roman" w:cs="Times New Roman"/>
          <w:sz w:val="24"/>
          <w:szCs w:val="24"/>
          <w:lang w:val="fr-FR" w:eastAsia="ja-JP"/>
        </w:rPr>
        <w:t xml:space="preserve"> de la loi se révèle </w:t>
      </w:r>
      <w:r w:rsidR="001B2C4F">
        <w:rPr>
          <w:rFonts w:ascii="Times New Roman" w:hAnsi="Times New Roman" w:cs="Times New Roman"/>
          <w:sz w:val="24"/>
          <w:szCs w:val="24"/>
          <w:lang w:val="fr-FR" w:eastAsia="ja-JP"/>
        </w:rPr>
        <w:t>problématique</w:t>
      </w:r>
      <w:r w:rsidR="002A0669">
        <w:rPr>
          <w:rFonts w:ascii="Times New Roman" w:hAnsi="Times New Roman" w:cs="Times New Roman"/>
          <w:sz w:val="24"/>
          <w:szCs w:val="24"/>
          <w:lang w:val="fr-FR" w:eastAsia="ja-JP"/>
        </w:rPr>
        <w:t xml:space="preserve"> à </w:t>
      </w:r>
      <w:r w:rsidR="00B90756">
        <w:rPr>
          <w:rFonts w:ascii="Times New Roman" w:hAnsi="Times New Roman" w:cs="Times New Roman"/>
          <w:sz w:val="24"/>
          <w:szCs w:val="24"/>
          <w:lang w:val="fr-FR" w:eastAsia="ja-JP"/>
        </w:rPr>
        <w:t xml:space="preserve">certains égards. </w:t>
      </w:r>
      <w:r w:rsidR="00EF5897">
        <w:rPr>
          <w:rFonts w:ascii="Times New Roman" w:hAnsi="Times New Roman" w:cs="Times New Roman"/>
          <w:sz w:val="24"/>
          <w:szCs w:val="24"/>
          <w:lang w:val="fr-FR" w:eastAsia="ja-JP"/>
        </w:rPr>
        <w:t>En effet, à trop vouloir « </w:t>
      </w:r>
      <w:r w:rsidR="00EF5897" w:rsidRPr="00EF5897">
        <w:rPr>
          <w:rFonts w:ascii="Times New Roman" w:hAnsi="Times New Roman" w:cs="Times New Roman"/>
          <w:i/>
          <w:sz w:val="24"/>
          <w:szCs w:val="24"/>
          <w:lang w:val="fr-FR" w:eastAsia="ja-JP"/>
        </w:rPr>
        <w:t>ratisser large</w:t>
      </w:r>
      <w:r w:rsidR="00EF5897">
        <w:rPr>
          <w:rFonts w:ascii="Times New Roman" w:hAnsi="Times New Roman" w:cs="Times New Roman"/>
          <w:sz w:val="24"/>
          <w:szCs w:val="24"/>
          <w:lang w:val="fr-FR" w:eastAsia="ja-JP"/>
        </w:rPr>
        <w:t> »</w:t>
      </w:r>
      <w:r w:rsidR="001B2C4F">
        <w:rPr>
          <w:rFonts w:ascii="Times New Roman" w:hAnsi="Times New Roman" w:cs="Times New Roman"/>
          <w:sz w:val="24"/>
          <w:szCs w:val="24"/>
          <w:lang w:val="fr-FR" w:eastAsia="ja-JP"/>
        </w:rPr>
        <w:t>, le législateur se montre parfois irréaliste.</w:t>
      </w:r>
      <w:r w:rsidR="00EC29F9">
        <w:rPr>
          <w:rFonts w:ascii="Times New Roman" w:hAnsi="Times New Roman" w:cs="Times New Roman"/>
          <w:sz w:val="24"/>
          <w:szCs w:val="24"/>
          <w:lang w:val="fr-FR" w:eastAsia="ja-JP"/>
        </w:rPr>
        <w:t xml:space="preserve"> Ainsi, dans le cas de la Police Nationale d’</w:t>
      </w:r>
      <w:r w:rsidR="00914E98">
        <w:rPr>
          <w:rFonts w:ascii="Times New Roman" w:hAnsi="Times New Roman" w:cs="Times New Roman"/>
          <w:sz w:val="24"/>
          <w:szCs w:val="24"/>
          <w:lang w:val="fr-FR" w:eastAsia="ja-JP"/>
        </w:rPr>
        <w:t>Haïti</w:t>
      </w:r>
      <w:r w:rsidR="00EC29F9">
        <w:rPr>
          <w:rFonts w:ascii="Times New Roman" w:hAnsi="Times New Roman" w:cs="Times New Roman"/>
          <w:sz w:val="24"/>
          <w:szCs w:val="24"/>
          <w:lang w:val="fr-FR" w:eastAsia="ja-JP"/>
        </w:rPr>
        <w:t xml:space="preserve"> </w:t>
      </w:r>
      <w:r w:rsidR="00914E98">
        <w:rPr>
          <w:rFonts w:ascii="Times New Roman" w:hAnsi="Times New Roman" w:cs="Times New Roman"/>
          <w:sz w:val="24"/>
          <w:szCs w:val="24"/>
          <w:lang w:val="fr-FR" w:eastAsia="ja-JP"/>
        </w:rPr>
        <w:t>(PNH</w:t>
      </w:r>
      <w:r w:rsidR="00EC29F9">
        <w:rPr>
          <w:rFonts w:ascii="Times New Roman" w:hAnsi="Times New Roman" w:cs="Times New Roman"/>
          <w:sz w:val="24"/>
          <w:szCs w:val="24"/>
          <w:lang w:val="fr-FR" w:eastAsia="ja-JP"/>
        </w:rPr>
        <w:t xml:space="preserve">), </w:t>
      </w:r>
      <w:r w:rsidR="00914E98">
        <w:rPr>
          <w:rFonts w:ascii="Times New Roman" w:hAnsi="Times New Roman" w:cs="Times New Roman"/>
          <w:sz w:val="24"/>
          <w:szCs w:val="24"/>
          <w:lang w:val="fr-FR" w:eastAsia="ja-JP"/>
        </w:rPr>
        <w:t xml:space="preserve">tous les agents dont </w:t>
      </w:r>
      <w:r w:rsidR="00153BA4">
        <w:rPr>
          <w:rFonts w:ascii="Times New Roman" w:hAnsi="Times New Roman" w:cs="Times New Roman"/>
          <w:sz w:val="24"/>
          <w:szCs w:val="24"/>
          <w:lang w:val="fr-FR" w:eastAsia="ja-JP"/>
        </w:rPr>
        <w:t xml:space="preserve">le </w:t>
      </w:r>
      <w:r w:rsidR="00914E98">
        <w:rPr>
          <w:rFonts w:ascii="Times New Roman" w:hAnsi="Times New Roman" w:cs="Times New Roman"/>
          <w:sz w:val="24"/>
          <w:szCs w:val="24"/>
          <w:lang w:val="fr-FR" w:eastAsia="ja-JP"/>
        </w:rPr>
        <w:t xml:space="preserve">nombre </w:t>
      </w:r>
      <w:r w:rsidR="00EC29F9">
        <w:rPr>
          <w:rFonts w:ascii="Times New Roman" w:hAnsi="Times New Roman" w:cs="Times New Roman"/>
          <w:sz w:val="24"/>
          <w:szCs w:val="24"/>
          <w:lang w:val="fr-FR" w:eastAsia="ja-JP"/>
        </w:rPr>
        <w:t xml:space="preserve">a atteint aujourd’hui plus de </w:t>
      </w:r>
      <w:r w:rsidR="00EF5897">
        <w:rPr>
          <w:rFonts w:ascii="Times New Roman" w:hAnsi="Times New Roman" w:cs="Times New Roman"/>
          <w:sz w:val="24"/>
          <w:szCs w:val="24"/>
          <w:lang w:val="fr-FR" w:eastAsia="ja-JP"/>
        </w:rPr>
        <w:t>dix-sept</w:t>
      </w:r>
      <w:r w:rsidR="00EC29F9">
        <w:rPr>
          <w:rFonts w:ascii="Times New Roman" w:hAnsi="Times New Roman" w:cs="Times New Roman"/>
          <w:sz w:val="24"/>
          <w:szCs w:val="24"/>
          <w:lang w:val="fr-FR" w:eastAsia="ja-JP"/>
        </w:rPr>
        <w:t xml:space="preserve"> mille, sont tenus de faire leur </w:t>
      </w:r>
      <w:r w:rsidR="00914E98">
        <w:rPr>
          <w:rFonts w:ascii="Times New Roman" w:hAnsi="Times New Roman" w:cs="Times New Roman"/>
          <w:sz w:val="24"/>
          <w:szCs w:val="24"/>
          <w:lang w:val="fr-FR" w:eastAsia="ja-JP"/>
        </w:rPr>
        <w:t>déclaration</w:t>
      </w:r>
      <w:r w:rsidR="00EC29F9">
        <w:rPr>
          <w:rFonts w:ascii="Times New Roman" w:hAnsi="Times New Roman" w:cs="Times New Roman"/>
          <w:sz w:val="24"/>
          <w:szCs w:val="24"/>
          <w:lang w:val="fr-FR" w:eastAsia="ja-JP"/>
        </w:rPr>
        <w:t xml:space="preserve"> de patrimoine.</w:t>
      </w:r>
      <w:r w:rsidR="00A3505A">
        <w:rPr>
          <w:rFonts w:ascii="Times New Roman" w:hAnsi="Times New Roman" w:cs="Times New Roman"/>
          <w:sz w:val="24"/>
          <w:szCs w:val="24"/>
          <w:lang w:val="fr-FR" w:eastAsia="ja-JP"/>
        </w:rPr>
        <w:t xml:space="preserve"> </w:t>
      </w:r>
      <w:r w:rsidR="00926D20">
        <w:rPr>
          <w:rFonts w:ascii="Times New Roman" w:hAnsi="Times New Roman" w:cs="Times New Roman"/>
          <w:sz w:val="24"/>
          <w:szCs w:val="24"/>
          <w:lang w:val="fr-FR" w:eastAsia="ja-JP"/>
        </w:rPr>
        <w:t xml:space="preserve">Cette </w:t>
      </w:r>
      <w:r w:rsidR="00802ABC">
        <w:rPr>
          <w:rFonts w:ascii="Times New Roman" w:hAnsi="Times New Roman" w:cs="Times New Roman"/>
          <w:sz w:val="24"/>
          <w:szCs w:val="24"/>
          <w:lang w:val="fr-FR" w:eastAsia="ja-JP"/>
        </w:rPr>
        <w:t>disposition</w:t>
      </w:r>
      <w:r w:rsidR="00926D20">
        <w:rPr>
          <w:rFonts w:ascii="Times New Roman" w:hAnsi="Times New Roman" w:cs="Times New Roman"/>
          <w:sz w:val="24"/>
          <w:szCs w:val="24"/>
          <w:lang w:val="fr-FR" w:eastAsia="ja-JP"/>
        </w:rPr>
        <w:t xml:space="preserve"> de la </w:t>
      </w:r>
      <w:r w:rsidR="00802ABC">
        <w:rPr>
          <w:rFonts w:ascii="Times New Roman" w:hAnsi="Times New Roman" w:cs="Times New Roman"/>
          <w:sz w:val="24"/>
          <w:szCs w:val="24"/>
          <w:lang w:val="fr-FR" w:eastAsia="ja-JP"/>
        </w:rPr>
        <w:t>L</w:t>
      </w:r>
      <w:r w:rsidR="00926D20">
        <w:rPr>
          <w:rFonts w:ascii="Times New Roman" w:hAnsi="Times New Roman" w:cs="Times New Roman"/>
          <w:sz w:val="24"/>
          <w:szCs w:val="24"/>
          <w:lang w:val="fr-FR" w:eastAsia="ja-JP"/>
        </w:rPr>
        <w:t>oi du 12 février</w:t>
      </w:r>
      <w:r w:rsidR="00F44B8C">
        <w:rPr>
          <w:rFonts w:ascii="Times New Roman" w:hAnsi="Times New Roman" w:cs="Times New Roman"/>
          <w:sz w:val="24"/>
          <w:szCs w:val="24"/>
          <w:lang w:val="fr-FR" w:eastAsia="ja-JP"/>
        </w:rPr>
        <w:t xml:space="preserve"> 2008 risque de rester  </w:t>
      </w:r>
      <w:r w:rsidR="00926D20">
        <w:rPr>
          <w:rFonts w:ascii="Times New Roman" w:hAnsi="Times New Roman" w:cs="Times New Roman"/>
          <w:sz w:val="24"/>
          <w:szCs w:val="24"/>
          <w:lang w:val="fr-FR" w:eastAsia="ja-JP"/>
        </w:rPr>
        <w:t>inopérante</w:t>
      </w:r>
      <w:r w:rsidR="00F44B8C">
        <w:rPr>
          <w:rFonts w:ascii="Times New Roman" w:hAnsi="Times New Roman" w:cs="Times New Roman"/>
          <w:sz w:val="24"/>
          <w:szCs w:val="24"/>
          <w:lang w:val="fr-FR" w:eastAsia="ja-JP"/>
        </w:rPr>
        <w:t xml:space="preserve"> </w:t>
      </w:r>
      <w:r w:rsidR="00231878">
        <w:rPr>
          <w:rFonts w:ascii="Times New Roman" w:hAnsi="Times New Roman" w:cs="Times New Roman"/>
          <w:sz w:val="24"/>
          <w:szCs w:val="24"/>
          <w:lang w:val="fr-FR" w:eastAsia="ja-JP"/>
        </w:rPr>
        <w:t xml:space="preserve"> dans la mesure où sa </w:t>
      </w:r>
      <w:r w:rsidR="00EF5897">
        <w:rPr>
          <w:rFonts w:ascii="Times New Roman" w:hAnsi="Times New Roman" w:cs="Times New Roman"/>
          <w:sz w:val="24"/>
          <w:szCs w:val="24"/>
          <w:lang w:val="fr-FR" w:eastAsia="ja-JP"/>
        </w:rPr>
        <w:t xml:space="preserve">mise en application  se révèle </w:t>
      </w:r>
      <w:r w:rsidR="00231878">
        <w:rPr>
          <w:rFonts w:ascii="Times New Roman" w:hAnsi="Times New Roman" w:cs="Times New Roman"/>
          <w:sz w:val="24"/>
          <w:szCs w:val="24"/>
          <w:lang w:val="fr-FR" w:eastAsia="ja-JP"/>
        </w:rPr>
        <w:t xml:space="preserve">onéreuse pour l’ULCC dont les ressources financières et humaines demeurent limitées au possible. </w:t>
      </w:r>
      <w:r w:rsidR="00EC29F9">
        <w:rPr>
          <w:rFonts w:ascii="Times New Roman" w:hAnsi="Times New Roman" w:cs="Times New Roman"/>
          <w:sz w:val="24"/>
          <w:szCs w:val="24"/>
          <w:lang w:val="fr-FR" w:eastAsia="ja-JP"/>
        </w:rPr>
        <w:t xml:space="preserve"> </w:t>
      </w:r>
      <w:r w:rsidR="00231878">
        <w:rPr>
          <w:rFonts w:ascii="Times New Roman" w:hAnsi="Times New Roman" w:cs="Times New Roman"/>
          <w:sz w:val="24"/>
          <w:szCs w:val="24"/>
          <w:lang w:val="fr-FR" w:eastAsia="ja-JP"/>
        </w:rPr>
        <w:t xml:space="preserve">Il est donc opportun </w:t>
      </w:r>
      <w:r w:rsidR="00EF5897">
        <w:rPr>
          <w:rFonts w:ascii="Times New Roman" w:hAnsi="Times New Roman" w:cs="Times New Roman"/>
          <w:sz w:val="24"/>
          <w:szCs w:val="24"/>
          <w:lang w:val="fr-FR" w:eastAsia="ja-JP"/>
        </w:rPr>
        <w:t xml:space="preserve"> </w:t>
      </w:r>
      <w:r w:rsidRPr="00245394">
        <w:rPr>
          <w:rFonts w:ascii="Times New Roman" w:hAnsi="Times New Roman" w:cs="Times New Roman"/>
          <w:sz w:val="24"/>
          <w:szCs w:val="24"/>
          <w:lang w:val="fr-FR" w:eastAsia="ja-JP"/>
        </w:rPr>
        <w:t>de restreindre</w:t>
      </w:r>
      <w:r w:rsidR="00231878">
        <w:rPr>
          <w:rFonts w:ascii="Times New Roman" w:hAnsi="Times New Roman" w:cs="Times New Roman"/>
          <w:sz w:val="24"/>
          <w:szCs w:val="24"/>
          <w:lang w:val="fr-FR" w:eastAsia="ja-JP"/>
        </w:rPr>
        <w:t xml:space="preserve"> ici </w:t>
      </w:r>
      <w:r w:rsidRPr="00245394">
        <w:rPr>
          <w:rFonts w:ascii="Times New Roman" w:hAnsi="Times New Roman" w:cs="Times New Roman"/>
          <w:sz w:val="24"/>
          <w:szCs w:val="24"/>
          <w:lang w:val="fr-FR" w:eastAsia="ja-JP"/>
        </w:rPr>
        <w:t xml:space="preserve"> le champ d’application de la loi en cib</w:t>
      </w:r>
      <w:r w:rsidR="00231878">
        <w:rPr>
          <w:rFonts w:ascii="Times New Roman" w:hAnsi="Times New Roman" w:cs="Times New Roman"/>
          <w:sz w:val="24"/>
          <w:szCs w:val="24"/>
          <w:lang w:val="fr-FR" w:eastAsia="ja-JP"/>
        </w:rPr>
        <w:t xml:space="preserve">lant les agents de la PNH les  </w:t>
      </w:r>
      <w:r w:rsidRPr="00245394">
        <w:rPr>
          <w:rFonts w:ascii="Times New Roman" w:hAnsi="Times New Roman" w:cs="Times New Roman"/>
          <w:sz w:val="24"/>
          <w:szCs w:val="24"/>
          <w:lang w:val="fr-FR" w:eastAsia="ja-JP"/>
        </w:rPr>
        <w:t>plus exposés</w:t>
      </w:r>
      <w:r w:rsidR="00231878">
        <w:rPr>
          <w:rFonts w:ascii="Times New Roman" w:hAnsi="Times New Roman" w:cs="Times New Roman"/>
          <w:sz w:val="24"/>
          <w:szCs w:val="24"/>
          <w:lang w:val="fr-FR" w:eastAsia="ja-JP"/>
        </w:rPr>
        <w:t xml:space="preserve"> aux risques de corruption et d’</w:t>
      </w:r>
      <w:r w:rsidRPr="00245394">
        <w:rPr>
          <w:rFonts w:ascii="Times New Roman" w:hAnsi="Times New Roman" w:cs="Times New Roman"/>
          <w:sz w:val="24"/>
          <w:szCs w:val="24"/>
          <w:lang w:val="fr-FR" w:eastAsia="ja-JP"/>
        </w:rPr>
        <w:t>enrichissement il</w:t>
      </w:r>
      <w:r w:rsidR="00231878">
        <w:rPr>
          <w:rFonts w:ascii="Times New Roman" w:hAnsi="Times New Roman" w:cs="Times New Roman"/>
          <w:sz w:val="24"/>
          <w:szCs w:val="24"/>
          <w:lang w:val="fr-FR" w:eastAsia="ja-JP"/>
        </w:rPr>
        <w:t xml:space="preserve">licite en raison de leur grade ou </w:t>
      </w:r>
      <w:r w:rsidRPr="00245394">
        <w:rPr>
          <w:rFonts w:ascii="Times New Roman" w:hAnsi="Times New Roman" w:cs="Times New Roman"/>
          <w:sz w:val="24"/>
          <w:szCs w:val="24"/>
          <w:lang w:val="fr-FR" w:eastAsia="ja-JP"/>
        </w:rPr>
        <w:t xml:space="preserve">de leur poste  plus </w:t>
      </w:r>
      <w:r w:rsidRPr="00245394">
        <w:rPr>
          <w:rFonts w:ascii="Times New Roman" w:hAnsi="Times New Roman" w:cs="Times New Roman"/>
          <w:sz w:val="24"/>
          <w:szCs w:val="24"/>
          <w:lang w:val="fr-FR" w:eastAsia="ja-JP"/>
        </w:rPr>
        <w:lastRenderedPageBreak/>
        <w:t xml:space="preserve">ou moins élevé au sein  de l’institution.  </w:t>
      </w:r>
      <w:r w:rsidR="00802ABC">
        <w:rPr>
          <w:rFonts w:ascii="Times New Roman" w:hAnsi="Times New Roman" w:cs="Times New Roman"/>
          <w:sz w:val="24"/>
          <w:szCs w:val="24"/>
          <w:lang w:val="fr-FR" w:eastAsia="ja-JP"/>
        </w:rPr>
        <w:t>À</w:t>
      </w:r>
      <w:r w:rsidRPr="00245394">
        <w:rPr>
          <w:rFonts w:ascii="Times New Roman" w:hAnsi="Times New Roman" w:cs="Times New Roman"/>
          <w:sz w:val="24"/>
          <w:szCs w:val="24"/>
          <w:lang w:val="fr-FR" w:eastAsia="ja-JP"/>
        </w:rPr>
        <w:t xml:space="preserve"> ce </w:t>
      </w:r>
      <w:r w:rsidR="00231878">
        <w:rPr>
          <w:rFonts w:ascii="Times New Roman" w:hAnsi="Times New Roman" w:cs="Times New Roman"/>
          <w:sz w:val="24"/>
          <w:szCs w:val="24"/>
          <w:lang w:val="fr-FR" w:eastAsia="ja-JP"/>
        </w:rPr>
        <w:t xml:space="preserve">propos, dans l’éventualité d’un </w:t>
      </w:r>
      <w:r w:rsidRPr="00245394">
        <w:rPr>
          <w:rFonts w:ascii="Times New Roman" w:hAnsi="Times New Roman" w:cs="Times New Roman"/>
          <w:sz w:val="24"/>
          <w:szCs w:val="24"/>
          <w:lang w:val="fr-FR" w:eastAsia="ja-JP"/>
        </w:rPr>
        <w:t>amendement de la loi du 12 février 2008, le législateur pourrait se limiter à  imposer l’obligation de déclaratio</w:t>
      </w:r>
      <w:r w:rsidR="00EF5897">
        <w:rPr>
          <w:rFonts w:ascii="Times New Roman" w:hAnsi="Times New Roman" w:cs="Times New Roman"/>
          <w:sz w:val="24"/>
          <w:szCs w:val="24"/>
          <w:lang w:val="fr-FR" w:eastAsia="ja-JP"/>
        </w:rPr>
        <w:t>n de patrimoine aux hauts gradés</w:t>
      </w:r>
      <w:r w:rsidRPr="00245394">
        <w:rPr>
          <w:rFonts w:ascii="Times New Roman" w:hAnsi="Times New Roman" w:cs="Times New Roman"/>
          <w:sz w:val="24"/>
          <w:szCs w:val="24"/>
          <w:lang w:val="fr-FR" w:eastAsia="ja-JP"/>
        </w:rPr>
        <w:t xml:space="preserve"> de la </w:t>
      </w:r>
      <w:r w:rsidR="00802ABC">
        <w:rPr>
          <w:rFonts w:ascii="Times New Roman" w:hAnsi="Times New Roman" w:cs="Times New Roman"/>
          <w:sz w:val="24"/>
          <w:szCs w:val="24"/>
          <w:lang w:val="fr-FR" w:eastAsia="ja-JP"/>
        </w:rPr>
        <w:t>P</w:t>
      </w:r>
      <w:r w:rsidRPr="00245394">
        <w:rPr>
          <w:rFonts w:ascii="Times New Roman" w:hAnsi="Times New Roman" w:cs="Times New Roman"/>
          <w:sz w:val="24"/>
          <w:szCs w:val="24"/>
          <w:lang w:val="fr-FR" w:eastAsia="ja-JP"/>
        </w:rPr>
        <w:t xml:space="preserve">olice </w:t>
      </w:r>
      <w:r w:rsidR="00802ABC">
        <w:rPr>
          <w:rFonts w:ascii="Times New Roman" w:hAnsi="Times New Roman" w:cs="Times New Roman"/>
          <w:sz w:val="24"/>
          <w:szCs w:val="24"/>
          <w:lang w:val="fr-FR" w:eastAsia="ja-JP"/>
        </w:rPr>
        <w:t>N</w:t>
      </w:r>
      <w:r w:rsidR="00EF5897">
        <w:rPr>
          <w:rFonts w:ascii="Times New Roman" w:hAnsi="Times New Roman" w:cs="Times New Roman"/>
          <w:sz w:val="24"/>
          <w:szCs w:val="24"/>
          <w:lang w:val="fr-FR" w:eastAsia="ja-JP"/>
        </w:rPr>
        <w:t xml:space="preserve">ationale dont le </w:t>
      </w:r>
      <w:r w:rsidR="005C488B">
        <w:rPr>
          <w:rFonts w:ascii="Times New Roman" w:hAnsi="Times New Roman" w:cs="Times New Roman"/>
          <w:sz w:val="24"/>
          <w:szCs w:val="24"/>
          <w:lang w:val="fr-FR" w:eastAsia="ja-JP"/>
        </w:rPr>
        <w:t>commandant en chef</w:t>
      </w:r>
      <w:r w:rsidR="00EF5897">
        <w:rPr>
          <w:rFonts w:ascii="Times New Roman" w:hAnsi="Times New Roman" w:cs="Times New Roman"/>
          <w:sz w:val="24"/>
          <w:szCs w:val="24"/>
          <w:lang w:val="fr-FR" w:eastAsia="ja-JP"/>
        </w:rPr>
        <w:t>,</w:t>
      </w:r>
      <w:r w:rsidRPr="00245394">
        <w:rPr>
          <w:rFonts w:ascii="Times New Roman" w:hAnsi="Times New Roman" w:cs="Times New Roman"/>
          <w:sz w:val="24"/>
          <w:szCs w:val="24"/>
          <w:lang w:val="fr-FR" w:eastAsia="ja-JP"/>
        </w:rPr>
        <w:t xml:space="preserve">  les </w:t>
      </w:r>
      <w:r w:rsidR="00802ABC">
        <w:rPr>
          <w:rFonts w:ascii="Times New Roman" w:hAnsi="Times New Roman" w:cs="Times New Roman"/>
          <w:sz w:val="24"/>
          <w:szCs w:val="24"/>
          <w:lang w:val="fr-FR" w:eastAsia="ja-JP"/>
        </w:rPr>
        <w:t>In</w:t>
      </w:r>
      <w:r w:rsidRPr="00245394">
        <w:rPr>
          <w:rFonts w:ascii="Times New Roman" w:hAnsi="Times New Roman" w:cs="Times New Roman"/>
          <w:sz w:val="24"/>
          <w:szCs w:val="24"/>
          <w:lang w:val="fr-FR" w:eastAsia="ja-JP"/>
        </w:rPr>
        <w:t>specteurs</w:t>
      </w:r>
      <w:r w:rsidR="00EF5897">
        <w:rPr>
          <w:rFonts w:ascii="Times New Roman" w:hAnsi="Times New Roman" w:cs="Times New Roman"/>
          <w:sz w:val="24"/>
          <w:szCs w:val="24"/>
          <w:lang w:val="fr-FR" w:eastAsia="ja-JP"/>
        </w:rPr>
        <w:t xml:space="preserve"> </w:t>
      </w:r>
      <w:r w:rsidR="00802ABC">
        <w:rPr>
          <w:rFonts w:ascii="Times New Roman" w:hAnsi="Times New Roman" w:cs="Times New Roman"/>
          <w:sz w:val="24"/>
          <w:szCs w:val="24"/>
          <w:lang w:val="fr-FR" w:eastAsia="ja-JP"/>
        </w:rPr>
        <w:t>G</w:t>
      </w:r>
      <w:r w:rsidR="00EF5897">
        <w:rPr>
          <w:rFonts w:ascii="Times New Roman" w:hAnsi="Times New Roman" w:cs="Times New Roman"/>
          <w:sz w:val="24"/>
          <w:szCs w:val="24"/>
          <w:lang w:val="fr-FR" w:eastAsia="ja-JP"/>
        </w:rPr>
        <w:t>énéraux</w:t>
      </w:r>
      <w:r w:rsidRPr="00245394">
        <w:rPr>
          <w:rFonts w:ascii="Times New Roman" w:hAnsi="Times New Roman" w:cs="Times New Roman"/>
          <w:sz w:val="24"/>
          <w:szCs w:val="24"/>
          <w:lang w:val="fr-FR" w:eastAsia="ja-JP"/>
        </w:rPr>
        <w:t xml:space="preserve">, </w:t>
      </w:r>
      <w:r w:rsidR="00570FB4">
        <w:rPr>
          <w:rFonts w:ascii="Times New Roman" w:hAnsi="Times New Roman" w:cs="Times New Roman"/>
          <w:sz w:val="24"/>
          <w:szCs w:val="24"/>
          <w:lang w:val="fr-FR" w:eastAsia="ja-JP"/>
        </w:rPr>
        <w:t xml:space="preserve">les </w:t>
      </w:r>
      <w:r w:rsidR="00802ABC">
        <w:rPr>
          <w:rFonts w:ascii="Times New Roman" w:hAnsi="Times New Roman" w:cs="Times New Roman"/>
          <w:sz w:val="24"/>
          <w:szCs w:val="24"/>
          <w:lang w:val="fr-FR" w:eastAsia="ja-JP"/>
        </w:rPr>
        <w:t>C</w:t>
      </w:r>
      <w:r w:rsidR="00570FB4">
        <w:rPr>
          <w:rFonts w:ascii="Times New Roman" w:hAnsi="Times New Roman" w:cs="Times New Roman"/>
          <w:sz w:val="24"/>
          <w:szCs w:val="24"/>
          <w:lang w:val="fr-FR" w:eastAsia="ja-JP"/>
        </w:rPr>
        <w:t>ommissaires</w:t>
      </w:r>
      <w:r w:rsidR="00802ABC">
        <w:rPr>
          <w:rFonts w:ascii="Times New Roman" w:hAnsi="Times New Roman" w:cs="Times New Roman"/>
          <w:sz w:val="24"/>
          <w:szCs w:val="24"/>
          <w:lang w:val="fr-FR" w:eastAsia="ja-JP"/>
        </w:rPr>
        <w:t xml:space="preserve"> et </w:t>
      </w:r>
      <w:r w:rsidR="00570FB4">
        <w:rPr>
          <w:rFonts w:ascii="Times New Roman" w:hAnsi="Times New Roman" w:cs="Times New Roman"/>
          <w:sz w:val="24"/>
          <w:szCs w:val="24"/>
          <w:lang w:val="fr-FR" w:eastAsia="ja-JP"/>
        </w:rPr>
        <w:t xml:space="preserve">les </w:t>
      </w:r>
      <w:r w:rsidR="00802ABC">
        <w:rPr>
          <w:rFonts w:ascii="Times New Roman" w:hAnsi="Times New Roman" w:cs="Times New Roman"/>
          <w:sz w:val="24"/>
          <w:szCs w:val="24"/>
          <w:lang w:val="fr-FR" w:eastAsia="ja-JP"/>
        </w:rPr>
        <w:t>I</w:t>
      </w:r>
      <w:r w:rsidR="00570FB4">
        <w:rPr>
          <w:rFonts w:ascii="Times New Roman" w:hAnsi="Times New Roman" w:cs="Times New Roman"/>
          <w:sz w:val="24"/>
          <w:szCs w:val="24"/>
          <w:lang w:val="fr-FR" w:eastAsia="ja-JP"/>
        </w:rPr>
        <w:t>nspecteurs</w:t>
      </w:r>
      <w:r w:rsidR="005C488B">
        <w:rPr>
          <w:rFonts w:ascii="Times New Roman" w:hAnsi="Times New Roman" w:cs="Times New Roman"/>
          <w:sz w:val="24"/>
          <w:szCs w:val="24"/>
          <w:lang w:val="fr-FR" w:eastAsia="ja-JP"/>
        </w:rPr>
        <w:t xml:space="preserve"> de police</w:t>
      </w:r>
      <w:r w:rsidR="00570FB4">
        <w:rPr>
          <w:rFonts w:ascii="Times New Roman" w:hAnsi="Times New Roman" w:cs="Times New Roman"/>
          <w:sz w:val="24"/>
          <w:szCs w:val="24"/>
          <w:lang w:val="fr-FR" w:eastAsia="ja-JP"/>
        </w:rPr>
        <w:t>.</w:t>
      </w:r>
      <w:r w:rsidR="0079649D">
        <w:rPr>
          <w:rFonts w:ascii="Times New Roman" w:hAnsi="Times New Roman" w:cs="Times New Roman"/>
          <w:sz w:val="24"/>
          <w:szCs w:val="24"/>
          <w:lang w:val="fr-FR" w:eastAsia="ja-JP"/>
        </w:rPr>
        <w:t xml:space="preserve"> </w:t>
      </w:r>
      <w:r w:rsidRPr="00245394">
        <w:rPr>
          <w:rFonts w:ascii="Times New Roman" w:hAnsi="Times New Roman" w:cs="Times New Roman"/>
          <w:sz w:val="24"/>
          <w:szCs w:val="24"/>
          <w:lang w:val="fr-FR" w:eastAsia="ja-JP"/>
        </w:rPr>
        <w:t xml:space="preserve"> </w:t>
      </w:r>
    </w:p>
    <w:p w14:paraId="49DE5C16" w14:textId="43548A48" w:rsidR="003F31BD" w:rsidRPr="00245394" w:rsidRDefault="0079649D" w:rsidP="00ED7573">
      <w:pPr>
        <w:spacing w:line="360" w:lineRule="auto"/>
        <w:jc w:val="both"/>
        <w:rPr>
          <w:rFonts w:ascii="Times New Roman" w:hAnsi="Times New Roman" w:cs="Times New Roman"/>
          <w:sz w:val="24"/>
          <w:szCs w:val="24"/>
          <w:lang w:val="fr-FR" w:eastAsia="ja-JP"/>
        </w:rPr>
      </w:pPr>
      <w:r>
        <w:rPr>
          <w:rFonts w:ascii="Times New Roman" w:eastAsiaTheme="minorHAnsi" w:hAnsi="Times New Roman" w:cs="Times New Roman"/>
          <w:sz w:val="24"/>
          <w:szCs w:val="24"/>
          <w:lang w:val="fr-FR"/>
        </w:rPr>
        <w:t xml:space="preserve"> A l’inverse,</w:t>
      </w:r>
      <w:r w:rsidR="003F31BD" w:rsidRPr="00245394">
        <w:rPr>
          <w:rFonts w:ascii="Times New Roman" w:eastAsiaTheme="minorHAnsi" w:hAnsi="Times New Roman" w:cs="Times New Roman"/>
          <w:sz w:val="24"/>
          <w:szCs w:val="24"/>
          <w:lang w:val="fr-FR"/>
        </w:rPr>
        <w:t xml:space="preserve"> en dépit de son</w:t>
      </w:r>
      <w:r>
        <w:rPr>
          <w:rFonts w:ascii="Times New Roman" w:eastAsiaTheme="minorHAnsi" w:hAnsi="Times New Roman" w:cs="Times New Roman"/>
          <w:sz w:val="24"/>
          <w:szCs w:val="24"/>
          <w:lang w:val="fr-FR"/>
        </w:rPr>
        <w:t xml:space="preserve"> apparence d’exhaustivité,  l’</w:t>
      </w:r>
      <w:r w:rsidR="003F31BD" w:rsidRPr="00245394">
        <w:rPr>
          <w:rFonts w:ascii="Times New Roman" w:eastAsiaTheme="minorHAnsi" w:hAnsi="Times New Roman" w:cs="Times New Roman"/>
          <w:sz w:val="24"/>
          <w:szCs w:val="24"/>
          <w:lang w:val="fr-FR"/>
        </w:rPr>
        <w:t>article  7 de la loi du 12 février 2008  ne permet pas d’englober tous les agents publics impliqués dans la gestion des fonds publics. Cette situation est due à un déficit de standardisation et d’homogénéisation de la nomenc</w:t>
      </w:r>
      <w:r w:rsidR="00075FDA">
        <w:rPr>
          <w:rFonts w:ascii="Times New Roman" w:eastAsiaTheme="minorHAnsi" w:hAnsi="Times New Roman" w:cs="Times New Roman"/>
          <w:sz w:val="24"/>
          <w:szCs w:val="24"/>
          <w:lang w:val="fr-FR"/>
        </w:rPr>
        <w:t>lature des postes au sein de l’A</w:t>
      </w:r>
      <w:r w:rsidR="003F31BD" w:rsidRPr="00245394">
        <w:rPr>
          <w:rFonts w:ascii="Times New Roman" w:eastAsiaTheme="minorHAnsi" w:hAnsi="Times New Roman" w:cs="Times New Roman"/>
          <w:sz w:val="24"/>
          <w:szCs w:val="24"/>
          <w:lang w:val="fr-FR"/>
        </w:rPr>
        <w:t>dministration publique.  En effet, d’une institution publique à une autre il arrive que pour</w:t>
      </w:r>
      <w:r>
        <w:rPr>
          <w:rFonts w:ascii="Times New Roman" w:eastAsiaTheme="minorHAnsi" w:hAnsi="Times New Roman" w:cs="Times New Roman"/>
          <w:sz w:val="24"/>
          <w:szCs w:val="24"/>
          <w:lang w:val="fr-FR"/>
        </w:rPr>
        <w:t xml:space="preserve"> un </w:t>
      </w:r>
      <w:r w:rsidR="003F31BD" w:rsidRPr="00245394">
        <w:rPr>
          <w:rFonts w:ascii="Times New Roman" w:eastAsiaTheme="minorHAnsi" w:hAnsi="Times New Roman" w:cs="Times New Roman"/>
          <w:sz w:val="24"/>
          <w:szCs w:val="24"/>
          <w:lang w:val="fr-FR"/>
        </w:rPr>
        <w:t xml:space="preserve"> même poste l’appellation soit différente. Or, la nomenclature adoptée dans l’article 7 ne se réfère qu’aux  appellations les plus courantes.  Faut-il </w:t>
      </w:r>
      <w:r>
        <w:rPr>
          <w:rFonts w:ascii="Times New Roman" w:eastAsiaTheme="minorHAnsi" w:hAnsi="Times New Roman" w:cs="Times New Roman"/>
          <w:sz w:val="24"/>
          <w:szCs w:val="24"/>
          <w:lang w:val="fr-FR"/>
        </w:rPr>
        <w:t>alors s’e</w:t>
      </w:r>
      <w:r w:rsidR="00075FDA">
        <w:rPr>
          <w:rFonts w:ascii="Times New Roman" w:eastAsiaTheme="minorHAnsi" w:hAnsi="Times New Roman" w:cs="Times New Roman"/>
          <w:sz w:val="24"/>
          <w:szCs w:val="24"/>
          <w:lang w:val="fr-FR"/>
        </w:rPr>
        <w:t xml:space="preserve">n tenir littéralement au titre </w:t>
      </w:r>
      <w:r>
        <w:rPr>
          <w:rFonts w:ascii="Times New Roman" w:eastAsiaTheme="minorHAnsi" w:hAnsi="Times New Roman" w:cs="Times New Roman"/>
          <w:sz w:val="24"/>
          <w:szCs w:val="24"/>
          <w:lang w:val="fr-FR"/>
        </w:rPr>
        <w:t xml:space="preserve">du poste tel que mentionné </w:t>
      </w:r>
      <w:r w:rsidR="003F31BD" w:rsidRPr="00245394">
        <w:rPr>
          <w:rFonts w:ascii="Times New Roman" w:eastAsiaTheme="minorHAnsi" w:hAnsi="Times New Roman" w:cs="Times New Roman"/>
          <w:sz w:val="24"/>
          <w:szCs w:val="24"/>
          <w:lang w:val="fr-FR"/>
        </w:rPr>
        <w:t>dans l’art</w:t>
      </w:r>
      <w:r>
        <w:rPr>
          <w:rFonts w:ascii="Times New Roman" w:eastAsiaTheme="minorHAnsi" w:hAnsi="Times New Roman" w:cs="Times New Roman"/>
          <w:sz w:val="24"/>
          <w:szCs w:val="24"/>
          <w:lang w:val="fr-FR"/>
        </w:rPr>
        <w:t>icle 7  pour  identifier un </w:t>
      </w:r>
      <w:r w:rsidR="003F31BD" w:rsidRPr="00245394">
        <w:rPr>
          <w:rFonts w:ascii="Times New Roman" w:eastAsiaTheme="minorHAnsi" w:hAnsi="Times New Roman" w:cs="Times New Roman"/>
          <w:sz w:val="24"/>
          <w:szCs w:val="24"/>
          <w:lang w:val="fr-FR"/>
        </w:rPr>
        <w:t>agent assujetti à l’obligation de déclaration de patrimoine ? Ou bien</w:t>
      </w:r>
      <w:r w:rsidR="00075FDA">
        <w:rPr>
          <w:rFonts w:ascii="Times New Roman" w:eastAsiaTheme="minorHAnsi" w:hAnsi="Times New Roman" w:cs="Times New Roman"/>
          <w:sz w:val="24"/>
          <w:szCs w:val="24"/>
          <w:lang w:val="fr-FR"/>
        </w:rPr>
        <w:t xml:space="preserve"> faut-il prendre en compte son </w:t>
      </w:r>
      <w:r w:rsidR="003F31BD" w:rsidRPr="00245394">
        <w:rPr>
          <w:rFonts w:ascii="Times New Roman" w:eastAsiaTheme="minorHAnsi" w:hAnsi="Times New Roman" w:cs="Times New Roman"/>
          <w:sz w:val="24"/>
          <w:szCs w:val="24"/>
          <w:lang w:val="fr-FR"/>
        </w:rPr>
        <w:t>statut réel et son  niveau de  responsa</w:t>
      </w:r>
      <w:r>
        <w:rPr>
          <w:rFonts w:ascii="Times New Roman" w:eastAsiaTheme="minorHAnsi" w:hAnsi="Times New Roman" w:cs="Times New Roman"/>
          <w:sz w:val="24"/>
          <w:szCs w:val="24"/>
          <w:lang w:val="fr-FR"/>
        </w:rPr>
        <w:t>bilités  indé</w:t>
      </w:r>
      <w:r w:rsidR="00075FDA">
        <w:rPr>
          <w:rFonts w:ascii="Times New Roman" w:eastAsiaTheme="minorHAnsi" w:hAnsi="Times New Roman" w:cs="Times New Roman"/>
          <w:sz w:val="24"/>
          <w:szCs w:val="24"/>
          <w:lang w:val="fr-FR"/>
        </w:rPr>
        <w:t xml:space="preserve">pendamment de l’appellation de </w:t>
      </w:r>
      <w:r>
        <w:rPr>
          <w:rFonts w:ascii="Times New Roman" w:eastAsiaTheme="minorHAnsi" w:hAnsi="Times New Roman" w:cs="Times New Roman"/>
          <w:sz w:val="24"/>
          <w:szCs w:val="24"/>
          <w:lang w:val="fr-FR"/>
        </w:rPr>
        <w:t>son  poste</w:t>
      </w:r>
      <w:r w:rsidR="00075FDA">
        <w:rPr>
          <w:rFonts w:ascii="Times New Roman" w:eastAsiaTheme="minorHAnsi" w:hAnsi="Times New Roman" w:cs="Times New Roman"/>
          <w:sz w:val="24"/>
          <w:szCs w:val="24"/>
          <w:lang w:val="fr-FR"/>
        </w:rPr>
        <w:t xml:space="preserve"> au sein de l’organisme public </w:t>
      </w:r>
      <w:r>
        <w:rPr>
          <w:rFonts w:ascii="Times New Roman" w:eastAsiaTheme="minorHAnsi" w:hAnsi="Times New Roman" w:cs="Times New Roman"/>
          <w:sz w:val="24"/>
          <w:szCs w:val="24"/>
          <w:lang w:val="fr-FR"/>
        </w:rPr>
        <w:t xml:space="preserve">d’affectation </w:t>
      </w:r>
      <w:r w:rsidRPr="00245394">
        <w:rPr>
          <w:rFonts w:ascii="Times New Roman" w:eastAsiaTheme="minorHAnsi" w:hAnsi="Times New Roman" w:cs="Times New Roman"/>
          <w:sz w:val="24"/>
          <w:szCs w:val="24"/>
          <w:lang w:val="fr-FR"/>
        </w:rPr>
        <w:t>?</w:t>
      </w:r>
      <w:r w:rsidR="003F31BD" w:rsidRPr="00245394">
        <w:rPr>
          <w:rFonts w:ascii="Times New Roman" w:eastAsiaTheme="minorHAnsi" w:hAnsi="Times New Roman" w:cs="Times New Roman"/>
          <w:sz w:val="24"/>
          <w:szCs w:val="24"/>
          <w:lang w:val="fr-FR"/>
        </w:rPr>
        <w:t xml:space="preserve">  </w:t>
      </w:r>
      <w:r w:rsidR="00802ABC">
        <w:rPr>
          <w:rFonts w:ascii="Times New Roman" w:eastAsiaTheme="minorHAnsi" w:hAnsi="Times New Roman" w:cs="Times New Roman"/>
          <w:sz w:val="24"/>
          <w:szCs w:val="24"/>
          <w:lang w:val="fr-FR"/>
        </w:rPr>
        <w:t>À</w:t>
      </w:r>
      <w:r w:rsidR="003F31BD" w:rsidRPr="00245394">
        <w:rPr>
          <w:rFonts w:ascii="Times New Roman" w:eastAsiaTheme="minorHAnsi" w:hAnsi="Times New Roman" w:cs="Times New Roman"/>
          <w:sz w:val="24"/>
          <w:szCs w:val="24"/>
          <w:lang w:val="fr-FR"/>
        </w:rPr>
        <w:t xml:space="preserve"> remarquer  que  certains  agents publics </w:t>
      </w:r>
      <w:r>
        <w:rPr>
          <w:rFonts w:ascii="Times New Roman" w:eastAsiaTheme="minorHAnsi" w:hAnsi="Times New Roman" w:cs="Times New Roman"/>
          <w:sz w:val="24"/>
          <w:szCs w:val="24"/>
          <w:lang w:val="fr-FR"/>
        </w:rPr>
        <w:t>g</w:t>
      </w:r>
      <w:r w:rsidR="00075FDA">
        <w:rPr>
          <w:rFonts w:ascii="Times New Roman" w:eastAsiaTheme="minorHAnsi" w:hAnsi="Times New Roman" w:cs="Times New Roman"/>
          <w:sz w:val="24"/>
          <w:szCs w:val="24"/>
          <w:lang w:val="fr-FR"/>
        </w:rPr>
        <w:t xml:space="preserve">érant à  titre de responsables </w:t>
      </w:r>
      <w:r>
        <w:rPr>
          <w:rFonts w:ascii="Times New Roman" w:eastAsiaTheme="minorHAnsi" w:hAnsi="Times New Roman" w:cs="Times New Roman"/>
          <w:sz w:val="24"/>
          <w:szCs w:val="24"/>
          <w:lang w:val="fr-FR"/>
        </w:rPr>
        <w:t xml:space="preserve">des </w:t>
      </w:r>
      <w:r w:rsidR="00470E92">
        <w:rPr>
          <w:rFonts w:ascii="Times New Roman" w:eastAsiaTheme="minorHAnsi" w:hAnsi="Times New Roman" w:cs="Times New Roman"/>
          <w:sz w:val="24"/>
          <w:szCs w:val="24"/>
          <w:lang w:val="fr-FR"/>
        </w:rPr>
        <w:t xml:space="preserve"> ressources  publiques </w:t>
      </w:r>
      <w:r w:rsidR="003F31BD" w:rsidRPr="00245394">
        <w:rPr>
          <w:rFonts w:ascii="Times New Roman" w:eastAsiaTheme="minorHAnsi" w:hAnsi="Times New Roman" w:cs="Times New Roman"/>
          <w:sz w:val="24"/>
          <w:szCs w:val="24"/>
          <w:lang w:val="fr-FR"/>
        </w:rPr>
        <w:t xml:space="preserve"> et </w:t>
      </w:r>
      <w:r w:rsidR="00470E92">
        <w:rPr>
          <w:rFonts w:ascii="Times New Roman" w:eastAsiaTheme="minorHAnsi" w:hAnsi="Times New Roman" w:cs="Times New Roman"/>
          <w:sz w:val="24"/>
          <w:szCs w:val="24"/>
          <w:lang w:val="fr-FR"/>
        </w:rPr>
        <w:t xml:space="preserve"> partant </w:t>
      </w:r>
      <w:r w:rsidR="003F31BD" w:rsidRPr="00245394">
        <w:rPr>
          <w:rFonts w:ascii="Times New Roman" w:eastAsiaTheme="minorHAnsi" w:hAnsi="Times New Roman" w:cs="Times New Roman"/>
          <w:sz w:val="24"/>
          <w:szCs w:val="24"/>
          <w:lang w:val="fr-FR"/>
        </w:rPr>
        <w:t>fortement exposés aux risques d’enrichissement illicite</w:t>
      </w:r>
      <w:r w:rsidR="00470E92">
        <w:rPr>
          <w:rFonts w:ascii="Times New Roman" w:eastAsiaTheme="minorHAnsi" w:hAnsi="Times New Roman" w:cs="Times New Roman"/>
          <w:sz w:val="24"/>
          <w:szCs w:val="24"/>
          <w:lang w:val="fr-FR"/>
        </w:rPr>
        <w:t xml:space="preserve">, </w:t>
      </w:r>
      <w:r w:rsidR="003F31BD" w:rsidRPr="00245394">
        <w:rPr>
          <w:rFonts w:ascii="Times New Roman" w:eastAsiaTheme="minorHAnsi" w:hAnsi="Times New Roman" w:cs="Times New Roman"/>
          <w:sz w:val="24"/>
          <w:szCs w:val="24"/>
          <w:lang w:val="fr-FR"/>
        </w:rPr>
        <w:t xml:space="preserve"> échapperont  à  l’obligation de déclaration de patrimoine f</w:t>
      </w:r>
      <w:r w:rsidR="00075FDA">
        <w:rPr>
          <w:rFonts w:ascii="Times New Roman" w:eastAsiaTheme="minorHAnsi" w:hAnsi="Times New Roman" w:cs="Times New Roman"/>
          <w:sz w:val="24"/>
          <w:szCs w:val="24"/>
          <w:lang w:val="fr-FR"/>
        </w:rPr>
        <w:t xml:space="preserve">aute d’être nommément désignés </w:t>
      </w:r>
      <w:r w:rsidR="003F31BD" w:rsidRPr="00245394">
        <w:rPr>
          <w:rFonts w:ascii="Times New Roman" w:eastAsiaTheme="minorHAnsi" w:hAnsi="Times New Roman" w:cs="Times New Roman"/>
          <w:sz w:val="24"/>
          <w:szCs w:val="24"/>
          <w:lang w:val="fr-FR"/>
        </w:rPr>
        <w:t xml:space="preserve">dans l’énumération des personnes assujetties.  </w:t>
      </w:r>
      <w:r w:rsidR="00802ABC">
        <w:rPr>
          <w:rFonts w:ascii="Times New Roman" w:hAnsi="Times New Roman" w:cs="Times New Roman"/>
          <w:sz w:val="24"/>
          <w:szCs w:val="24"/>
          <w:lang w:val="fr-FR" w:eastAsia="ja-JP"/>
        </w:rPr>
        <w:t>À</w:t>
      </w:r>
      <w:r w:rsidR="003F31BD" w:rsidRPr="00245394">
        <w:rPr>
          <w:rFonts w:ascii="Times New Roman" w:hAnsi="Times New Roman" w:cs="Times New Roman"/>
          <w:sz w:val="24"/>
          <w:szCs w:val="24"/>
          <w:lang w:val="fr-FR" w:eastAsia="ja-JP"/>
        </w:rPr>
        <w:t xml:space="preserve"> titre</w:t>
      </w:r>
      <w:r w:rsidR="00470E92">
        <w:rPr>
          <w:rFonts w:ascii="Times New Roman" w:hAnsi="Times New Roman" w:cs="Times New Roman"/>
          <w:sz w:val="24"/>
          <w:szCs w:val="24"/>
          <w:lang w:val="fr-FR" w:eastAsia="ja-JP"/>
        </w:rPr>
        <w:t xml:space="preserve"> d’exemple, nous pouvons signaler </w:t>
      </w:r>
      <w:r w:rsidR="003F31BD" w:rsidRPr="00245394">
        <w:rPr>
          <w:rFonts w:ascii="Times New Roman" w:hAnsi="Times New Roman" w:cs="Times New Roman"/>
          <w:sz w:val="24"/>
          <w:szCs w:val="24"/>
          <w:lang w:val="fr-FR" w:eastAsia="ja-JP"/>
        </w:rPr>
        <w:t>le cas  des responsables de projet</w:t>
      </w:r>
      <w:r w:rsidR="00075FDA">
        <w:rPr>
          <w:rFonts w:ascii="Times New Roman" w:hAnsi="Times New Roman" w:cs="Times New Roman"/>
          <w:sz w:val="24"/>
          <w:szCs w:val="24"/>
          <w:lang w:val="fr-FR" w:eastAsia="ja-JP"/>
        </w:rPr>
        <w:t>s et/ou de programmes</w:t>
      </w:r>
      <w:r w:rsidR="003F31BD" w:rsidRPr="00245394">
        <w:rPr>
          <w:rFonts w:ascii="Times New Roman" w:hAnsi="Times New Roman" w:cs="Times New Roman"/>
          <w:sz w:val="24"/>
          <w:szCs w:val="24"/>
          <w:lang w:val="fr-FR" w:eastAsia="ja-JP"/>
        </w:rPr>
        <w:t xml:space="preserve"> internationaux  et des comptables de fai</w:t>
      </w:r>
      <w:r w:rsidR="00075FDA">
        <w:rPr>
          <w:rFonts w:ascii="Times New Roman" w:hAnsi="Times New Roman" w:cs="Times New Roman"/>
          <w:sz w:val="24"/>
          <w:szCs w:val="24"/>
          <w:lang w:val="fr-FR" w:eastAsia="ja-JP"/>
        </w:rPr>
        <w:t xml:space="preserve">t qui se trouvent dispensés de </w:t>
      </w:r>
      <w:r w:rsidR="003F31BD" w:rsidRPr="00245394">
        <w:rPr>
          <w:rFonts w:ascii="Times New Roman" w:hAnsi="Times New Roman" w:cs="Times New Roman"/>
          <w:sz w:val="24"/>
          <w:szCs w:val="24"/>
          <w:lang w:val="fr-FR" w:eastAsia="ja-JP"/>
        </w:rPr>
        <w:t xml:space="preserve">l’obligation de déclaration de patrimoine, </w:t>
      </w:r>
      <w:r w:rsidR="00BF3960">
        <w:rPr>
          <w:rStyle w:val="FootnoteReference"/>
          <w:rFonts w:ascii="Times New Roman" w:hAnsi="Times New Roman" w:cs="Times New Roman"/>
          <w:sz w:val="24"/>
          <w:szCs w:val="24"/>
          <w:lang w:val="fr-FR" w:eastAsia="ja-JP"/>
        </w:rPr>
        <w:t xml:space="preserve"> </w:t>
      </w:r>
      <w:r w:rsidR="003F31BD" w:rsidRPr="00245394">
        <w:rPr>
          <w:rFonts w:ascii="Times New Roman" w:hAnsi="Times New Roman" w:cs="Times New Roman"/>
          <w:sz w:val="24"/>
          <w:szCs w:val="24"/>
          <w:lang w:val="fr-FR" w:eastAsia="ja-JP"/>
        </w:rPr>
        <w:t>alors qu’objectivement ils gèrent des fonds importants pour le compte de l’</w:t>
      </w:r>
      <w:r w:rsidR="00802ABC">
        <w:rPr>
          <w:rFonts w:ascii="Times New Roman" w:hAnsi="Times New Roman" w:cs="Times New Roman"/>
          <w:sz w:val="24"/>
          <w:szCs w:val="24"/>
          <w:lang w:val="fr-FR" w:eastAsia="ja-JP"/>
        </w:rPr>
        <w:t>É</w:t>
      </w:r>
      <w:r w:rsidR="003F31BD" w:rsidRPr="00245394">
        <w:rPr>
          <w:rFonts w:ascii="Times New Roman" w:hAnsi="Times New Roman" w:cs="Times New Roman"/>
          <w:sz w:val="24"/>
          <w:szCs w:val="24"/>
          <w:lang w:val="fr-FR" w:eastAsia="ja-JP"/>
        </w:rPr>
        <w:t xml:space="preserve">tat.   </w:t>
      </w:r>
    </w:p>
    <w:p w14:paraId="727FA370" w14:textId="4F50B9CD" w:rsidR="003F31BD" w:rsidRPr="00245394" w:rsidRDefault="003F31BD" w:rsidP="00ED7573">
      <w:pPr>
        <w:spacing w:line="360" w:lineRule="auto"/>
        <w:jc w:val="both"/>
        <w:rPr>
          <w:rFonts w:ascii="Times New Roman" w:eastAsiaTheme="minorHAnsi" w:hAnsi="Times New Roman" w:cs="Times New Roman"/>
          <w:sz w:val="24"/>
          <w:szCs w:val="24"/>
          <w:lang w:val="fr-FR"/>
        </w:rPr>
      </w:pPr>
      <w:r w:rsidRPr="00245394">
        <w:rPr>
          <w:rFonts w:ascii="Times New Roman" w:eastAsiaTheme="minorHAnsi" w:hAnsi="Times New Roman" w:cs="Times New Roman"/>
          <w:sz w:val="24"/>
          <w:szCs w:val="24"/>
          <w:lang w:val="fr-FR"/>
        </w:rPr>
        <w:t>Certes</w:t>
      </w:r>
      <w:r w:rsidR="00802ABC">
        <w:rPr>
          <w:rFonts w:ascii="Times New Roman" w:eastAsiaTheme="minorHAnsi" w:hAnsi="Times New Roman" w:cs="Times New Roman"/>
          <w:sz w:val="24"/>
          <w:szCs w:val="24"/>
          <w:lang w:val="fr-FR"/>
        </w:rPr>
        <w:t>,</w:t>
      </w:r>
      <w:r w:rsidRPr="00245394">
        <w:rPr>
          <w:rFonts w:ascii="Times New Roman" w:eastAsiaTheme="minorHAnsi" w:hAnsi="Times New Roman" w:cs="Times New Roman"/>
          <w:sz w:val="24"/>
          <w:szCs w:val="24"/>
          <w:lang w:val="fr-FR"/>
        </w:rPr>
        <w:t xml:space="preserve"> en faisant référence</w:t>
      </w:r>
      <w:r w:rsidR="00A2649A" w:rsidRPr="00A2649A">
        <w:rPr>
          <w:rFonts w:ascii="Times New Roman" w:eastAsiaTheme="minorHAnsi" w:hAnsi="Times New Roman" w:cs="Times New Roman"/>
          <w:sz w:val="24"/>
          <w:szCs w:val="24"/>
          <w:lang w:val="fr-FR"/>
        </w:rPr>
        <w:t xml:space="preserve"> </w:t>
      </w:r>
      <w:r w:rsidR="00A2649A" w:rsidRPr="00245394">
        <w:rPr>
          <w:rFonts w:ascii="Times New Roman" w:eastAsiaTheme="minorHAnsi" w:hAnsi="Times New Roman" w:cs="Times New Roman"/>
          <w:sz w:val="24"/>
          <w:szCs w:val="24"/>
          <w:lang w:val="fr-FR"/>
        </w:rPr>
        <w:t>à  l’alinéa b)  du point 6)</w:t>
      </w:r>
      <w:r w:rsidR="00A2649A">
        <w:rPr>
          <w:rFonts w:ascii="Times New Roman" w:eastAsiaTheme="minorHAnsi" w:hAnsi="Times New Roman" w:cs="Times New Roman"/>
          <w:sz w:val="24"/>
          <w:szCs w:val="24"/>
          <w:lang w:val="fr-FR"/>
        </w:rPr>
        <w:t xml:space="preserve"> d</w:t>
      </w:r>
      <w:r w:rsidR="00A2649A" w:rsidRPr="00245394">
        <w:rPr>
          <w:rFonts w:ascii="Times New Roman" w:eastAsiaTheme="minorHAnsi" w:hAnsi="Times New Roman" w:cs="Times New Roman"/>
          <w:sz w:val="24"/>
          <w:szCs w:val="24"/>
          <w:lang w:val="fr-FR"/>
        </w:rPr>
        <w:t>e l’article  7 de la loi du 12 février 2008</w:t>
      </w:r>
      <w:r w:rsidR="00AC50B2">
        <w:rPr>
          <w:rFonts w:ascii="Times New Roman" w:eastAsiaTheme="minorHAnsi" w:hAnsi="Times New Roman" w:cs="Times New Roman"/>
          <w:sz w:val="24"/>
          <w:szCs w:val="24"/>
          <w:lang w:val="fr-FR"/>
        </w:rPr>
        <w:t xml:space="preserve"> aux « </w:t>
      </w:r>
      <w:r w:rsidRPr="00AC50B2">
        <w:rPr>
          <w:rFonts w:ascii="Times New Roman" w:eastAsiaTheme="minorHAnsi" w:hAnsi="Times New Roman" w:cs="Times New Roman"/>
          <w:i/>
          <w:sz w:val="24"/>
          <w:szCs w:val="24"/>
          <w:lang w:val="fr-FR"/>
        </w:rPr>
        <w:t>ordonnateurs et</w:t>
      </w:r>
      <w:r w:rsidR="00AC50B2" w:rsidRPr="00AC50B2">
        <w:rPr>
          <w:rFonts w:ascii="Times New Roman" w:eastAsiaTheme="minorHAnsi" w:hAnsi="Times New Roman" w:cs="Times New Roman"/>
          <w:i/>
          <w:sz w:val="24"/>
          <w:szCs w:val="24"/>
          <w:lang w:val="fr-FR"/>
        </w:rPr>
        <w:t xml:space="preserve"> comptables de deniers publics</w:t>
      </w:r>
      <w:r w:rsidR="00AC50B2">
        <w:rPr>
          <w:rFonts w:ascii="Times New Roman" w:eastAsiaTheme="minorHAnsi" w:hAnsi="Times New Roman" w:cs="Times New Roman"/>
          <w:sz w:val="24"/>
          <w:szCs w:val="24"/>
          <w:lang w:val="fr-FR"/>
        </w:rPr>
        <w:t> »</w:t>
      </w:r>
      <w:r w:rsidRPr="00245394">
        <w:rPr>
          <w:rFonts w:ascii="Times New Roman" w:eastAsiaTheme="minorHAnsi" w:hAnsi="Times New Roman" w:cs="Times New Roman"/>
          <w:sz w:val="24"/>
          <w:szCs w:val="24"/>
          <w:lang w:val="fr-FR"/>
        </w:rPr>
        <w:t xml:space="preserve"> en tant que personnes assujetties</w:t>
      </w:r>
      <w:r w:rsidR="00A2649A">
        <w:rPr>
          <w:rFonts w:ascii="Times New Roman" w:eastAsiaTheme="minorHAnsi" w:hAnsi="Times New Roman" w:cs="Times New Roman"/>
          <w:sz w:val="24"/>
          <w:szCs w:val="24"/>
          <w:lang w:val="fr-FR"/>
        </w:rPr>
        <w:t xml:space="preserve"> </w:t>
      </w:r>
      <w:r w:rsidR="00FE6D36">
        <w:rPr>
          <w:rFonts w:ascii="Times New Roman" w:eastAsiaTheme="minorHAnsi" w:hAnsi="Times New Roman" w:cs="Times New Roman"/>
          <w:sz w:val="24"/>
          <w:szCs w:val="24"/>
          <w:lang w:val="fr-FR"/>
        </w:rPr>
        <w:t xml:space="preserve">à </w:t>
      </w:r>
      <w:r w:rsidR="00A2649A">
        <w:rPr>
          <w:rFonts w:ascii="Times New Roman" w:eastAsiaTheme="minorHAnsi" w:hAnsi="Times New Roman" w:cs="Times New Roman"/>
          <w:sz w:val="24"/>
          <w:szCs w:val="24"/>
          <w:lang w:val="fr-FR"/>
        </w:rPr>
        <w:t xml:space="preserve"> l’obligation de </w:t>
      </w:r>
      <w:r w:rsidR="00C52D1C">
        <w:rPr>
          <w:rFonts w:ascii="Times New Roman" w:eastAsiaTheme="minorHAnsi" w:hAnsi="Times New Roman" w:cs="Times New Roman"/>
          <w:sz w:val="24"/>
          <w:szCs w:val="24"/>
          <w:lang w:val="fr-FR"/>
        </w:rPr>
        <w:t>déclaration</w:t>
      </w:r>
      <w:r w:rsidR="00A2649A">
        <w:rPr>
          <w:rFonts w:ascii="Times New Roman" w:eastAsiaTheme="minorHAnsi" w:hAnsi="Times New Roman" w:cs="Times New Roman"/>
          <w:sz w:val="24"/>
          <w:szCs w:val="24"/>
          <w:lang w:val="fr-FR"/>
        </w:rPr>
        <w:t xml:space="preserve"> de </w:t>
      </w:r>
      <w:r w:rsidR="00FE6D36">
        <w:rPr>
          <w:rFonts w:ascii="Times New Roman" w:eastAsiaTheme="minorHAnsi" w:hAnsi="Times New Roman" w:cs="Times New Roman"/>
          <w:sz w:val="24"/>
          <w:szCs w:val="24"/>
          <w:lang w:val="fr-FR"/>
        </w:rPr>
        <w:t>patrimoine,</w:t>
      </w:r>
      <w:r w:rsidRPr="00245394">
        <w:rPr>
          <w:rFonts w:ascii="Times New Roman" w:eastAsiaTheme="minorHAnsi" w:hAnsi="Times New Roman" w:cs="Times New Roman"/>
          <w:sz w:val="24"/>
          <w:szCs w:val="24"/>
          <w:lang w:val="fr-FR"/>
        </w:rPr>
        <w:t xml:space="preserve"> </w:t>
      </w:r>
      <w:r w:rsidR="00FE6D36">
        <w:rPr>
          <w:rFonts w:ascii="Times New Roman" w:eastAsiaTheme="minorHAnsi" w:hAnsi="Times New Roman" w:cs="Times New Roman"/>
          <w:sz w:val="24"/>
          <w:szCs w:val="24"/>
          <w:lang w:val="fr-FR"/>
        </w:rPr>
        <w:t xml:space="preserve"> le législateur  cherche à </w:t>
      </w:r>
      <w:r w:rsidRPr="00245394">
        <w:rPr>
          <w:rFonts w:ascii="Times New Roman" w:eastAsiaTheme="minorHAnsi" w:hAnsi="Times New Roman" w:cs="Times New Roman"/>
          <w:sz w:val="24"/>
          <w:szCs w:val="24"/>
          <w:lang w:val="fr-FR"/>
        </w:rPr>
        <w:t xml:space="preserve">étendre  autant que possible le champ d’application </w:t>
      </w:r>
      <w:r w:rsidRPr="00AC50B2">
        <w:rPr>
          <w:rFonts w:ascii="Times New Roman" w:eastAsiaTheme="minorHAnsi" w:hAnsi="Times New Roman" w:cs="Times New Roman"/>
          <w:i/>
          <w:sz w:val="24"/>
          <w:szCs w:val="24"/>
          <w:lang w:val="fr-FR"/>
        </w:rPr>
        <w:t>ration</w:t>
      </w:r>
      <w:r w:rsidR="00802ABC">
        <w:rPr>
          <w:rFonts w:ascii="Times New Roman" w:eastAsiaTheme="minorHAnsi" w:hAnsi="Times New Roman" w:cs="Times New Roman"/>
          <w:i/>
          <w:sz w:val="24"/>
          <w:szCs w:val="24"/>
          <w:lang w:val="fr-FR"/>
        </w:rPr>
        <w:t>a</w:t>
      </w:r>
      <w:r w:rsidRPr="00AC50B2">
        <w:rPr>
          <w:rFonts w:ascii="Times New Roman" w:eastAsiaTheme="minorHAnsi" w:hAnsi="Times New Roman" w:cs="Times New Roman"/>
          <w:i/>
          <w:sz w:val="24"/>
          <w:szCs w:val="24"/>
          <w:lang w:val="fr-FR"/>
        </w:rPr>
        <w:t>e personae</w:t>
      </w:r>
      <w:r w:rsidRPr="00245394">
        <w:rPr>
          <w:rFonts w:ascii="Times New Roman" w:eastAsiaTheme="minorHAnsi" w:hAnsi="Times New Roman" w:cs="Times New Roman"/>
          <w:sz w:val="24"/>
          <w:szCs w:val="24"/>
          <w:lang w:val="fr-FR"/>
        </w:rPr>
        <w:t xml:space="preserve"> de la loi.  Mai</w:t>
      </w:r>
      <w:r w:rsidR="00C52D1C">
        <w:rPr>
          <w:rFonts w:ascii="Times New Roman" w:eastAsiaTheme="minorHAnsi" w:hAnsi="Times New Roman" w:cs="Times New Roman"/>
          <w:sz w:val="24"/>
          <w:szCs w:val="24"/>
          <w:lang w:val="fr-FR"/>
        </w:rPr>
        <w:t xml:space="preserve">s, à  bien regarder,  cela </w:t>
      </w:r>
      <w:r w:rsidRPr="00245394">
        <w:rPr>
          <w:rFonts w:ascii="Times New Roman" w:eastAsiaTheme="minorHAnsi" w:hAnsi="Times New Roman" w:cs="Times New Roman"/>
          <w:sz w:val="24"/>
          <w:szCs w:val="24"/>
          <w:lang w:val="fr-FR"/>
        </w:rPr>
        <w:t xml:space="preserve">  risque  en un certain sens d’ajouter à la con</w:t>
      </w:r>
      <w:r w:rsidR="00AC50B2">
        <w:rPr>
          <w:rFonts w:ascii="Times New Roman" w:eastAsiaTheme="minorHAnsi" w:hAnsi="Times New Roman" w:cs="Times New Roman"/>
          <w:sz w:val="24"/>
          <w:szCs w:val="24"/>
          <w:lang w:val="fr-FR"/>
        </w:rPr>
        <w:t>fusion dans la mesure où les « </w:t>
      </w:r>
      <w:r w:rsidRPr="00AC50B2">
        <w:rPr>
          <w:rFonts w:ascii="Times New Roman" w:eastAsiaTheme="minorHAnsi" w:hAnsi="Times New Roman" w:cs="Times New Roman"/>
          <w:i/>
          <w:sz w:val="24"/>
          <w:szCs w:val="24"/>
          <w:lang w:val="fr-FR"/>
        </w:rPr>
        <w:t>ordonnateurs et</w:t>
      </w:r>
      <w:r w:rsidR="00AC50B2" w:rsidRPr="00AC50B2">
        <w:rPr>
          <w:rFonts w:ascii="Times New Roman" w:eastAsiaTheme="minorHAnsi" w:hAnsi="Times New Roman" w:cs="Times New Roman"/>
          <w:i/>
          <w:sz w:val="24"/>
          <w:szCs w:val="24"/>
          <w:lang w:val="fr-FR"/>
        </w:rPr>
        <w:t xml:space="preserve"> comptables de deniers publics</w:t>
      </w:r>
      <w:r w:rsidR="00AC50B2">
        <w:rPr>
          <w:rFonts w:ascii="Times New Roman" w:eastAsiaTheme="minorHAnsi" w:hAnsi="Times New Roman" w:cs="Times New Roman"/>
          <w:sz w:val="24"/>
          <w:szCs w:val="24"/>
          <w:lang w:val="fr-FR"/>
        </w:rPr>
        <w:t> »</w:t>
      </w:r>
      <w:r w:rsidRPr="00245394">
        <w:rPr>
          <w:rFonts w:ascii="Times New Roman" w:eastAsiaTheme="minorHAnsi" w:hAnsi="Times New Roman" w:cs="Times New Roman"/>
          <w:sz w:val="24"/>
          <w:szCs w:val="24"/>
          <w:lang w:val="fr-FR"/>
        </w:rPr>
        <w:t xml:space="preserve"> visés  ne  forment pas  à</w:t>
      </w:r>
      <w:r w:rsidR="00C056F5">
        <w:rPr>
          <w:rFonts w:ascii="Times New Roman" w:eastAsiaTheme="minorHAnsi" w:hAnsi="Times New Roman" w:cs="Times New Roman"/>
          <w:sz w:val="24"/>
          <w:szCs w:val="24"/>
          <w:lang w:val="fr-FR"/>
        </w:rPr>
        <w:t xml:space="preserve">  proprement parler une classe à</w:t>
      </w:r>
      <w:r w:rsidR="00AC50B2">
        <w:rPr>
          <w:rFonts w:ascii="Times New Roman" w:eastAsiaTheme="minorHAnsi" w:hAnsi="Times New Roman" w:cs="Times New Roman"/>
          <w:sz w:val="24"/>
          <w:szCs w:val="24"/>
          <w:lang w:val="fr-FR"/>
        </w:rPr>
        <w:t xml:space="preserve"> part</w:t>
      </w:r>
      <w:r w:rsidRPr="00245394">
        <w:rPr>
          <w:rFonts w:ascii="Times New Roman" w:eastAsiaTheme="minorHAnsi" w:hAnsi="Times New Roman" w:cs="Times New Roman"/>
          <w:sz w:val="24"/>
          <w:szCs w:val="24"/>
          <w:lang w:val="fr-FR"/>
        </w:rPr>
        <w:t>, mais  renvoient  plutôt à différentes catégories antérieurement ciblé</w:t>
      </w:r>
      <w:r w:rsidR="00802ABC">
        <w:rPr>
          <w:rFonts w:ascii="Times New Roman" w:eastAsiaTheme="minorHAnsi" w:hAnsi="Times New Roman" w:cs="Times New Roman"/>
          <w:sz w:val="24"/>
          <w:szCs w:val="24"/>
          <w:lang w:val="fr-FR"/>
        </w:rPr>
        <w:t>e</w:t>
      </w:r>
      <w:r w:rsidRPr="00245394">
        <w:rPr>
          <w:rFonts w:ascii="Times New Roman" w:eastAsiaTheme="minorHAnsi" w:hAnsi="Times New Roman" w:cs="Times New Roman"/>
          <w:sz w:val="24"/>
          <w:szCs w:val="24"/>
          <w:lang w:val="fr-FR"/>
        </w:rPr>
        <w:t>s et én</w:t>
      </w:r>
      <w:r w:rsidR="002E79AB">
        <w:rPr>
          <w:rFonts w:ascii="Times New Roman" w:eastAsiaTheme="minorHAnsi" w:hAnsi="Times New Roman" w:cs="Times New Roman"/>
          <w:sz w:val="24"/>
          <w:szCs w:val="24"/>
          <w:lang w:val="fr-FR"/>
        </w:rPr>
        <w:t>uméré</w:t>
      </w:r>
      <w:r w:rsidR="00802ABC">
        <w:rPr>
          <w:rFonts w:ascii="Times New Roman" w:eastAsiaTheme="minorHAnsi" w:hAnsi="Times New Roman" w:cs="Times New Roman"/>
          <w:sz w:val="24"/>
          <w:szCs w:val="24"/>
          <w:lang w:val="fr-FR"/>
        </w:rPr>
        <w:t>e</w:t>
      </w:r>
      <w:r w:rsidR="002E79AB">
        <w:rPr>
          <w:rFonts w:ascii="Times New Roman" w:eastAsiaTheme="minorHAnsi" w:hAnsi="Times New Roman" w:cs="Times New Roman"/>
          <w:sz w:val="24"/>
          <w:szCs w:val="24"/>
          <w:lang w:val="fr-FR"/>
        </w:rPr>
        <w:t xml:space="preserve">s </w:t>
      </w:r>
      <w:r w:rsidR="00C056F5">
        <w:rPr>
          <w:rFonts w:ascii="Times New Roman" w:eastAsiaTheme="minorHAnsi" w:hAnsi="Times New Roman" w:cs="Times New Roman"/>
          <w:sz w:val="24"/>
          <w:szCs w:val="24"/>
          <w:lang w:val="fr-FR"/>
        </w:rPr>
        <w:t>dans le même article</w:t>
      </w:r>
      <w:r w:rsidR="00FE6D36">
        <w:rPr>
          <w:rFonts w:ascii="Times New Roman" w:eastAsiaTheme="minorHAnsi" w:hAnsi="Times New Roman" w:cs="Times New Roman"/>
          <w:sz w:val="24"/>
          <w:szCs w:val="24"/>
          <w:lang w:val="fr-FR"/>
        </w:rPr>
        <w:t>,</w:t>
      </w:r>
      <w:r w:rsidR="003B3931">
        <w:rPr>
          <w:rFonts w:ascii="Times New Roman" w:eastAsiaTheme="minorHAnsi" w:hAnsi="Times New Roman" w:cs="Times New Roman"/>
          <w:sz w:val="24"/>
          <w:szCs w:val="24"/>
          <w:lang w:val="fr-FR"/>
        </w:rPr>
        <w:t xml:space="preserve"> à</w:t>
      </w:r>
      <w:r w:rsidR="00FE6D36">
        <w:rPr>
          <w:rFonts w:ascii="Times New Roman" w:eastAsiaTheme="minorHAnsi" w:hAnsi="Times New Roman" w:cs="Times New Roman"/>
          <w:sz w:val="24"/>
          <w:szCs w:val="24"/>
          <w:lang w:val="fr-FR"/>
        </w:rPr>
        <w:t xml:space="preserve"> savoir </w:t>
      </w:r>
      <w:r w:rsidR="003B3931">
        <w:rPr>
          <w:rFonts w:ascii="Times New Roman" w:eastAsiaTheme="minorHAnsi" w:hAnsi="Times New Roman" w:cs="Times New Roman"/>
          <w:sz w:val="24"/>
          <w:szCs w:val="24"/>
          <w:lang w:val="fr-FR"/>
        </w:rPr>
        <w:t xml:space="preserve"> le  Premier</w:t>
      </w:r>
      <w:r w:rsidR="00802ABC">
        <w:rPr>
          <w:rFonts w:ascii="Times New Roman" w:eastAsiaTheme="minorHAnsi" w:hAnsi="Times New Roman" w:cs="Times New Roman"/>
          <w:sz w:val="24"/>
          <w:szCs w:val="24"/>
          <w:lang w:val="fr-FR"/>
        </w:rPr>
        <w:t xml:space="preserve"> </w:t>
      </w:r>
      <w:r w:rsidRPr="00245394">
        <w:rPr>
          <w:rFonts w:ascii="Times New Roman" w:eastAsiaTheme="minorHAnsi" w:hAnsi="Times New Roman" w:cs="Times New Roman"/>
          <w:sz w:val="24"/>
          <w:szCs w:val="24"/>
          <w:lang w:val="fr-FR"/>
        </w:rPr>
        <w:t>Ministre,  les Ministres,  les secrétaires d’</w:t>
      </w:r>
      <w:r w:rsidR="00802ABC">
        <w:rPr>
          <w:rFonts w:ascii="Times New Roman" w:eastAsiaTheme="minorHAnsi" w:hAnsi="Times New Roman" w:cs="Times New Roman"/>
          <w:sz w:val="24"/>
          <w:szCs w:val="24"/>
          <w:lang w:val="fr-FR"/>
        </w:rPr>
        <w:t>É</w:t>
      </w:r>
      <w:r w:rsidRPr="00245394">
        <w:rPr>
          <w:rFonts w:ascii="Times New Roman" w:eastAsiaTheme="minorHAnsi" w:hAnsi="Times New Roman" w:cs="Times New Roman"/>
          <w:sz w:val="24"/>
          <w:szCs w:val="24"/>
          <w:lang w:val="fr-FR"/>
        </w:rPr>
        <w:t xml:space="preserve">tats etc. De ce point de </w:t>
      </w:r>
      <w:r w:rsidR="00EA5D82" w:rsidRPr="00245394">
        <w:rPr>
          <w:rFonts w:ascii="Times New Roman" w:eastAsiaTheme="minorHAnsi" w:hAnsi="Times New Roman" w:cs="Times New Roman"/>
          <w:sz w:val="24"/>
          <w:szCs w:val="24"/>
          <w:lang w:val="fr-FR"/>
        </w:rPr>
        <w:t>vue, cet</w:t>
      </w:r>
      <w:r w:rsidR="00EA5D82">
        <w:rPr>
          <w:rFonts w:ascii="Times New Roman" w:eastAsiaTheme="minorHAnsi" w:hAnsi="Times New Roman" w:cs="Times New Roman"/>
          <w:sz w:val="24"/>
          <w:szCs w:val="24"/>
          <w:lang w:val="fr-FR"/>
        </w:rPr>
        <w:t xml:space="preserve"> </w:t>
      </w:r>
      <w:r w:rsidR="00EA5D82" w:rsidRPr="00245394">
        <w:rPr>
          <w:rFonts w:ascii="Times New Roman" w:eastAsiaTheme="minorHAnsi" w:hAnsi="Times New Roman" w:cs="Times New Roman"/>
          <w:sz w:val="24"/>
          <w:szCs w:val="24"/>
          <w:lang w:val="fr-FR"/>
        </w:rPr>
        <w:t>alinéa</w:t>
      </w:r>
      <w:r w:rsidRPr="00245394">
        <w:rPr>
          <w:rFonts w:ascii="Times New Roman" w:eastAsiaTheme="minorHAnsi" w:hAnsi="Times New Roman" w:cs="Times New Roman"/>
          <w:sz w:val="24"/>
          <w:szCs w:val="24"/>
          <w:lang w:val="fr-FR"/>
        </w:rPr>
        <w:t xml:space="preserve"> b </w:t>
      </w:r>
      <w:r w:rsidR="00EA5D82" w:rsidRPr="00245394">
        <w:rPr>
          <w:rFonts w:ascii="Times New Roman" w:eastAsiaTheme="minorHAnsi" w:hAnsi="Times New Roman" w:cs="Times New Roman"/>
          <w:sz w:val="24"/>
          <w:szCs w:val="24"/>
          <w:lang w:val="fr-FR"/>
        </w:rPr>
        <w:t>du point</w:t>
      </w:r>
      <w:r w:rsidRPr="00245394">
        <w:rPr>
          <w:rFonts w:ascii="Times New Roman" w:eastAsiaTheme="minorHAnsi" w:hAnsi="Times New Roman" w:cs="Times New Roman"/>
          <w:sz w:val="24"/>
          <w:szCs w:val="24"/>
          <w:lang w:val="fr-FR"/>
        </w:rPr>
        <w:t xml:space="preserve"> 6 de l’article 7 se </w:t>
      </w:r>
      <w:r w:rsidR="00EA5D82" w:rsidRPr="00245394">
        <w:rPr>
          <w:rFonts w:ascii="Times New Roman" w:eastAsiaTheme="minorHAnsi" w:hAnsi="Times New Roman" w:cs="Times New Roman"/>
          <w:sz w:val="24"/>
          <w:szCs w:val="24"/>
          <w:lang w:val="fr-FR"/>
        </w:rPr>
        <w:t>révèle plutôt</w:t>
      </w:r>
      <w:r w:rsidR="003B3931">
        <w:rPr>
          <w:rFonts w:ascii="Times New Roman" w:eastAsiaTheme="minorHAnsi" w:hAnsi="Times New Roman" w:cs="Times New Roman"/>
          <w:sz w:val="24"/>
          <w:szCs w:val="24"/>
          <w:lang w:val="fr-FR"/>
        </w:rPr>
        <w:t xml:space="preserve"> </w:t>
      </w:r>
      <w:r w:rsidR="00233C16">
        <w:rPr>
          <w:rFonts w:ascii="Times New Roman" w:eastAsiaTheme="minorHAnsi" w:hAnsi="Times New Roman" w:cs="Times New Roman"/>
          <w:sz w:val="24"/>
          <w:szCs w:val="24"/>
          <w:lang w:val="fr-FR"/>
        </w:rPr>
        <w:t>redondant et superfétatoire</w:t>
      </w:r>
      <w:r w:rsidRPr="00245394">
        <w:rPr>
          <w:rFonts w:ascii="Times New Roman" w:eastAsiaTheme="minorHAnsi" w:hAnsi="Times New Roman" w:cs="Times New Roman"/>
          <w:sz w:val="24"/>
          <w:szCs w:val="24"/>
          <w:lang w:val="fr-FR"/>
        </w:rPr>
        <w:t>. Quant à l’U</w:t>
      </w:r>
      <w:r w:rsidR="00233C16">
        <w:rPr>
          <w:rFonts w:ascii="Times New Roman" w:eastAsiaTheme="minorHAnsi" w:hAnsi="Times New Roman" w:cs="Times New Roman"/>
          <w:sz w:val="24"/>
          <w:szCs w:val="24"/>
          <w:lang w:val="fr-FR"/>
        </w:rPr>
        <w:t xml:space="preserve">LCC, elle ne dispose </w:t>
      </w:r>
      <w:r w:rsidR="00EA5D82">
        <w:rPr>
          <w:rFonts w:ascii="Times New Roman" w:eastAsiaTheme="minorHAnsi" w:hAnsi="Times New Roman" w:cs="Times New Roman"/>
          <w:sz w:val="24"/>
          <w:szCs w:val="24"/>
          <w:lang w:val="fr-FR"/>
        </w:rPr>
        <w:t>pas de</w:t>
      </w:r>
      <w:r w:rsidR="00AC50B2">
        <w:rPr>
          <w:rFonts w:ascii="Times New Roman" w:eastAsiaTheme="minorHAnsi" w:hAnsi="Times New Roman" w:cs="Times New Roman"/>
          <w:sz w:val="24"/>
          <w:szCs w:val="24"/>
          <w:lang w:val="fr-FR"/>
        </w:rPr>
        <w:t xml:space="preserve"> </w:t>
      </w:r>
      <w:r w:rsidR="00C52D1C">
        <w:rPr>
          <w:rFonts w:ascii="Times New Roman" w:eastAsiaTheme="minorHAnsi" w:hAnsi="Times New Roman" w:cs="Times New Roman"/>
          <w:sz w:val="24"/>
          <w:szCs w:val="24"/>
          <w:lang w:val="fr-FR"/>
        </w:rPr>
        <w:t xml:space="preserve">marge de manœuvre </w:t>
      </w:r>
      <w:r w:rsidR="00233C16">
        <w:rPr>
          <w:rFonts w:ascii="Times New Roman" w:eastAsiaTheme="minorHAnsi" w:hAnsi="Times New Roman" w:cs="Times New Roman"/>
          <w:sz w:val="24"/>
          <w:szCs w:val="24"/>
          <w:lang w:val="fr-FR"/>
        </w:rPr>
        <w:t xml:space="preserve">ni </w:t>
      </w:r>
      <w:r w:rsidR="00EA5D82">
        <w:rPr>
          <w:rFonts w:ascii="Times New Roman" w:eastAsiaTheme="minorHAnsi" w:hAnsi="Times New Roman" w:cs="Times New Roman"/>
          <w:sz w:val="24"/>
          <w:szCs w:val="24"/>
          <w:lang w:val="fr-FR"/>
        </w:rPr>
        <w:t>de pouvoir</w:t>
      </w:r>
      <w:r w:rsidR="00AC50B2">
        <w:rPr>
          <w:rFonts w:ascii="Times New Roman" w:eastAsiaTheme="minorHAnsi" w:hAnsi="Times New Roman" w:cs="Times New Roman"/>
          <w:sz w:val="24"/>
          <w:szCs w:val="24"/>
          <w:lang w:val="fr-FR"/>
        </w:rPr>
        <w:t xml:space="preserve"> d’interprétation qui puisse</w:t>
      </w:r>
      <w:r w:rsidR="003B3931">
        <w:rPr>
          <w:rFonts w:ascii="Times New Roman" w:eastAsiaTheme="minorHAnsi" w:hAnsi="Times New Roman" w:cs="Times New Roman"/>
          <w:sz w:val="24"/>
          <w:szCs w:val="24"/>
          <w:lang w:val="fr-FR"/>
        </w:rPr>
        <w:t xml:space="preserve"> l’habiliter à </w:t>
      </w:r>
      <w:r w:rsidR="00EA5D82">
        <w:rPr>
          <w:rFonts w:ascii="Times New Roman" w:eastAsiaTheme="minorHAnsi" w:hAnsi="Times New Roman" w:cs="Times New Roman"/>
          <w:sz w:val="24"/>
          <w:szCs w:val="24"/>
          <w:lang w:val="fr-FR"/>
        </w:rPr>
        <w:t>identifier les</w:t>
      </w:r>
      <w:r w:rsidR="00233C16">
        <w:rPr>
          <w:rFonts w:ascii="Times New Roman" w:eastAsiaTheme="minorHAnsi" w:hAnsi="Times New Roman" w:cs="Times New Roman"/>
          <w:sz w:val="24"/>
          <w:szCs w:val="24"/>
          <w:lang w:val="fr-FR"/>
        </w:rPr>
        <w:t xml:space="preserve"> </w:t>
      </w:r>
      <w:r w:rsidR="00C52D1C">
        <w:rPr>
          <w:rFonts w:ascii="Times New Roman" w:eastAsiaTheme="minorHAnsi" w:hAnsi="Times New Roman" w:cs="Times New Roman"/>
          <w:sz w:val="24"/>
          <w:szCs w:val="24"/>
          <w:lang w:val="fr-FR"/>
        </w:rPr>
        <w:t>agents publics concernés par l’obligation de patrimoine</w:t>
      </w:r>
      <w:r w:rsidR="003B3931">
        <w:rPr>
          <w:rFonts w:ascii="Times New Roman" w:eastAsiaTheme="minorHAnsi" w:hAnsi="Times New Roman" w:cs="Times New Roman"/>
          <w:sz w:val="24"/>
          <w:szCs w:val="24"/>
          <w:lang w:val="fr-FR"/>
        </w:rPr>
        <w:t xml:space="preserve"> en dehors de</w:t>
      </w:r>
      <w:r w:rsidR="00233C16">
        <w:rPr>
          <w:rFonts w:ascii="Times New Roman" w:eastAsiaTheme="minorHAnsi" w:hAnsi="Times New Roman" w:cs="Times New Roman"/>
          <w:sz w:val="24"/>
          <w:szCs w:val="24"/>
          <w:lang w:val="fr-FR"/>
        </w:rPr>
        <w:t xml:space="preserve"> </w:t>
      </w:r>
      <w:r w:rsidR="00EA5D82">
        <w:rPr>
          <w:rFonts w:ascii="Times New Roman" w:eastAsiaTheme="minorHAnsi" w:hAnsi="Times New Roman" w:cs="Times New Roman"/>
          <w:sz w:val="24"/>
          <w:szCs w:val="24"/>
          <w:lang w:val="fr-FR"/>
        </w:rPr>
        <w:t>la liste</w:t>
      </w:r>
      <w:r w:rsidR="003B3931">
        <w:rPr>
          <w:rFonts w:ascii="Times New Roman" w:eastAsiaTheme="minorHAnsi" w:hAnsi="Times New Roman" w:cs="Times New Roman"/>
          <w:sz w:val="24"/>
          <w:szCs w:val="24"/>
          <w:lang w:val="fr-FR"/>
        </w:rPr>
        <w:t xml:space="preserve"> établie par l’article 7 de la loi du 12 février 2008.</w:t>
      </w:r>
      <w:r w:rsidRPr="00245394">
        <w:rPr>
          <w:rFonts w:ascii="Times New Roman" w:eastAsiaTheme="minorHAnsi" w:hAnsi="Times New Roman" w:cs="Times New Roman"/>
          <w:sz w:val="24"/>
          <w:szCs w:val="24"/>
          <w:lang w:val="fr-FR"/>
        </w:rPr>
        <w:t xml:space="preserve">  En effet, suivant les </w:t>
      </w:r>
      <w:r w:rsidRPr="00245394">
        <w:rPr>
          <w:rFonts w:ascii="Times New Roman" w:eastAsiaTheme="minorHAnsi" w:hAnsi="Times New Roman" w:cs="Times New Roman"/>
          <w:sz w:val="24"/>
          <w:szCs w:val="24"/>
          <w:lang w:val="fr-FR"/>
        </w:rPr>
        <w:lastRenderedPageBreak/>
        <w:t>dispositions de l’alinéa i) du point 6</w:t>
      </w:r>
      <w:r w:rsidR="003B3931">
        <w:rPr>
          <w:rFonts w:ascii="Times New Roman" w:eastAsiaTheme="minorHAnsi" w:hAnsi="Times New Roman" w:cs="Times New Roman"/>
          <w:sz w:val="24"/>
          <w:szCs w:val="24"/>
          <w:lang w:val="fr-FR"/>
        </w:rPr>
        <w:t xml:space="preserve"> de cette loi, </w:t>
      </w:r>
      <w:r w:rsidRPr="00245394">
        <w:rPr>
          <w:rFonts w:ascii="Times New Roman" w:eastAsiaTheme="minorHAnsi" w:hAnsi="Times New Roman" w:cs="Times New Roman"/>
          <w:sz w:val="24"/>
          <w:szCs w:val="24"/>
          <w:lang w:val="fr-FR"/>
        </w:rPr>
        <w:t>la prérogative d’</w:t>
      </w:r>
      <w:r w:rsidR="00E35849" w:rsidRPr="00245394">
        <w:rPr>
          <w:rFonts w:ascii="Times New Roman" w:eastAsiaTheme="minorHAnsi" w:hAnsi="Times New Roman" w:cs="Times New Roman"/>
          <w:sz w:val="24"/>
          <w:szCs w:val="24"/>
          <w:lang w:val="fr-FR"/>
        </w:rPr>
        <w:t xml:space="preserve">ajouter </w:t>
      </w:r>
      <w:r w:rsidR="00AC50B2">
        <w:rPr>
          <w:rFonts w:ascii="Times New Roman" w:eastAsiaTheme="minorHAnsi" w:hAnsi="Times New Roman" w:cs="Times New Roman"/>
          <w:sz w:val="24"/>
          <w:szCs w:val="24"/>
          <w:lang w:val="fr-FR"/>
        </w:rPr>
        <w:t xml:space="preserve">d’autres catégories </w:t>
      </w:r>
      <w:r w:rsidRPr="00245394">
        <w:rPr>
          <w:rFonts w:ascii="Times New Roman" w:eastAsiaTheme="minorHAnsi" w:hAnsi="Times New Roman" w:cs="Times New Roman"/>
          <w:sz w:val="24"/>
          <w:szCs w:val="24"/>
          <w:lang w:val="fr-FR"/>
        </w:rPr>
        <w:t xml:space="preserve">à la liste </w:t>
      </w:r>
      <w:r w:rsidR="00AC50B2">
        <w:rPr>
          <w:rFonts w:ascii="Times New Roman" w:eastAsiaTheme="minorHAnsi" w:hAnsi="Times New Roman" w:cs="Times New Roman"/>
          <w:sz w:val="24"/>
          <w:szCs w:val="24"/>
          <w:lang w:val="fr-FR"/>
        </w:rPr>
        <w:t xml:space="preserve">des personnes </w:t>
      </w:r>
      <w:r w:rsidR="00E35849">
        <w:rPr>
          <w:rFonts w:ascii="Times New Roman" w:eastAsiaTheme="minorHAnsi" w:hAnsi="Times New Roman" w:cs="Times New Roman"/>
          <w:sz w:val="24"/>
          <w:szCs w:val="24"/>
          <w:lang w:val="fr-FR"/>
        </w:rPr>
        <w:t>assujetti</w:t>
      </w:r>
      <w:r w:rsidR="00AC50B2">
        <w:rPr>
          <w:rFonts w:ascii="Times New Roman" w:eastAsiaTheme="minorHAnsi" w:hAnsi="Times New Roman" w:cs="Times New Roman"/>
          <w:sz w:val="24"/>
          <w:szCs w:val="24"/>
          <w:lang w:val="fr-FR"/>
        </w:rPr>
        <w:t>e</w:t>
      </w:r>
      <w:r w:rsidR="00E35849">
        <w:rPr>
          <w:rFonts w:ascii="Times New Roman" w:eastAsiaTheme="minorHAnsi" w:hAnsi="Times New Roman" w:cs="Times New Roman"/>
          <w:sz w:val="24"/>
          <w:szCs w:val="24"/>
          <w:lang w:val="fr-FR"/>
        </w:rPr>
        <w:t xml:space="preserve">s à l’obligation de déclaration de patrimoine </w:t>
      </w:r>
      <w:r w:rsidR="00B5140D">
        <w:rPr>
          <w:rFonts w:ascii="Times New Roman" w:eastAsiaTheme="minorHAnsi" w:hAnsi="Times New Roman" w:cs="Times New Roman"/>
          <w:sz w:val="24"/>
          <w:szCs w:val="24"/>
          <w:lang w:val="fr-FR"/>
        </w:rPr>
        <w:t>relève</w:t>
      </w:r>
      <w:r w:rsidR="003B3931">
        <w:rPr>
          <w:rFonts w:ascii="Times New Roman" w:eastAsiaTheme="minorHAnsi" w:hAnsi="Times New Roman" w:cs="Times New Roman"/>
          <w:sz w:val="24"/>
          <w:szCs w:val="24"/>
          <w:lang w:val="fr-FR"/>
        </w:rPr>
        <w:t xml:space="preserve"> de la </w:t>
      </w:r>
      <w:r w:rsidR="00B5140D">
        <w:rPr>
          <w:rFonts w:ascii="Times New Roman" w:eastAsiaTheme="minorHAnsi" w:hAnsi="Times New Roman" w:cs="Times New Roman"/>
          <w:sz w:val="24"/>
          <w:szCs w:val="24"/>
          <w:lang w:val="fr-FR"/>
        </w:rPr>
        <w:t>compétence</w:t>
      </w:r>
      <w:r w:rsidR="003B3931">
        <w:rPr>
          <w:rFonts w:ascii="Times New Roman" w:eastAsiaTheme="minorHAnsi" w:hAnsi="Times New Roman" w:cs="Times New Roman"/>
          <w:sz w:val="24"/>
          <w:szCs w:val="24"/>
          <w:lang w:val="fr-FR"/>
        </w:rPr>
        <w:t xml:space="preserve"> exclusive du </w:t>
      </w:r>
      <w:r w:rsidR="00B5140D">
        <w:rPr>
          <w:rFonts w:ascii="Times New Roman" w:eastAsiaTheme="minorHAnsi" w:hAnsi="Times New Roman" w:cs="Times New Roman"/>
          <w:sz w:val="24"/>
          <w:szCs w:val="24"/>
          <w:lang w:val="fr-FR"/>
        </w:rPr>
        <w:t>législateur</w:t>
      </w:r>
      <w:r w:rsidR="003B3931">
        <w:rPr>
          <w:rFonts w:ascii="Times New Roman" w:eastAsiaTheme="minorHAnsi" w:hAnsi="Times New Roman" w:cs="Times New Roman"/>
          <w:sz w:val="24"/>
          <w:szCs w:val="24"/>
          <w:lang w:val="fr-FR"/>
        </w:rPr>
        <w:t xml:space="preserve">. </w:t>
      </w:r>
    </w:p>
    <w:p w14:paraId="25ADEBA9" w14:textId="732F44C4" w:rsidR="003F31BD" w:rsidRPr="00AE0B1A" w:rsidRDefault="00F5542C" w:rsidP="00256F30">
      <w:pPr>
        <w:pStyle w:val="Heading3"/>
        <w:numPr>
          <w:ilvl w:val="0"/>
          <w:numId w:val="6"/>
        </w:numPr>
        <w:rPr>
          <w:rFonts w:ascii="Times New Roman" w:hAnsi="Times New Roman" w:cs="Times New Roman"/>
          <w:color w:val="000000" w:themeColor="text1"/>
          <w:sz w:val="24"/>
          <w:lang w:val="fr-FR" w:eastAsia="ja-JP"/>
        </w:rPr>
      </w:pPr>
      <w:bookmarkStart w:id="30" w:name="_Toc104976439"/>
      <w:r w:rsidRPr="00AE0B1A">
        <w:rPr>
          <w:rFonts w:ascii="Times New Roman" w:hAnsi="Times New Roman" w:cs="Times New Roman"/>
          <w:color w:val="000000" w:themeColor="text1"/>
          <w:sz w:val="24"/>
          <w:lang w:val="fr-FR" w:eastAsia="ja-JP"/>
        </w:rPr>
        <w:t>E</w:t>
      </w:r>
      <w:r w:rsidR="003F31BD" w:rsidRPr="00AE0B1A">
        <w:rPr>
          <w:rFonts w:ascii="Times New Roman" w:hAnsi="Times New Roman" w:cs="Times New Roman"/>
          <w:color w:val="000000" w:themeColor="text1"/>
          <w:sz w:val="24"/>
          <w:lang w:val="fr-FR" w:eastAsia="ja-JP"/>
        </w:rPr>
        <w:t>ffet contreproductif de l’exigence</w:t>
      </w:r>
      <w:r w:rsidR="005D013E" w:rsidRPr="00AE0B1A">
        <w:rPr>
          <w:rFonts w:ascii="Times New Roman" w:hAnsi="Times New Roman" w:cs="Times New Roman"/>
          <w:color w:val="000000" w:themeColor="text1"/>
          <w:sz w:val="24"/>
          <w:lang w:val="fr-FR" w:eastAsia="ja-JP"/>
        </w:rPr>
        <w:t xml:space="preserve"> légale </w:t>
      </w:r>
      <w:r w:rsidR="003F31BD" w:rsidRPr="00AE0B1A">
        <w:rPr>
          <w:rFonts w:ascii="Times New Roman" w:hAnsi="Times New Roman" w:cs="Times New Roman"/>
          <w:color w:val="000000" w:themeColor="text1"/>
          <w:sz w:val="24"/>
          <w:lang w:val="fr-FR" w:eastAsia="ja-JP"/>
        </w:rPr>
        <w:t xml:space="preserve">de </w:t>
      </w:r>
      <w:r w:rsidR="00EA5D82" w:rsidRPr="00AE0B1A">
        <w:rPr>
          <w:rFonts w:ascii="Times New Roman" w:hAnsi="Times New Roman" w:cs="Times New Roman"/>
          <w:color w:val="000000" w:themeColor="text1"/>
          <w:sz w:val="24"/>
          <w:lang w:val="fr-FR" w:eastAsia="ja-JP"/>
        </w:rPr>
        <w:t>confidentialité de</w:t>
      </w:r>
      <w:r w:rsidR="003F31BD" w:rsidRPr="00AE0B1A">
        <w:rPr>
          <w:rFonts w:ascii="Times New Roman" w:hAnsi="Times New Roman" w:cs="Times New Roman"/>
          <w:color w:val="000000" w:themeColor="text1"/>
          <w:sz w:val="24"/>
          <w:lang w:val="fr-FR" w:eastAsia="ja-JP"/>
        </w:rPr>
        <w:t xml:space="preserve"> la déclaration de patrimoine</w:t>
      </w:r>
      <w:bookmarkEnd w:id="30"/>
      <w:r w:rsidR="003F31BD" w:rsidRPr="00AE0B1A">
        <w:rPr>
          <w:rFonts w:ascii="Times New Roman" w:hAnsi="Times New Roman" w:cs="Times New Roman"/>
          <w:color w:val="000000" w:themeColor="text1"/>
          <w:sz w:val="24"/>
          <w:lang w:val="fr-FR" w:eastAsia="ja-JP"/>
        </w:rPr>
        <w:t xml:space="preserve">  </w:t>
      </w:r>
    </w:p>
    <w:p w14:paraId="1C36827F" w14:textId="5FEF5D18" w:rsidR="003F31BD" w:rsidRDefault="003F31BD" w:rsidP="00ED7573">
      <w:pPr>
        <w:spacing w:line="360" w:lineRule="auto"/>
        <w:jc w:val="both"/>
        <w:rPr>
          <w:rFonts w:ascii="Times New Roman" w:hAnsi="Times New Roman" w:cs="Times New Roman"/>
          <w:sz w:val="24"/>
          <w:szCs w:val="24"/>
          <w:lang w:val="fr-FR" w:eastAsia="ja-JP"/>
        </w:rPr>
      </w:pPr>
      <w:r>
        <w:rPr>
          <w:rFonts w:ascii="Times New Roman" w:hAnsi="Times New Roman" w:cs="Times New Roman"/>
          <w:sz w:val="24"/>
          <w:szCs w:val="24"/>
          <w:lang w:val="fr-FR" w:eastAsia="ja-JP"/>
        </w:rPr>
        <w:t xml:space="preserve">La loi du 12 février 2008 en son article 5 fait obligation à l’ULCC ainsi qu’aux greffes des Tribunaux de Première Instance de s’assurer de la confidentialité des informations collectées auprès des agents assujettis à l’obligation de déclaration de patrimoine. </w:t>
      </w:r>
      <w:r w:rsidR="00802ABC">
        <w:rPr>
          <w:rFonts w:ascii="Times New Roman" w:hAnsi="Times New Roman" w:cs="Times New Roman"/>
          <w:sz w:val="24"/>
          <w:szCs w:val="24"/>
          <w:lang w:val="fr-FR" w:eastAsia="ja-JP"/>
        </w:rPr>
        <w:t>À</w:t>
      </w:r>
      <w:r>
        <w:rPr>
          <w:rFonts w:ascii="Times New Roman" w:hAnsi="Times New Roman" w:cs="Times New Roman"/>
          <w:sz w:val="24"/>
          <w:szCs w:val="24"/>
          <w:lang w:val="fr-FR" w:eastAsia="ja-JP"/>
        </w:rPr>
        <w:t xml:space="preserve"> bien </w:t>
      </w:r>
      <w:r w:rsidR="00EA5D82">
        <w:rPr>
          <w:rFonts w:ascii="Times New Roman" w:hAnsi="Times New Roman" w:cs="Times New Roman"/>
          <w:sz w:val="24"/>
          <w:szCs w:val="24"/>
          <w:lang w:val="fr-FR" w:eastAsia="ja-JP"/>
        </w:rPr>
        <w:t>analyser, cette</w:t>
      </w:r>
      <w:r>
        <w:rPr>
          <w:rFonts w:ascii="Times New Roman" w:hAnsi="Times New Roman" w:cs="Times New Roman"/>
          <w:sz w:val="24"/>
          <w:szCs w:val="24"/>
          <w:lang w:val="fr-FR" w:eastAsia="ja-JP"/>
        </w:rPr>
        <w:t xml:space="preserve"> disposition légale dont la violation est sanctionnée pénalement aux termes </w:t>
      </w:r>
      <w:r w:rsidR="008161C4">
        <w:rPr>
          <w:rFonts w:ascii="Times New Roman" w:hAnsi="Times New Roman" w:cs="Times New Roman"/>
          <w:sz w:val="24"/>
          <w:szCs w:val="24"/>
          <w:lang w:val="fr-FR" w:eastAsia="ja-JP"/>
        </w:rPr>
        <w:t>de l’article</w:t>
      </w:r>
      <w:r>
        <w:rPr>
          <w:rFonts w:ascii="Times New Roman" w:hAnsi="Times New Roman" w:cs="Times New Roman"/>
          <w:sz w:val="24"/>
          <w:szCs w:val="24"/>
          <w:lang w:val="fr-FR" w:eastAsia="ja-JP"/>
        </w:rPr>
        <w:t xml:space="preserve"> 19 de la </w:t>
      </w:r>
      <w:r w:rsidR="008161C4">
        <w:rPr>
          <w:rFonts w:ascii="Times New Roman" w:hAnsi="Times New Roman" w:cs="Times New Roman"/>
          <w:sz w:val="24"/>
          <w:szCs w:val="24"/>
          <w:lang w:val="fr-FR" w:eastAsia="ja-JP"/>
        </w:rPr>
        <w:t>loi, s’avère</w:t>
      </w:r>
      <w:r>
        <w:rPr>
          <w:rFonts w:ascii="Times New Roman" w:hAnsi="Times New Roman" w:cs="Times New Roman"/>
          <w:sz w:val="24"/>
          <w:szCs w:val="24"/>
          <w:lang w:val="fr-FR" w:eastAsia="ja-JP"/>
        </w:rPr>
        <w:t xml:space="preserve"> tout à </w:t>
      </w:r>
      <w:r w:rsidR="008161C4">
        <w:rPr>
          <w:rFonts w:ascii="Times New Roman" w:hAnsi="Times New Roman" w:cs="Times New Roman"/>
          <w:sz w:val="24"/>
          <w:szCs w:val="24"/>
          <w:lang w:val="fr-FR" w:eastAsia="ja-JP"/>
        </w:rPr>
        <w:t>fait incompatible</w:t>
      </w:r>
      <w:r>
        <w:rPr>
          <w:rFonts w:ascii="Times New Roman" w:hAnsi="Times New Roman" w:cs="Times New Roman"/>
          <w:sz w:val="24"/>
          <w:szCs w:val="24"/>
          <w:lang w:val="fr-FR" w:eastAsia="ja-JP"/>
        </w:rPr>
        <w:t xml:space="preserve"> avec la finalité de la formalit</w:t>
      </w:r>
      <w:r w:rsidR="00F43890">
        <w:rPr>
          <w:rFonts w:ascii="Times New Roman" w:hAnsi="Times New Roman" w:cs="Times New Roman"/>
          <w:sz w:val="24"/>
          <w:szCs w:val="24"/>
          <w:lang w:val="fr-FR" w:eastAsia="ja-JP"/>
        </w:rPr>
        <w:t xml:space="preserve">é de déclaration de patrimoine </w:t>
      </w:r>
      <w:r>
        <w:rPr>
          <w:rFonts w:ascii="Times New Roman" w:hAnsi="Times New Roman" w:cs="Times New Roman"/>
          <w:sz w:val="24"/>
          <w:szCs w:val="24"/>
          <w:lang w:val="fr-FR" w:eastAsia="ja-JP"/>
        </w:rPr>
        <w:t xml:space="preserve">consistant en la prévention, la détection et la répression </w:t>
      </w:r>
      <w:r w:rsidR="008161C4">
        <w:rPr>
          <w:rFonts w:ascii="Times New Roman" w:hAnsi="Times New Roman" w:cs="Times New Roman"/>
          <w:sz w:val="24"/>
          <w:szCs w:val="24"/>
          <w:lang w:val="fr-FR" w:eastAsia="ja-JP"/>
        </w:rPr>
        <w:t>de l’enrichissement</w:t>
      </w:r>
      <w:r>
        <w:rPr>
          <w:rFonts w:ascii="Times New Roman" w:hAnsi="Times New Roman" w:cs="Times New Roman"/>
          <w:sz w:val="24"/>
          <w:szCs w:val="24"/>
          <w:lang w:val="fr-FR" w:eastAsia="ja-JP"/>
        </w:rPr>
        <w:t xml:space="preserve"> illicite.  Notons que cet acte de corruption se constitue à partir du constat de l’augmentation disproportionné</w:t>
      </w:r>
      <w:r w:rsidR="004C28EC">
        <w:rPr>
          <w:rFonts w:ascii="Times New Roman" w:hAnsi="Times New Roman" w:cs="Times New Roman"/>
          <w:sz w:val="24"/>
          <w:szCs w:val="24"/>
          <w:lang w:val="fr-FR" w:eastAsia="ja-JP"/>
        </w:rPr>
        <w:t xml:space="preserve">e et injustifiée du patrimoine </w:t>
      </w:r>
      <w:r>
        <w:rPr>
          <w:rFonts w:ascii="Times New Roman" w:hAnsi="Times New Roman" w:cs="Times New Roman"/>
          <w:sz w:val="24"/>
          <w:szCs w:val="24"/>
          <w:lang w:val="fr-FR" w:eastAsia="ja-JP"/>
        </w:rPr>
        <w:t>d’u</w:t>
      </w:r>
      <w:r w:rsidR="004C28EC">
        <w:rPr>
          <w:rFonts w:ascii="Times New Roman" w:hAnsi="Times New Roman" w:cs="Times New Roman"/>
          <w:sz w:val="24"/>
          <w:szCs w:val="24"/>
          <w:lang w:val="fr-FR" w:eastAsia="ja-JP"/>
        </w:rPr>
        <w:t>n agent public par rapport à ses</w:t>
      </w:r>
      <w:r>
        <w:rPr>
          <w:rFonts w:ascii="Times New Roman" w:hAnsi="Times New Roman" w:cs="Times New Roman"/>
          <w:sz w:val="24"/>
          <w:szCs w:val="24"/>
          <w:lang w:val="fr-FR" w:eastAsia="ja-JP"/>
        </w:rPr>
        <w:t xml:space="preserve"> revenu</w:t>
      </w:r>
      <w:r w:rsidR="004C28EC">
        <w:rPr>
          <w:rFonts w:ascii="Times New Roman" w:hAnsi="Times New Roman" w:cs="Times New Roman"/>
          <w:sz w:val="24"/>
          <w:szCs w:val="24"/>
          <w:lang w:val="fr-FR" w:eastAsia="ja-JP"/>
        </w:rPr>
        <w:t>s</w:t>
      </w:r>
      <w:r>
        <w:rPr>
          <w:rFonts w:ascii="Times New Roman" w:hAnsi="Times New Roman" w:cs="Times New Roman"/>
          <w:sz w:val="24"/>
          <w:szCs w:val="24"/>
          <w:lang w:val="fr-FR" w:eastAsia="ja-JP"/>
        </w:rPr>
        <w:t xml:space="preserve"> légitime</w:t>
      </w:r>
      <w:r w:rsidR="004C28EC">
        <w:rPr>
          <w:rFonts w:ascii="Times New Roman" w:hAnsi="Times New Roman" w:cs="Times New Roman"/>
          <w:sz w:val="24"/>
          <w:szCs w:val="24"/>
          <w:lang w:val="fr-FR" w:eastAsia="ja-JP"/>
        </w:rPr>
        <w:t>s</w:t>
      </w:r>
      <w:r>
        <w:rPr>
          <w:rFonts w:ascii="Times New Roman" w:hAnsi="Times New Roman" w:cs="Times New Roman"/>
          <w:sz w:val="24"/>
          <w:szCs w:val="24"/>
          <w:lang w:val="fr-FR" w:eastAsia="ja-JP"/>
        </w:rPr>
        <w:t>. Il s’avère donc utile que la déclaration de patrimoine des agents public exposés aux risques de c</w:t>
      </w:r>
      <w:r w:rsidR="004C28EC">
        <w:rPr>
          <w:rFonts w:ascii="Times New Roman" w:hAnsi="Times New Roman" w:cs="Times New Roman"/>
          <w:sz w:val="24"/>
          <w:szCs w:val="24"/>
          <w:lang w:val="fr-FR" w:eastAsia="ja-JP"/>
        </w:rPr>
        <w:t xml:space="preserve">orruption soit </w:t>
      </w:r>
      <w:r>
        <w:rPr>
          <w:rFonts w:ascii="Times New Roman" w:hAnsi="Times New Roman" w:cs="Times New Roman"/>
          <w:sz w:val="24"/>
          <w:szCs w:val="24"/>
          <w:lang w:val="fr-FR" w:eastAsia="ja-JP"/>
        </w:rPr>
        <w:t xml:space="preserve">accessible au public en général et aux lanceurs d’alerte en particulier, ce pour leur permettre de jouer </w:t>
      </w:r>
      <w:r w:rsidR="008161C4">
        <w:rPr>
          <w:rFonts w:ascii="Times New Roman" w:hAnsi="Times New Roman" w:cs="Times New Roman"/>
          <w:sz w:val="24"/>
          <w:szCs w:val="24"/>
          <w:lang w:val="fr-FR" w:eastAsia="ja-JP"/>
        </w:rPr>
        <w:t>pleinement leur</w:t>
      </w:r>
      <w:r>
        <w:rPr>
          <w:rFonts w:ascii="Times New Roman" w:hAnsi="Times New Roman" w:cs="Times New Roman"/>
          <w:sz w:val="24"/>
          <w:szCs w:val="24"/>
          <w:lang w:val="fr-FR" w:eastAsia="ja-JP"/>
        </w:rPr>
        <w:t xml:space="preserve"> rôle de vi</w:t>
      </w:r>
      <w:r w:rsidR="004C28EC">
        <w:rPr>
          <w:rFonts w:ascii="Times New Roman" w:hAnsi="Times New Roman" w:cs="Times New Roman"/>
          <w:sz w:val="24"/>
          <w:szCs w:val="24"/>
          <w:lang w:val="fr-FR" w:eastAsia="ja-JP"/>
        </w:rPr>
        <w:t xml:space="preserve">gile dans le cadre la lutte contre la </w:t>
      </w:r>
      <w:r>
        <w:rPr>
          <w:rFonts w:ascii="Times New Roman" w:hAnsi="Times New Roman" w:cs="Times New Roman"/>
          <w:sz w:val="24"/>
          <w:szCs w:val="24"/>
          <w:lang w:val="fr-FR" w:eastAsia="ja-JP"/>
        </w:rPr>
        <w:t xml:space="preserve">corruption. </w:t>
      </w:r>
      <w:r w:rsidR="00802ABC">
        <w:rPr>
          <w:rFonts w:ascii="Times New Roman" w:hAnsi="Times New Roman" w:cs="Times New Roman"/>
          <w:sz w:val="24"/>
          <w:szCs w:val="24"/>
          <w:lang w:val="fr-FR" w:eastAsia="ja-JP"/>
        </w:rPr>
        <w:t>À</w:t>
      </w:r>
      <w:r>
        <w:rPr>
          <w:rFonts w:ascii="Times New Roman" w:hAnsi="Times New Roman" w:cs="Times New Roman"/>
          <w:sz w:val="24"/>
          <w:szCs w:val="24"/>
          <w:lang w:val="fr-FR" w:eastAsia="ja-JP"/>
        </w:rPr>
        <w:t xml:space="preserve"> l’évidence,</w:t>
      </w:r>
      <w:r w:rsidR="00802ABC">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 xml:space="preserve">en matière de détection des cas soupçonnés d’enrichissement illicite, le rôle des lanceurs d’alerte plus qu’en tout autre domaine se révèle déterminant voire incontournable.  Il est donc opportun qu’ils soient au fait de toutes les </w:t>
      </w:r>
      <w:r w:rsidR="008161C4">
        <w:rPr>
          <w:rFonts w:ascii="Times New Roman" w:hAnsi="Times New Roman" w:cs="Times New Roman"/>
          <w:sz w:val="24"/>
          <w:szCs w:val="24"/>
          <w:lang w:val="fr-FR" w:eastAsia="ja-JP"/>
        </w:rPr>
        <w:t>informations fournies par</w:t>
      </w:r>
      <w:r>
        <w:rPr>
          <w:rFonts w:ascii="Times New Roman" w:hAnsi="Times New Roman" w:cs="Times New Roman"/>
          <w:sz w:val="24"/>
          <w:szCs w:val="24"/>
          <w:lang w:val="fr-FR" w:eastAsia="ja-JP"/>
        </w:rPr>
        <w:t xml:space="preserve"> </w:t>
      </w:r>
      <w:r w:rsidR="008161C4">
        <w:rPr>
          <w:rFonts w:ascii="Times New Roman" w:hAnsi="Times New Roman" w:cs="Times New Roman"/>
          <w:sz w:val="24"/>
          <w:szCs w:val="24"/>
          <w:lang w:val="fr-FR" w:eastAsia="ja-JP"/>
        </w:rPr>
        <w:t>les déclarants de</w:t>
      </w:r>
      <w:r w:rsidR="004C28EC">
        <w:rPr>
          <w:rFonts w:ascii="Times New Roman" w:hAnsi="Times New Roman" w:cs="Times New Roman"/>
          <w:sz w:val="24"/>
          <w:szCs w:val="24"/>
          <w:lang w:val="fr-FR" w:eastAsia="ja-JP"/>
        </w:rPr>
        <w:t xml:space="preserve"> manière à </w:t>
      </w:r>
      <w:r w:rsidR="008161C4">
        <w:rPr>
          <w:rFonts w:ascii="Times New Roman" w:hAnsi="Times New Roman" w:cs="Times New Roman"/>
          <w:sz w:val="24"/>
          <w:szCs w:val="24"/>
          <w:lang w:val="fr-FR" w:eastAsia="ja-JP"/>
        </w:rPr>
        <w:t>pouvoir signaler</w:t>
      </w:r>
      <w:r>
        <w:rPr>
          <w:rFonts w:ascii="Times New Roman" w:hAnsi="Times New Roman" w:cs="Times New Roman"/>
          <w:sz w:val="24"/>
          <w:szCs w:val="24"/>
          <w:lang w:val="fr-FR" w:eastAsia="ja-JP"/>
        </w:rPr>
        <w:t xml:space="preserve"> toute augmentation suspecte et toute disproportion injustifiée des </w:t>
      </w:r>
      <w:r w:rsidR="008161C4">
        <w:rPr>
          <w:rFonts w:ascii="Times New Roman" w:hAnsi="Times New Roman" w:cs="Times New Roman"/>
          <w:sz w:val="24"/>
          <w:szCs w:val="24"/>
          <w:lang w:val="fr-FR" w:eastAsia="ja-JP"/>
        </w:rPr>
        <w:t>ressources d’un</w:t>
      </w:r>
      <w:r>
        <w:rPr>
          <w:rFonts w:ascii="Times New Roman" w:hAnsi="Times New Roman" w:cs="Times New Roman"/>
          <w:sz w:val="24"/>
          <w:szCs w:val="24"/>
          <w:lang w:val="fr-FR" w:eastAsia="ja-JP"/>
        </w:rPr>
        <w:t xml:space="preserve"> agent public  par rapport à ses  revenus r</w:t>
      </w:r>
      <w:r w:rsidR="004C28EC">
        <w:rPr>
          <w:rFonts w:ascii="Times New Roman" w:hAnsi="Times New Roman" w:cs="Times New Roman"/>
          <w:sz w:val="24"/>
          <w:szCs w:val="24"/>
          <w:lang w:val="fr-FR" w:eastAsia="ja-JP"/>
        </w:rPr>
        <w:t xml:space="preserve">éguliers. Ici, paradoxalement, </w:t>
      </w:r>
      <w:r>
        <w:rPr>
          <w:rFonts w:ascii="Times New Roman" w:hAnsi="Times New Roman" w:cs="Times New Roman"/>
          <w:sz w:val="24"/>
          <w:szCs w:val="24"/>
          <w:lang w:val="fr-FR" w:eastAsia="ja-JP"/>
        </w:rPr>
        <w:t>l’exigence de confidentialité de la déclaration de patrimoine  imposée par le législateur se révèle contreproductive dans la mesur</w:t>
      </w:r>
      <w:r w:rsidR="004C28EC">
        <w:rPr>
          <w:rFonts w:ascii="Times New Roman" w:hAnsi="Times New Roman" w:cs="Times New Roman"/>
          <w:sz w:val="24"/>
          <w:szCs w:val="24"/>
          <w:lang w:val="fr-FR" w:eastAsia="ja-JP"/>
        </w:rPr>
        <w:t xml:space="preserve">e où elle risque d’entretenir  </w:t>
      </w:r>
      <w:r>
        <w:rPr>
          <w:rFonts w:ascii="Times New Roman" w:hAnsi="Times New Roman" w:cs="Times New Roman"/>
          <w:sz w:val="24"/>
          <w:szCs w:val="24"/>
          <w:lang w:val="fr-FR" w:eastAsia="ja-JP"/>
        </w:rPr>
        <w:t xml:space="preserve">une situation d’opacité  susceptible d’être exploitée seulement  par  les auteurs des infractions de corruption.  En cela, la </w:t>
      </w:r>
      <w:r w:rsidR="00802ABC">
        <w:rPr>
          <w:rFonts w:ascii="Times New Roman" w:hAnsi="Times New Roman" w:cs="Times New Roman"/>
          <w:sz w:val="24"/>
          <w:szCs w:val="24"/>
          <w:lang w:val="fr-FR" w:eastAsia="ja-JP"/>
        </w:rPr>
        <w:t>L</w:t>
      </w:r>
      <w:r>
        <w:rPr>
          <w:rFonts w:ascii="Times New Roman" w:hAnsi="Times New Roman" w:cs="Times New Roman"/>
          <w:sz w:val="24"/>
          <w:szCs w:val="24"/>
          <w:lang w:val="fr-FR" w:eastAsia="ja-JP"/>
        </w:rPr>
        <w:t xml:space="preserve">oi du 12 février 2008 passe outre le principe  de transparence qui demeure la pierre angulaire de la lutte  engagée aujourd’hui à l’échelle de la planète contre  le fléau de la corruption. </w:t>
      </w:r>
      <w:r w:rsidR="00802ABC">
        <w:rPr>
          <w:rFonts w:ascii="Times New Roman" w:hAnsi="Times New Roman" w:cs="Times New Roman"/>
          <w:sz w:val="24"/>
          <w:szCs w:val="24"/>
          <w:lang w:val="fr-FR" w:eastAsia="ja-JP"/>
        </w:rPr>
        <w:t>L’</w:t>
      </w:r>
      <w:r>
        <w:rPr>
          <w:rFonts w:ascii="Times New Roman" w:hAnsi="Times New Roman" w:cs="Times New Roman"/>
          <w:sz w:val="24"/>
          <w:szCs w:val="24"/>
          <w:lang w:val="fr-FR" w:eastAsia="ja-JP"/>
        </w:rPr>
        <w:t>interdiction de divulgation de la déclaration de patrimoine  inscrite dans la loi en question reflète un trait culturel profond chez les haïtiens qui se montrent généralement très peu enclins à faire étalage de leurs avoirs de peur de provoquer la jalousie d’autrui et de s’attirer des mauvais sorts. Aujourd’hui face à l’augmentation exponentielle des cas d’enlèvement contre rançon ce sentiment d</w:t>
      </w:r>
      <w:r w:rsidR="005703B4">
        <w:rPr>
          <w:rFonts w:ascii="Times New Roman" w:hAnsi="Times New Roman" w:cs="Times New Roman"/>
          <w:sz w:val="24"/>
          <w:szCs w:val="24"/>
          <w:lang w:val="fr-FR" w:eastAsia="ja-JP"/>
        </w:rPr>
        <w:t xml:space="preserve">e méfiance, cela va sans dire, ne pourra que s’accentuer. </w:t>
      </w:r>
      <w:r>
        <w:rPr>
          <w:rFonts w:ascii="Times New Roman" w:hAnsi="Times New Roman" w:cs="Times New Roman"/>
          <w:sz w:val="24"/>
          <w:szCs w:val="24"/>
          <w:lang w:val="fr-FR" w:eastAsia="ja-JP"/>
        </w:rPr>
        <w:t>Dès lors</w:t>
      </w:r>
      <w:r w:rsidR="00802ABC">
        <w:rPr>
          <w:rFonts w:ascii="Times New Roman" w:hAnsi="Times New Roman" w:cs="Times New Roman"/>
          <w:sz w:val="24"/>
          <w:szCs w:val="24"/>
          <w:lang w:val="fr-FR" w:eastAsia="ja-JP"/>
        </w:rPr>
        <w:t>,</w:t>
      </w:r>
      <w:r w:rsidR="0080018F">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t>tout éventuel  amendement de la loi du 12 février 2008  relatif à la publication des informations contenues dans les déclarations de p</w:t>
      </w:r>
      <w:r w:rsidR="005703B4">
        <w:rPr>
          <w:rFonts w:ascii="Times New Roman" w:hAnsi="Times New Roman" w:cs="Times New Roman"/>
          <w:sz w:val="24"/>
          <w:szCs w:val="24"/>
          <w:lang w:val="fr-FR" w:eastAsia="ja-JP"/>
        </w:rPr>
        <w:t xml:space="preserve">atrimoine devra nécessairement </w:t>
      </w:r>
      <w:r>
        <w:rPr>
          <w:rFonts w:ascii="Times New Roman" w:hAnsi="Times New Roman" w:cs="Times New Roman"/>
          <w:sz w:val="24"/>
          <w:szCs w:val="24"/>
          <w:lang w:val="fr-FR" w:eastAsia="ja-JP"/>
        </w:rPr>
        <w:t>s’accompagner de mesures de politique</w:t>
      </w:r>
      <w:r w:rsidR="005703B4">
        <w:rPr>
          <w:rFonts w:ascii="Times New Roman" w:hAnsi="Times New Roman" w:cs="Times New Roman"/>
          <w:sz w:val="24"/>
          <w:szCs w:val="24"/>
          <w:lang w:val="fr-FR" w:eastAsia="ja-JP"/>
        </w:rPr>
        <w:t>s</w:t>
      </w:r>
      <w:r>
        <w:rPr>
          <w:rFonts w:ascii="Times New Roman" w:hAnsi="Times New Roman" w:cs="Times New Roman"/>
          <w:sz w:val="24"/>
          <w:szCs w:val="24"/>
          <w:lang w:val="fr-FR" w:eastAsia="ja-JP"/>
        </w:rPr>
        <w:t xml:space="preserve"> publique</w:t>
      </w:r>
      <w:r w:rsidR="005703B4">
        <w:rPr>
          <w:rFonts w:ascii="Times New Roman" w:hAnsi="Times New Roman" w:cs="Times New Roman"/>
          <w:sz w:val="24"/>
          <w:szCs w:val="24"/>
          <w:lang w:val="fr-FR" w:eastAsia="ja-JP"/>
        </w:rPr>
        <w:t>s</w:t>
      </w:r>
      <w:r>
        <w:rPr>
          <w:rFonts w:ascii="Times New Roman" w:hAnsi="Times New Roman" w:cs="Times New Roman"/>
          <w:sz w:val="24"/>
          <w:szCs w:val="24"/>
          <w:lang w:val="fr-FR" w:eastAsia="ja-JP"/>
        </w:rPr>
        <w:t xml:space="preserve"> </w:t>
      </w:r>
      <w:r>
        <w:rPr>
          <w:rFonts w:ascii="Times New Roman" w:hAnsi="Times New Roman" w:cs="Times New Roman"/>
          <w:sz w:val="24"/>
          <w:szCs w:val="24"/>
          <w:lang w:val="fr-FR" w:eastAsia="ja-JP"/>
        </w:rPr>
        <w:lastRenderedPageBreak/>
        <w:t xml:space="preserve">appropriées visant la sécurisation des vies et des biens à  l’échelle du pays. Il importe de préciser que la Convention Interaméricaine </w:t>
      </w:r>
      <w:r w:rsidR="00802ABC">
        <w:rPr>
          <w:rFonts w:ascii="Times New Roman" w:hAnsi="Times New Roman" w:cs="Times New Roman"/>
          <w:sz w:val="24"/>
          <w:szCs w:val="24"/>
          <w:lang w:val="fr-FR" w:eastAsia="ja-JP"/>
        </w:rPr>
        <w:t>C</w:t>
      </w:r>
      <w:r>
        <w:rPr>
          <w:rFonts w:ascii="Times New Roman" w:hAnsi="Times New Roman" w:cs="Times New Roman"/>
          <w:sz w:val="24"/>
          <w:szCs w:val="24"/>
          <w:lang w:val="fr-FR" w:eastAsia="ja-JP"/>
        </w:rPr>
        <w:t xml:space="preserve">ontre la </w:t>
      </w:r>
      <w:r w:rsidR="00802ABC">
        <w:rPr>
          <w:rFonts w:ascii="Times New Roman" w:hAnsi="Times New Roman" w:cs="Times New Roman"/>
          <w:sz w:val="24"/>
          <w:szCs w:val="24"/>
          <w:lang w:val="fr-FR" w:eastAsia="ja-JP"/>
        </w:rPr>
        <w:t>C</w:t>
      </w:r>
      <w:r>
        <w:rPr>
          <w:rFonts w:ascii="Times New Roman" w:hAnsi="Times New Roman" w:cs="Times New Roman"/>
          <w:sz w:val="24"/>
          <w:szCs w:val="24"/>
          <w:lang w:val="fr-FR" w:eastAsia="ja-JP"/>
        </w:rPr>
        <w:t xml:space="preserve">orruption  préconise aux </w:t>
      </w:r>
      <w:r w:rsidR="00802ABC">
        <w:rPr>
          <w:rFonts w:ascii="Times New Roman" w:hAnsi="Times New Roman" w:cs="Times New Roman"/>
          <w:sz w:val="24"/>
          <w:szCs w:val="24"/>
          <w:lang w:val="fr-FR" w:eastAsia="ja-JP"/>
        </w:rPr>
        <w:t>É</w:t>
      </w:r>
      <w:r>
        <w:rPr>
          <w:rFonts w:ascii="Times New Roman" w:hAnsi="Times New Roman" w:cs="Times New Roman"/>
          <w:sz w:val="24"/>
          <w:szCs w:val="24"/>
          <w:lang w:val="fr-FR" w:eastAsia="ja-JP"/>
        </w:rPr>
        <w:t>tats parties de procéder à la publication des déclarations de patrimoine. La législation haïtienne n’est donc pas conforme à cette obligation conventionnelle. Cette non-conformité a d’ailleurs été  relevée par le Comité d’experts du MESICIC dans le rapport final  d’évaluation de la République d’Haïti adopté en 2014.</w:t>
      </w:r>
    </w:p>
    <w:p w14:paraId="7238FC47" w14:textId="77777777" w:rsidR="003F31BD" w:rsidRPr="005703B4" w:rsidRDefault="003F31BD" w:rsidP="005703B4">
      <w:pPr>
        <w:spacing w:line="360" w:lineRule="auto"/>
        <w:jc w:val="both"/>
        <w:rPr>
          <w:rFonts w:ascii="Times New Roman" w:hAnsi="Times New Roman" w:cs="Times New Roman"/>
          <w:sz w:val="24"/>
          <w:szCs w:val="24"/>
          <w:lang w:val="fr-FR" w:eastAsia="ja-JP"/>
        </w:rPr>
      </w:pPr>
      <w:r>
        <w:rPr>
          <w:rFonts w:ascii="Times New Roman" w:hAnsi="Times New Roman" w:cs="Times New Roman"/>
          <w:sz w:val="24"/>
          <w:szCs w:val="24"/>
          <w:lang w:val="fr-FR" w:eastAsia="ja-JP"/>
        </w:rPr>
        <w:t xml:space="preserve">A côté des lacunes et faiblesses inhérentes à la loi du 12 février 2008, il importe de faire état également de certaines contraintes d’ordre institutionnel qui contribuent à entraver la mise en application de cette dernière. </w:t>
      </w:r>
    </w:p>
    <w:p w14:paraId="0F332E33" w14:textId="77777777" w:rsidR="003F31BD" w:rsidRPr="00AE0B1A" w:rsidRDefault="00B52C31" w:rsidP="00256F30">
      <w:pPr>
        <w:pStyle w:val="Heading2"/>
        <w:numPr>
          <w:ilvl w:val="0"/>
          <w:numId w:val="7"/>
        </w:numPr>
        <w:rPr>
          <w:rFonts w:ascii="Times New Roman" w:hAnsi="Times New Roman" w:cs="Times New Roman"/>
          <w:color w:val="000000" w:themeColor="text1"/>
          <w:lang w:val="fr-FR"/>
        </w:rPr>
      </w:pPr>
      <w:bookmarkStart w:id="31" w:name="_Toc104976440"/>
      <w:r w:rsidRPr="00AE0B1A">
        <w:rPr>
          <w:rFonts w:ascii="Times New Roman" w:hAnsi="Times New Roman" w:cs="Times New Roman"/>
          <w:color w:val="000000" w:themeColor="text1"/>
          <w:lang w:val="fr-FR"/>
        </w:rPr>
        <w:t xml:space="preserve">Carences </w:t>
      </w:r>
      <w:r w:rsidR="003F31BD" w:rsidRPr="00AE0B1A">
        <w:rPr>
          <w:rFonts w:ascii="Times New Roman" w:hAnsi="Times New Roman" w:cs="Times New Roman"/>
          <w:color w:val="000000" w:themeColor="text1"/>
          <w:lang w:val="fr-FR"/>
        </w:rPr>
        <w:t xml:space="preserve"> </w:t>
      </w:r>
      <w:r w:rsidR="001E280A" w:rsidRPr="00AE0B1A">
        <w:rPr>
          <w:rFonts w:ascii="Times New Roman" w:hAnsi="Times New Roman" w:cs="Times New Roman"/>
          <w:color w:val="000000" w:themeColor="text1"/>
          <w:lang w:val="fr-FR"/>
        </w:rPr>
        <w:t xml:space="preserve">sur le plan </w:t>
      </w:r>
      <w:r w:rsidR="003F31BD" w:rsidRPr="00AE0B1A">
        <w:rPr>
          <w:rFonts w:ascii="Times New Roman" w:hAnsi="Times New Roman" w:cs="Times New Roman"/>
          <w:color w:val="000000" w:themeColor="text1"/>
          <w:lang w:val="fr-FR"/>
        </w:rPr>
        <w:t>institutionnel</w:t>
      </w:r>
      <w:bookmarkEnd w:id="31"/>
    </w:p>
    <w:p w14:paraId="39801E7D" w14:textId="4AD2713E" w:rsidR="003F31BD" w:rsidRDefault="003F31BD"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La mise en application de la </w:t>
      </w:r>
      <w:r w:rsidR="00802ABC">
        <w:rPr>
          <w:rFonts w:ascii="Times New Roman" w:hAnsi="Times New Roman" w:cs="Times New Roman"/>
          <w:sz w:val="24"/>
          <w:szCs w:val="24"/>
          <w:lang w:val="fr-FR"/>
        </w:rPr>
        <w:t>L</w:t>
      </w:r>
      <w:r>
        <w:rPr>
          <w:rFonts w:ascii="Times New Roman" w:hAnsi="Times New Roman" w:cs="Times New Roman"/>
          <w:sz w:val="24"/>
          <w:szCs w:val="24"/>
          <w:lang w:val="fr-FR"/>
        </w:rPr>
        <w:t xml:space="preserve">oi du 12 février 2008 établissant l’obligation de déclaration patrimoine par certaines catégories d’agents publics achoppe sur diverses contraintes d’ordre institutionnel.  Entre autres, il convient de relativiser la marge de manœuvre de  l’ULCC en tant qu’organisme chargé de veiller à cette mise en application. </w:t>
      </w:r>
      <w:r w:rsidR="00802ABC">
        <w:rPr>
          <w:rFonts w:ascii="Times New Roman" w:hAnsi="Times New Roman" w:cs="Times New Roman"/>
          <w:sz w:val="24"/>
          <w:szCs w:val="24"/>
          <w:lang w:val="fr-FR"/>
        </w:rPr>
        <w:t>E</w:t>
      </w:r>
      <w:r>
        <w:rPr>
          <w:rFonts w:ascii="Times New Roman" w:hAnsi="Times New Roman" w:cs="Times New Roman"/>
          <w:sz w:val="24"/>
          <w:szCs w:val="24"/>
          <w:lang w:val="fr-FR"/>
        </w:rPr>
        <w:t xml:space="preserve">n dépit de son autonomie statutaire, </w:t>
      </w:r>
      <w:r w:rsidR="003E7D95">
        <w:rPr>
          <w:rFonts w:ascii="Times New Roman" w:hAnsi="Times New Roman" w:cs="Times New Roman"/>
          <w:sz w:val="24"/>
          <w:szCs w:val="24"/>
          <w:lang w:val="fr-FR"/>
        </w:rPr>
        <w:t xml:space="preserve">l’ULCC ne dispose pas vraiment </w:t>
      </w:r>
      <w:r>
        <w:rPr>
          <w:rFonts w:ascii="Times New Roman" w:hAnsi="Times New Roman" w:cs="Times New Roman"/>
          <w:sz w:val="24"/>
          <w:szCs w:val="24"/>
          <w:lang w:val="fr-FR"/>
        </w:rPr>
        <w:t>de toute la latitude nécessaire pour exercer pleinement ses a</w:t>
      </w:r>
      <w:r w:rsidR="00DB33BB">
        <w:rPr>
          <w:rFonts w:ascii="Times New Roman" w:hAnsi="Times New Roman" w:cs="Times New Roman"/>
          <w:sz w:val="24"/>
          <w:szCs w:val="24"/>
          <w:lang w:val="fr-FR"/>
        </w:rPr>
        <w:t xml:space="preserve">ttributions. </w:t>
      </w:r>
      <w:r w:rsidR="00DC0E55">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À</w:t>
      </w:r>
      <w:r w:rsidR="00DC0E55">
        <w:rPr>
          <w:rFonts w:ascii="Times New Roman" w:hAnsi="Times New Roman" w:cs="Times New Roman"/>
          <w:sz w:val="24"/>
          <w:szCs w:val="24"/>
          <w:lang w:val="fr-FR"/>
        </w:rPr>
        <w:t xml:space="preserve"> ce sujet, il </w:t>
      </w:r>
      <w:r w:rsidR="00DB33BB">
        <w:rPr>
          <w:rFonts w:ascii="Times New Roman" w:hAnsi="Times New Roman" w:cs="Times New Roman"/>
          <w:sz w:val="24"/>
          <w:szCs w:val="24"/>
          <w:lang w:val="fr-FR"/>
        </w:rPr>
        <w:t xml:space="preserve"> convient d’attirer l’attention sur </w:t>
      </w:r>
      <w:r w:rsidR="003E7D95">
        <w:rPr>
          <w:rFonts w:ascii="Times New Roman" w:hAnsi="Times New Roman" w:cs="Times New Roman"/>
          <w:sz w:val="24"/>
          <w:szCs w:val="24"/>
          <w:lang w:val="fr-FR"/>
        </w:rPr>
        <w:t xml:space="preserve"> la précarité du poste du d</w:t>
      </w:r>
      <w:r>
        <w:rPr>
          <w:rFonts w:ascii="Times New Roman" w:hAnsi="Times New Roman" w:cs="Times New Roman"/>
          <w:sz w:val="24"/>
          <w:szCs w:val="24"/>
          <w:lang w:val="fr-FR"/>
        </w:rPr>
        <w:t>irecteur général de l’institution  qui n’est point doté d’un mandat susceptible de garantir son inamovibilité. Sa nomination relève de la compétence exclusive du Président de la Répub</w:t>
      </w:r>
      <w:r w:rsidR="00B10A41">
        <w:rPr>
          <w:rFonts w:ascii="Times New Roman" w:hAnsi="Times New Roman" w:cs="Times New Roman"/>
          <w:sz w:val="24"/>
          <w:szCs w:val="24"/>
          <w:lang w:val="fr-FR"/>
        </w:rPr>
        <w:t>lique qui figure, rappelons-le,</w:t>
      </w:r>
      <w:r>
        <w:rPr>
          <w:rFonts w:ascii="Times New Roman" w:hAnsi="Times New Roman" w:cs="Times New Roman"/>
          <w:sz w:val="24"/>
          <w:szCs w:val="24"/>
          <w:lang w:val="fr-FR"/>
        </w:rPr>
        <w:t xml:space="preserve"> parmi les personnalités politiques assujetties à l’obligation de déclaration de patrimoine tant  à l’entrée qu’</w:t>
      </w:r>
      <w:r w:rsidR="0087026A">
        <w:rPr>
          <w:rFonts w:ascii="Times New Roman" w:hAnsi="Times New Roman" w:cs="Times New Roman"/>
          <w:sz w:val="24"/>
          <w:szCs w:val="24"/>
          <w:lang w:val="fr-FR"/>
        </w:rPr>
        <w:t>à</w:t>
      </w:r>
      <w:r>
        <w:rPr>
          <w:rFonts w:ascii="Times New Roman" w:hAnsi="Times New Roman" w:cs="Times New Roman"/>
          <w:sz w:val="24"/>
          <w:szCs w:val="24"/>
          <w:lang w:val="fr-FR"/>
        </w:rPr>
        <w:t xml:space="preserve"> la sortie de sa fonction.  </w:t>
      </w:r>
    </w:p>
    <w:p w14:paraId="031E7196" w14:textId="13C0C019" w:rsidR="003F31BD" w:rsidRDefault="003F31BD"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De plus, l’ULCC </w:t>
      </w:r>
      <w:r w:rsidRPr="00245394">
        <w:rPr>
          <w:rFonts w:ascii="Times New Roman" w:hAnsi="Times New Roman" w:cs="Times New Roman"/>
          <w:sz w:val="24"/>
          <w:szCs w:val="24"/>
          <w:lang w:val="fr-FR"/>
        </w:rPr>
        <w:t xml:space="preserve"> n’est pas</w:t>
      </w:r>
      <w:r>
        <w:rPr>
          <w:rFonts w:ascii="Times New Roman" w:hAnsi="Times New Roman" w:cs="Times New Roman"/>
          <w:sz w:val="24"/>
          <w:szCs w:val="24"/>
          <w:lang w:val="fr-FR"/>
        </w:rPr>
        <w:t xml:space="preserve"> habilitée à sanctionner </w:t>
      </w:r>
      <w:r w:rsidRPr="00245394">
        <w:rPr>
          <w:rFonts w:ascii="Times New Roman" w:hAnsi="Times New Roman" w:cs="Times New Roman"/>
          <w:sz w:val="24"/>
          <w:szCs w:val="24"/>
          <w:lang w:val="fr-FR"/>
        </w:rPr>
        <w:t xml:space="preserve"> directement les personnes assujetties</w:t>
      </w:r>
      <w:r>
        <w:rPr>
          <w:rFonts w:ascii="Times New Roman" w:hAnsi="Times New Roman" w:cs="Times New Roman"/>
          <w:sz w:val="24"/>
          <w:szCs w:val="24"/>
          <w:lang w:val="fr-FR"/>
        </w:rPr>
        <w:t xml:space="preserve"> qui se trouvent en contravention avec la loi du 12 février 2008.   Par exe</w:t>
      </w:r>
      <w:r w:rsidR="00B10A41">
        <w:rPr>
          <w:rFonts w:ascii="Times New Roman" w:hAnsi="Times New Roman" w:cs="Times New Roman"/>
          <w:sz w:val="24"/>
          <w:szCs w:val="24"/>
          <w:lang w:val="fr-FR"/>
        </w:rPr>
        <w:t xml:space="preserve">mple, pour prélever le quart des </w:t>
      </w:r>
      <w:r>
        <w:rPr>
          <w:rFonts w:ascii="Times New Roman" w:hAnsi="Times New Roman" w:cs="Times New Roman"/>
          <w:sz w:val="24"/>
          <w:szCs w:val="24"/>
          <w:lang w:val="fr-FR"/>
        </w:rPr>
        <w:t xml:space="preserve">émoluments prévus </w:t>
      </w:r>
      <w:r w:rsidR="00B10A41">
        <w:rPr>
          <w:rFonts w:ascii="Times New Roman" w:hAnsi="Times New Roman" w:cs="Times New Roman"/>
          <w:sz w:val="24"/>
          <w:szCs w:val="24"/>
          <w:lang w:val="fr-FR"/>
        </w:rPr>
        <w:t xml:space="preserve">à </w:t>
      </w:r>
      <w:r w:rsidR="00DC0E55">
        <w:rPr>
          <w:rFonts w:ascii="Times New Roman" w:hAnsi="Times New Roman" w:cs="Times New Roman"/>
          <w:sz w:val="24"/>
          <w:szCs w:val="24"/>
          <w:lang w:val="fr-FR"/>
        </w:rPr>
        <w:t>titre de sanction administrative à l’encontre de l’assujetti  récalcitrant</w:t>
      </w:r>
      <w:r w:rsidR="003E7D95">
        <w:rPr>
          <w:rFonts w:ascii="Times New Roman" w:hAnsi="Times New Roman" w:cs="Times New Roman"/>
          <w:sz w:val="24"/>
          <w:szCs w:val="24"/>
          <w:lang w:val="fr-FR"/>
        </w:rPr>
        <w:t>, l</w:t>
      </w:r>
      <w:r w:rsidR="006B2B7F">
        <w:rPr>
          <w:rFonts w:ascii="Times New Roman" w:hAnsi="Times New Roman" w:cs="Times New Roman"/>
          <w:sz w:val="24"/>
          <w:szCs w:val="24"/>
          <w:lang w:val="fr-FR"/>
        </w:rPr>
        <w:t>e</w:t>
      </w:r>
      <w:r w:rsidR="003E7D95">
        <w:rPr>
          <w:rFonts w:ascii="Times New Roman" w:hAnsi="Times New Roman" w:cs="Times New Roman"/>
          <w:sz w:val="24"/>
          <w:szCs w:val="24"/>
          <w:lang w:val="fr-FR"/>
        </w:rPr>
        <w:t xml:space="preserve"> </w:t>
      </w:r>
      <w:r w:rsidR="00802ABC">
        <w:rPr>
          <w:rFonts w:ascii="Times New Roman" w:hAnsi="Times New Roman" w:cs="Times New Roman"/>
          <w:sz w:val="24"/>
          <w:szCs w:val="24"/>
          <w:lang w:val="fr-FR"/>
        </w:rPr>
        <w:t>D</w:t>
      </w:r>
      <w:r w:rsidR="006B2B7F">
        <w:rPr>
          <w:rFonts w:ascii="Times New Roman" w:hAnsi="Times New Roman" w:cs="Times New Roman"/>
          <w:sz w:val="24"/>
          <w:szCs w:val="24"/>
          <w:lang w:val="fr-FR"/>
        </w:rPr>
        <w:t>irecteur général</w:t>
      </w:r>
      <w:r w:rsidR="003E7D95">
        <w:rPr>
          <w:rFonts w:ascii="Times New Roman" w:hAnsi="Times New Roman" w:cs="Times New Roman"/>
          <w:sz w:val="24"/>
          <w:szCs w:val="24"/>
          <w:lang w:val="fr-FR"/>
        </w:rPr>
        <w:t xml:space="preserve"> de l’i</w:t>
      </w:r>
      <w:r>
        <w:rPr>
          <w:rFonts w:ascii="Times New Roman" w:hAnsi="Times New Roman" w:cs="Times New Roman"/>
          <w:sz w:val="24"/>
          <w:szCs w:val="24"/>
          <w:lang w:val="fr-FR"/>
        </w:rPr>
        <w:t xml:space="preserve">nstitution  </w:t>
      </w:r>
      <w:r w:rsidR="0087026A">
        <w:rPr>
          <w:rFonts w:ascii="Times New Roman" w:hAnsi="Times New Roman" w:cs="Times New Roman"/>
          <w:sz w:val="24"/>
          <w:szCs w:val="24"/>
          <w:lang w:val="fr-FR"/>
        </w:rPr>
        <w:t xml:space="preserve">doit forcément passer </w:t>
      </w:r>
      <w:r>
        <w:rPr>
          <w:rFonts w:ascii="Times New Roman" w:hAnsi="Times New Roman" w:cs="Times New Roman"/>
          <w:sz w:val="24"/>
          <w:szCs w:val="24"/>
          <w:lang w:val="fr-FR"/>
        </w:rPr>
        <w:t xml:space="preserve"> par le </w:t>
      </w:r>
      <w:r w:rsidR="003E7D95">
        <w:rPr>
          <w:rFonts w:ascii="Times New Roman" w:hAnsi="Times New Roman" w:cs="Times New Roman"/>
          <w:sz w:val="24"/>
          <w:szCs w:val="24"/>
          <w:lang w:val="fr-FR"/>
        </w:rPr>
        <w:t xml:space="preserve">ministre </w:t>
      </w:r>
      <w:r w:rsidR="0087026A">
        <w:rPr>
          <w:rFonts w:ascii="Times New Roman" w:hAnsi="Times New Roman" w:cs="Times New Roman"/>
          <w:sz w:val="24"/>
          <w:szCs w:val="24"/>
          <w:lang w:val="fr-FR"/>
        </w:rPr>
        <w:t>de l</w:t>
      </w:r>
      <w:r w:rsidR="008447A2">
        <w:rPr>
          <w:rFonts w:ascii="Times New Roman" w:hAnsi="Times New Roman" w:cs="Times New Roman"/>
          <w:sz w:val="24"/>
          <w:szCs w:val="24"/>
          <w:lang w:val="fr-FR"/>
        </w:rPr>
        <w:t>’</w:t>
      </w:r>
      <w:r w:rsidR="00802ABC">
        <w:rPr>
          <w:rFonts w:ascii="Times New Roman" w:hAnsi="Times New Roman" w:cs="Times New Roman"/>
          <w:sz w:val="24"/>
          <w:szCs w:val="24"/>
          <w:lang w:val="fr-FR"/>
        </w:rPr>
        <w:t>É</w:t>
      </w:r>
      <w:r w:rsidR="008447A2">
        <w:rPr>
          <w:rFonts w:ascii="Times New Roman" w:hAnsi="Times New Roman" w:cs="Times New Roman"/>
          <w:sz w:val="24"/>
          <w:szCs w:val="24"/>
          <w:lang w:val="fr-FR"/>
        </w:rPr>
        <w:t>conomie et des Finances</w:t>
      </w:r>
      <w:r w:rsidR="00EF22A6">
        <w:rPr>
          <w:rFonts w:ascii="Times New Roman" w:hAnsi="Times New Roman" w:cs="Times New Roman"/>
          <w:sz w:val="24"/>
          <w:szCs w:val="24"/>
          <w:lang w:val="fr-FR"/>
        </w:rPr>
        <w:t xml:space="preserve"> (MEF)</w:t>
      </w:r>
      <w:r w:rsidR="008447A2">
        <w:rPr>
          <w:rFonts w:ascii="Times New Roman" w:hAnsi="Times New Roman" w:cs="Times New Roman"/>
          <w:sz w:val="24"/>
          <w:szCs w:val="24"/>
          <w:lang w:val="fr-FR"/>
        </w:rPr>
        <w:t xml:space="preserve">, </w:t>
      </w:r>
      <w:r w:rsidR="006B2B7F">
        <w:rPr>
          <w:rFonts w:ascii="Times New Roman" w:hAnsi="Times New Roman" w:cs="Times New Roman"/>
          <w:sz w:val="24"/>
          <w:szCs w:val="24"/>
          <w:lang w:val="fr-FR"/>
        </w:rPr>
        <w:t>lui-même</w:t>
      </w:r>
      <w:r w:rsidR="008447A2">
        <w:rPr>
          <w:rFonts w:ascii="Times New Roman" w:hAnsi="Times New Roman" w:cs="Times New Roman"/>
          <w:sz w:val="24"/>
          <w:szCs w:val="24"/>
          <w:lang w:val="fr-FR"/>
        </w:rPr>
        <w:t xml:space="preserve"> responsable par devant le Parlement qui peut le renvoyer par un simple vote de censure</w:t>
      </w:r>
      <w:r w:rsidRPr="00245394">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00EF22A6">
        <w:rPr>
          <w:rFonts w:ascii="Times New Roman" w:hAnsi="Times New Roman" w:cs="Times New Roman"/>
          <w:sz w:val="24"/>
          <w:szCs w:val="24"/>
          <w:lang w:val="fr-FR"/>
        </w:rPr>
        <w:t>Or,</w:t>
      </w:r>
      <w:r>
        <w:rPr>
          <w:rFonts w:ascii="Times New Roman" w:hAnsi="Times New Roman" w:cs="Times New Roman"/>
          <w:sz w:val="24"/>
          <w:szCs w:val="24"/>
          <w:lang w:val="fr-FR"/>
        </w:rPr>
        <w:t xml:space="preserve"> </w:t>
      </w:r>
      <w:r w:rsidR="00EF22A6">
        <w:rPr>
          <w:rFonts w:ascii="Times New Roman" w:hAnsi="Times New Roman" w:cs="Times New Roman"/>
          <w:sz w:val="24"/>
          <w:szCs w:val="24"/>
          <w:lang w:val="fr-FR"/>
        </w:rPr>
        <w:t xml:space="preserve">il revient au titulaire du MEF </w:t>
      </w:r>
      <w:r w:rsidR="0087026A">
        <w:rPr>
          <w:rFonts w:ascii="Times New Roman" w:hAnsi="Times New Roman" w:cs="Times New Roman"/>
          <w:sz w:val="24"/>
          <w:szCs w:val="24"/>
          <w:lang w:val="fr-FR"/>
        </w:rPr>
        <w:t xml:space="preserve">de décider </w:t>
      </w:r>
      <w:r w:rsidR="00DC0E55">
        <w:rPr>
          <w:rFonts w:ascii="Times New Roman" w:hAnsi="Times New Roman" w:cs="Times New Roman"/>
          <w:sz w:val="24"/>
          <w:szCs w:val="24"/>
          <w:lang w:val="fr-FR"/>
        </w:rPr>
        <w:t xml:space="preserve"> en dernier ressort </w:t>
      </w:r>
      <w:r w:rsidR="0087026A">
        <w:rPr>
          <w:rFonts w:ascii="Times New Roman" w:hAnsi="Times New Roman" w:cs="Times New Roman"/>
          <w:sz w:val="24"/>
          <w:szCs w:val="24"/>
          <w:lang w:val="fr-FR"/>
        </w:rPr>
        <w:t>de la mise en applic</w:t>
      </w:r>
      <w:r w:rsidR="00DC0E55">
        <w:rPr>
          <w:rFonts w:ascii="Times New Roman" w:hAnsi="Times New Roman" w:cs="Times New Roman"/>
          <w:sz w:val="24"/>
          <w:szCs w:val="24"/>
          <w:lang w:val="fr-FR"/>
        </w:rPr>
        <w:t xml:space="preserve">ation de cette </w:t>
      </w:r>
      <w:r w:rsidR="0087026A">
        <w:rPr>
          <w:rFonts w:ascii="Times New Roman" w:hAnsi="Times New Roman" w:cs="Times New Roman"/>
          <w:sz w:val="24"/>
          <w:szCs w:val="24"/>
          <w:lang w:val="fr-FR"/>
        </w:rPr>
        <w:t xml:space="preserve"> sanction  </w:t>
      </w:r>
      <w:r w:rsidR="00DC0E55">
        <w:rPr>
          <w:rFonts w:ascii="Times New Roman" w:hAnsi="Times New Roman" w:cs="Times New Roman"/>
          <w:sz w:val="24"/>
          <w:szCs w:val="24"/>
          <w:lang w:val="fr-FR"/>
        </w:rPr>
        <w:t>administrative</w:t>
      </w:r>
      <w:r w:rsidR="0087026A">
        <w:rPr>
          <w:rFonts w:ascii="Times New Roman" w:hAnsi="Times New Roman" w:cs="Times New Roman"/>
          <w:sz w:val="24"/>
          <w:szCs w:val="24"/>
          <w:lang w:val="fr-FR"/>
        </w:rPr>
        <w:t>.</w:t>
      </w:r>
      <w:r w:rsidR="001322BA">
        <w:rPr>
          <w:rFonts w:ascii="Times New Roman" w:hAnsi="Times New Roman" w:cs="Times New Roman"/>
          <w:sz w:val="24"/>
          <w:szCs w:val="24"/>
          <w:lang w:val="fr-FR"/>
        </w:rPr>
        <w:t xml:space="preserve"> Ce qui laisse la</w:t>
      </w:r>
      <w:r w:rsidR="00A3505A">
        <w:rPr>
          <w:rFonts w:ascii="Times New Roman" w:hAnsi="Times New Roman" w:cs="Times New Roman"/>
          <w:sz w:val="24"/>
          <w:szCs w:val="24"/>
          <w:lang w:val="fr-FR"/>
        </w:rPr>
        <w:t xml:space="preserve">  porte ouverte à l’intrusion </w:t>
      </w:r>
      <w:r w:rsidR="001322BA">
        <w:rPr>
          <w:rFonts w:ascii="Times New Roman" w:hAnsi="Times New Roman" w:cs="Times New Roman"/>
          <w:sz w:val="24"/>
          <w:szCs w:val="24"/>
          <w:lang w:val="fr-FR"/>
        </w:rPr>
        <w:t xml:space="preserve">de la politique dans l’application de la loi du 12 février 2008. </w:t>
      </w:r>
      <w:r w:rsidR="0087026A">
        <w:rPr>
          <w:rFonts w:ascii="Times New Roman" w:hAnsi="Times New Roman" w:cs="Times New Roman"/>
          <w:sz w:val="24"/>
          <w:szCs w:val="24"/>
          <w:lang w:val="fr-FR"/>
        </w:rPr>
        <w:t xml:space="preserve"> </w:t>
      </w:r>
      <w:r w:rsidR="00A3505A">
        <w:rPr>
          <w:rFonts w:ascii="Times New Roman" w:hAnsi="Times New Roman" w:cs="Times New Roman"/>
          <w:sz w:val="24"/>
          <w:szCs w:val="24"/>
          <w:lang w:val="fr-FR"/>
        </w:rPr>
        <w:t xml:space="preserve">Bien que la sanction réponde à  une prescription légale, le </w:t>
      </w:r>
      <w:r w:rsidR="00802ABC">
        <w:rPr>
          <w:rFonts w:ascii="Times New Roman" w:hAnsi="Times New Roman" w:cs="Times New Roman"/>
          <w:sz w:val="24"/>
          <w:szCs w:val="24"/>
          <w:lang w:val="fr-FR"/>
        </w:rPr>
        <w:t>M</w:t>
      </w:r>
      <w:r w:rsidR="00A3505A">
        <w:rPr>
          <w:rFonts w:ascii="Times New Roman" w:hAnsi="Times New Roman" w:cs="Times New Roman"/>
          <w:sz w:val="24"/>
          <w:szCs w:val="24"/>
          <w:lang w:val="fr-FR"/>
        </w:rPr>
        <w:t>inistre réfléchira</w:t>
      </w:r>
      <w:r w:rsidR="00C42C1F">
        <w:rPr>
          <w:rFonts w:ascii="Times New Roman" w:hAnsi="Times New Roman" w:cs="Times New Roman"/>
          <w:sz w:val="24"/>
          <w:szCs w:val="24"/>
          <w:lang w:val="fr-FR"/>
        </w:rPr>
        <w:t xml:space="preserve"> avant de prendre toute décision</w:t>
      </w:r>
      <w:r w:rsidR="00A3505A">
        <w:rPr>
          <w:rFonts w:ascii="Times New Roman" w:hAnsi="Times New Roman" w:cs="Times New Roman"/>
          <w:sz w:val="24"/>
          <w:szCs w:val="24"/>
          <w:lang w:val="fr-FR"/>
        </w:rPr>
        <w:t xml:space="preserve"> susceptible de fragiliser son poste ou de compromettre la survie de l’</w:t>
      </w:r>
      <w:r w:rsidR="00C42C1F">
        <w:rPr>
          <w:rFonts w:ascii="Times New Roman" w:hAnsi="Times New Roman" w:cs="Times New Roman"/>
          <w:sz w:val="24"/>
          <w:szCs w:val="24"/>
          <w:lang w:val="fr-FR"/>
        </w:rPr>
        <w:t>équipe</w:t>
      </w:r>
      <w:r w:rsidR="00A3505A">
        <w:rPr>
          <w:rFonts w:ascii="Times New Roman" w:hAnsi="Times New Roman" w:cs="Times New Roman"/>
          <w:sz w:val="24"/>
          <w:szCs w:val="24"/>
          <w:lang w:val="fr-FR"/>
        </w:rPr>
        <w:t xml:space="preserve"> </w:t>
      </w:r>
      <w:r w:rsidR="00C42C1F">
        <w:rPr>
          <w:rFonts w:ascii="Times New Roman" w:hAnsi="Times New Roman" w:cs="Times New Roman"/>
          <w:sz w:val="24"/>
          <w:szCs w:val="24"/>
          <w:lang w:val="fr-FR"/>
        </w:rPr>
        <w:t xml:space="preserve">gouvernementale. C’est peut être l’une des raisons majeures qui expliquent que la plupart des </w:t>
      </w:r>
      <w:r w:rsidR="00C42C1F">
        <w:rPr>
          <w:rFonts w:ascii="Times New Roman" w:hAnsi="Times New Roman" w:cs="Times New Roman"/>
          <w:sz w:val="24"/>
          <w:szCs w:val="24"/>
          <w:lang w:val="fr-FR"/>
        </w:rPr>
        <w:lastRenderedPageBreak/>
        <w:t xml:space="preserve">parlementaires se </w:t>
      </w:r>
      <w:r w:rsidR="00802ABC">
        <w:rPr>
          <w:rFonts w:ascii="Times New Roman" w:hAnsi="Times New Roman" w:cs="Times New Roman"/>
          <w:sz w:val="24"/>
          <w:szCs w:val="24"/>
          <w:lang w:val="fr-FR"/>
        </w:rPr>
        <w:t>v</w:t>
      </w:r>
      <w:r w:rsidR="00C42C1F">
        <w:rPr>
          <w:rFonts w:ascii="Times New Roman" w:hAnsi="Times New Roman" w:cs="Times New Roman"/>
          <w:sz w:val="24"/>
          <w:szCs w:val="24"/>
          <w:lang w:val="fr-FR"/>
        </w:rPr>
        <w:t>oient refusés à faire leur déclaration de patrimoine, c</w:t>
      </w:r>
      <w:r w:rsidR="00EF22A6">
        <w:rPr>
          <w:rFonts w:ascii="Times New Roman" w:hAnsi="Times New Roman" w:cs="Times New Roman"/>
          <w:sz w:val="24"/>
          <w:szCs w:val="24"/>
          <w:lang w:val="fr-FR"/>
        </w:rPr>
        <w:t>e en dépit des exploits de rappel signifiés en ce</w:t>
      </w:r>
      <w:r w:rsidR="005A2E2C">
        <w:rPr>
          <w:rFonts w:ascii="Times New Roman" w:hAnsi="Times New Roman" w:cs="Times New Roman"/>
          <w:sz w:val="24"/>
          <w:szCs w:val="24"/>
          <w:lang w:val="fr-FR"/>
        </w:rPr>
        <w:t xml:space="preserve"> sens </w:t>
      </w:r>
      <w:r w:rsidR="00C42C1F">
        <w:rPr>
          <w:rFonts w:ascii="Times New Roman" w:hAnsi="Times New Roman" w:cs="Times New Roman"/>
          <w:sz w:val="24"/>
          <w:szCs w:val="24"/>
          <w:lang w:val="fr-FR"/>
        </w:rPr>
        <w:t>par l’ULCC</w:t>
      </w:r>
      <w:r w:rsidR="005A2E2C">
        <w:rPr>
          <w:rFonts w:ascii="Times New Roman" w:hAnsi="Times New Roman" w:cs="Times New Roman"/>
          <w:sz w:val="24"/>
          <w:szCs w:val="24"/>
          <w:lang w:val="fr-FR"/>
        </w:rPr>
        <w:t xml:space="preserve">. </w:t>
      </w:r>
      <w:r w:rsidR="00C42C1F">
        <w:rPr>
          <w:rFonts w:ascii="Times New Roman" w:hAnsi="Times New Roman" w:cs="Times New Roman"/>
          <w:sz w:val="24"/>
          <w:szCs w:val="24"/>
          <w:lang w:val="fr-FR"/>
        </w:rPr>
        <w:t xml:space="preserve">    </w:t>
      </w:r>
    </w:p>
    <w:p w14:paraId="41F8489B" w14:textId="3ED926BC" w:rsidR="006D445C" w:rsidRDefault="003F31BD" w:rsidP="00ED7573">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Par ailleurs, </w:t>
      </w:r>
      <w:r w:rsidR="005A2E2C">
        <w:rPr>
          <w:rFonts w:ascii="Times New Roman" w:hAnsi="Times New Roman" w:cs="Times New Roman"/>
          <w:sz w:val="24"/>
          <w:szCs w:val="24"/>
          <w:lang w:val="fr-FR"/>
        </w:rPr>
        <w:t>l'article 18 de la l</w:t>
      </w:r>
      <w:r w:rsidRPr="00245394">
        <w:rPr>
          <w:rFonts w:ascii="Times New Roman" w:hAnsi="Times New Roman" w:cs="Times New Roman"/>
          <w:sz w:val="24"/>
          <w:szCs w:val="24"/>
          <w:lang w:val="fr-FR"/>
        </w:rPr>
        <w:t xml:space="preserve">oi du 12 février 2008 </w:t>
      </w:r>
      <w:r>
        <w:rPr>
          <w:rFonts w:ascii="Times New Roman" w:hAnsi="Times New Roman" w:cs="Times New Roman"/>
          <w:sz w:val="24"/>
          <w:szCs w:val="24"/>
          <w:lang w:val="fr-FR"/>
        </w:rPr>
        <w:t xml:space="preserve">impose à l’ULCC l’obligation </w:t>
      </w:r>
      <w:r w:rsidR="00EF22A6">
        <w:rPr>
          <w:rFonts w:ascii="Times New Roman" w:hAnsi="Times New Roman" w:cs="Times New Roman"/>
          <w:sz w:val="24"/>
          <w:szCs w:val="24"/>
          <w:lang w:val="fr-FR"/>
        </w:rPr>
        <w:t>« </w:t>
      </w:r>
      <w:r w:rsidRPr="001719A6">
        <w:rPr>
          <w:rFonts w:ascii="Times New Roman" w:hAnsi="Times New Roman" w:cs="Times New Roman"/>
          <w:i/>
          <w:sz w:val="24"/>
          <w:szCs w:val="24"/>
          <w:lang w:val="fr-FR"/>
        </w:rPr>
        <w:t>de s'informer, auprès des différentes entités de l'État, de la liste des contractuels assujettis à la</w:t>
      </w:r>
      <w:r w:rsidR="001719A6" w:rsidRPr="001719A6">
        <w:rPr>
          <w:rFonts w:ascii="Times New Roman" w:hAnsi="Times New Roman" w:cs="Times New Roman"/>
          <w:i/>
          <w:sz w:val="24"/>
          <w:szCs w:val="24"/>
          <w:lang w:val="fr-FR"/>
        </w:rPr>
        <w:t xml:space="preserve"> déclaration de patrimoine </w:t>
      </w:r>
      <w:r w:rsidR="001719A6">
        <w:rPr>
          <w:rFonts w:ascii="Times New Roman" w:hAnsi="Times New Roman" w:cs="Times New Roman"/>
          <w:sz w:val="24"/>
          <w:szCs w:val="24"/>
          <w:lang w:val="fr-FR"/>
        </w:rPr>
        <w:t>».</w:t>
      </w:r>
      <w:r>
        <w:rPr>
          <w:rFonts w:ascii="Times New Roman" w:hAnsi="Times New Roman" w:cs="Times New Roman"/>
          <w:sz w:val="24"/>
          <w:szCs w:val="24"/>
          <w:lang w:val="fr-FR"/>
        </w:rPr>
        <w:t xml:space="preserve"> Cependant, la loi n’établit aucune obligation correspondante   pour ces entités publiques de répondre à la demande de ren</w:t>
      </w:r>
      <w:r w:rsidR="001719A6">
        <w:rPr>
          <w:rFonts w:ascii="Times New Roman" w:hAnsi="Times New Roman" w:cs="Times New Roman"/>
          <w:sz w:val="24"/>
          <w:szCs w:val="24"/>
          <w:lang w:val="fr-FR"/>
        </w:rPr>
        <w:t xml:space="preserve">seignements de </w:t>
      </w:r>
      <w:r w:rsidR="005A2E2C">
        <w:rPr>
          <w:rFonts w:ascii="Times New Roman" w:hAnsi="Times New Roman" w:cs="Times New Roman"/>
          <w:sz w:val="24"/>
          <w:szCs w:val="24"/>
          <w:lang w:val="fr-FR"/>
        </w:rPr>
        <w:t>l’ULCC.  Elle</w:t>
      </w:r>
      <w:r>
        <w:rPr>
          <w:rFonts w:ascii="Times New Roman" w:hAnsi="Times New Roman" w:cs="Times New Roman"/>
          <w:sz w:val="24"/>
          <w:szCs w:val="24"/>
          <w:lang w:val="fr-FR"/>
        </w:rPr>
        <w:t xml:space="preserve"> ne prévoit  pas non plus de  sanctions à l’encontre des responsables de ces entités publiques </w:t>
      </w:r>
      <w:r w:rsidR="005A2E2C">
        <w:rPr>
          <w:rFonts w:ascii="Times New Roman" w:hAnsi="Times New Roman" w:cs="Times New Roman"/>
          <w:sz w:val="24"/>
          <w:szCs w:val="24"/>
          <w:lang w:val="fr-FR"/>
        </w:rPr>
        <w:t xml:space="preserve">qui refuseraient ou tarderaient </w:t>
      </w:r>
      <w:r>
        <w:rPr>
          <w:rFonts w:ascii="Times New Roman" w:hAnsi="Times New Roman" w:cs="Times New Roman"/>
          <w:sz w:val="24"/>
          <w:szCs w:val="24"/>
          <w:lang w:val="fr-FR"/>
        </w:rPr>
        <w:t xml:space="preserve">à communiquer </w:t>
      </w:r>
      <w:r w:rsidR="005A2E2C">
        <w:rPr>
          <w:rFonts w:ascii="Times New Roman" w:hAnsi="Times New Roman" w:cs="Times New Roman"/>
          <w:sz w:val="24"/>
          <w:szCs w:val="24"/>
          <w:lang w:val="fr-FR"/>
        </w:rPr>
        <w:t xml:space="preserve"> cette liste à </w:t>
      </w:r>
      <w:r>
        <w:rPr>
          <w:rFonts w:ascii="Times New Roman" w:hAnsi="Times New Roman" w:cs="Times New Roman"/>
          <w:sz w:val="24"/>
          <w:szCs w:val="24"/>
          <w:lang w:val="fr-FR"/>
        </w:rPr>
        <w:t xml:space="preserve"> l</w:t>
      </w:r>
      <w:r w:rsidR="001E0B8B">
        <w:rPr>
          <w:rFonts w:ascii="Times New Roman" w:hAnsi="Times New Roman" w:cs="Times New Roman"/>
          <w:sz w:val="24"/>
          <w:szCs w:val="24"/>
          <w:lang w:val="fr-FR"/>
        </w:rPr>
        <w:t xml:space="preserve">’ULCC </w:t>
      </w:r>
      <w:r>
        <w:rPr>
          <w:rFonts w:ascii="Times New Roman" w:hAnsi="Times New Roman" w:cs="Times New Roman"/>
          <w:sz w:val="24"/>
          <w:szCs w:val="24"/>
          <w:lang w:val="fr-FR"/>
        </w:rPr>
        <w:t>(MESICIC, 2014.)</w:t>
      </w:r>
      <w:r w:rsidR="001719A6">
        <w:rPr>
          <w:rFonts w:ascii="Times New Roman" w:hAnsi="Times New Roman" w:cs="Times New Roman"/>
          <w:sz w:val="24"/>
          <w:szCs w:val="24"/>
          <w:lang w:val="fr-FR"/>
        </w:rPr>
        <w:t xml:space="preserve">. La preuve, l’ULCC n’a pas réussi à obtenir la liste des membres de cabinets de tous </w:t>
      </w:r>
      <w:r w:rsidR="00702CD2">
        <w:rPr>
          <w:rFonts w:ascii="Times New Roman" w:hAnsi="Times New Roman" w:cs="Times New Roman"/>
          <w:sz w:val="24"/>
          <w:szCs w:val="24"/>
          <w:lang w:val="fr-FR"/>
        </w:rPr>
        <w:t xml:space="preserve">les Présidents de la République, Premiers ministres, </w:t>
      </w:r>
      <w:r w:rsidR="00802ABC">
        <w:rPr>
          <w:rFonts w:ascii="Times New Roman" w:hAnsi="Times New Roman" w:cs="Times New Roman"/>
          <w:sz w:val="24"/>
          <w:szCs w:val="24"/>
          <w:lang w:val="fr-FR"/>
        </w:rPr>
        <w:t>M</w:t>
      </w:r>
      <w:r w:rsidR="001719A6">
        <w:rPr>
          <w:rFonts w:ascii="Times New Roman" w:hAnsi="Times New Roman" w:cs="Times New Roman"/>
          <w:sz w:val="24"/>
          <w:szCs w:val="24"/>
          <w:lang w:val="fr-FR"/>
        </w:rPr>
        <w:t>inistres</w:t>
      </w:r>
      <w:r>
        <w:rPr>
          <w:rFonts w:ascii="Times New Roman" w:hAnsi="Times New Roman" w:cs="Times New Roman"/>
          <w:sz w:val="24"/>
          <w:szCs w:val="24"/>
          <w:lang w:val="fr-FR"/>
        </w:rPr>
        <w:t xml:space="preserve"> </w:t>
      </w:r>
      <w:r w:rsidR="00CD218E">
        <w:rPr>
          <w:rFonts w:ascii="Times New Roman" w:hAnsi="Times New Roman" w:cs="Times New Roman"/>
          <w:sz w:val="24"/>
          <w:szCs w:val="24"/>
          <w:lang w:val="fr-FR"/>
        </w:rPr>
        <w:t xml:space="preserve"> </w:t>
      </w:r>
      <w:r w:rsidR="001719A6">
        <w:rPr>
          <w:rFonts w:ascii="Times New Roman" w:hAnsi="Times New Roman" w:cs="Times New Roman"/>
          <w:sz w:val="24"/>
          <w:szCs w:val="24"/>
          <w:lang w:val="fr-FR"/>
        </w:rPr>
        <w:t>et secrétaires d’</w:t>
      </w:r>
      <w:r w:rsidR="00802ABC">
        <w:rPr>
          <w:rFonts w:ascii="Times New Roman" w:hAnsi="Times New Roman" w:cs="Times New Roman"/>
          <w:sz w:val="24"/>
          <w:szCs w:val="24"/>
          <w:lang w:val="fr-FR"/>
        </w:rPr>
        <w:t>É</w:t>
      </w:r>
      <w:r w:rsidR="001719A6">
        <w:rPr>
          <w:rFonts w:ascii="Times New Roman" w:hAnsi="Times New Roman" w:cs="Times New Roman"/>
          <w:sz w:val="24"/>
          <w:szCs w:val="24"/>
          <w:lang w:val="fr-FR"/>
        </w:rPr>
        <w:t>tats</w:t>
      </w:r>
      <w:r w:rsidR="00702CD2">
        <w:rPr>
          <w:rFonts w:ascii="Times New Roman" w:hAnsi="Times New Roman" w:cs="Times New Roman"/>
          <w:sz w:val="24"/>
          <w:szCs w:val="24"/>
          <w:lang w:val="fr-FR"/>
        </w:rPr>
        <w:t xml:space="preserve"> qui se sont succédé depuis la publication de la loi du 12 février 2008.  </w:t>
      </w:r>
      <w:r w:rsidR="00CD218E">
        <w:rPr>
          <w:rFonts w:ascii="Times New Roman" w:hAnsi="Times New Roman" w:cs="Times New Roman"/>
          <w:sz w:val="24"/>
          <w:szCs w:val="24"/>
          <w:lang w:val="fr-FR"/>
        </w:rPr>
        <w:t>Autant de contraintes institutionnelles  qui contribuent donc à réduire la marge de manœuvre de l’ULCC et qui l’empêchent  d’exercer normalement  ses attributions en tant qu’organe chargé de veiller à l’applicati</w:t>
      </w:r>
      <w:r w:rsidR="00702CD2">
        <w:rPr>
          <w:rFonts w:ascii="Times New Roman" w:hAnsi="Times New Roman" w:cs="Times New Roman"/>
          <w:sz w:val="24"/>
          <w:szCs w:val="24"/>
          <w:lang w:val="fr-FR"/>
        </w:rPr>
        <w:t>on de cette loi</w:t>
      </w:r>
      <w:r w:rsidR="00CD218E">
        <w:rPr>
          <w:rFonts w:ascii="Times New Roman" w:hAnsi="Times New Roman" w:cs="Times New Roman"/>
          <w:sz w:val="24"/>
          <w:szCs w:val="24"/>
          <w:lang w:val="fr-FR"/>
        </w:rPr>
        <w:t xml:space="preserve">. </w:t>
      </w:r>
      <w:r w:rsidR="001E0B8B">
        <w:rPr>
          <w:rFonts w:ascii="Times New Roman" w:hAnsi="Times New Roman" w:cs="Times New Roman"/>
          <w:sz w:val="24"/>
          <w:szCs w:val="24"/>
          <w:lang w:val="fr-FR"/>
        </w:rPr>
        <w:t xml:space="preserve"> Dans ces conditions,  on peut  comprendre pourquoi  le nombre des</w:t>
      </w:r>
      <w:r w:rsidR="00CD218E">
        <w:rPr>
          <w:rFonts w:ascii="Times New Roman" w:hAnsi="Times New Roman" w:cs="Times New Roman"/>
          <w:sz w:val="24"/>
          <w:szCs w:val="24"/>
          <w:lang w:val="fr-FR"/>
        </w:rPr>
        <w:t xml:space="preserve"> déclarations de patrimoine enregistré</w:t>
      </w:r>
      <w:r w:rsidR="001E0B8B">
        <w:rPr>
          <w:rFonts w:ascii="Times New Roman" w:hAnsi="Times New Roman" w:cs="Times New Roman"/>
          <w:sz w:val="24"/>
          <w:szCs w:val="24"/>
          <w:lang w:val="fr-FR"/>
        </w:rPr>
        <w:t>es durant la pério</w:t>
      </w:r>
      <w:r w:rsidR="007078C6">
        <w:rPr>
          <w:rFonts w:ascii="Times New Roman" w:hAnsi="Times New Roman" w:cs="Times New Roman"/>
          <w:sz w:val="24"/>
          <w:szCs w:val="24"/>
          <w:lang w:val="fr-FR"/>
        </w:rPr>
        <w:t>de 2008-2022</w:t>
      </w:r>
      <w:r w:rsidR="001E0B8B">
        <w:rPr>
          <w:rFonts w:ascii="Times New Roman" w:hAnsi="Times New Roman" w:cs="Times New Roman"/>
          <w:sz w:val="24"/>
          <w:szCs w:val="24"/>
          <w:lang w:val="fr-FR"/>
        </w:rPr>
        <w:t xml:space="preserve"> se révèle aussi dérisoire par rapport à la taille de la population assujettie à l’obligation de déclaration de patrimoine.  </w:t>
      </w:r>
    </w:p>
    <w:p w14:paraId="136CF443" w14:textId="7CD34C1D" w:rsidR="00802ABC" w:rsidRPr="0080018F" w:rsidRDefault="003F31BD" w:rsidP="0080018F">
      <w:pPr>
        <w:pStyle w:val="Heading1"/>
        <w:rPr>
          <w:rFonts w:ascii="Times New Roman" w:hAnsi="Times New Roman" w:cs="Times New Roman"/>
          <w:color w:val="000000" w:themeColor="text1"/>
          <w:lang w:val="fr-FR"/>
        </w:rPr>
      </w:pPr>
      <w:bookmarkStart w:id="32" w:name="_Toc104973114"/>
      <w:bookmarkStart w:id="33" w:name="_Toc104976441"/>
      <w:r w:rsidRPr="00AE0B1A">
        <w:rPr>
          <w:rFonts w:ascii="Times New Roman" w:hAnsi="Times New Roman" w:cs="Times New Roman"/>
          <w:color w:val="000000" w:themeColor="text1"/>
          <w:lang w:val="fr-FR"/>
        </w:rPr>
        <w:t>Conclusion</w:t>
      </w:r>
      <w:bookmarkEnd w:id="32"/>
      <w:bookmarkEnd w:id="33"/>
    </w:p>
    <w:p w14:paraId="24339FCC" w14:textId="092C4870" w:rsidR="00CF17B5" w:rsidRPr="00CF17B5" w:rsidRDefault="003F31BD" w:rsidP="00CF17B5">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En définitive, la mise en application de la </w:t>
      </w:r>
      <w:r w:rsidR="00802ABC">
        <w:rPr>
          <w:rFonts w:ascii="Times New Roman" w:hAnsi="Times New Roman" w:cs="Times New Roman"/>
          <w:sz w:val="24"/>
          <w:szCs w:val="24"/>
          <w:lang w:val="fr-FR"/>
        </w:rPr>
        <w:t>L</w:t>
      </w:r>
      <w:r>
        <w:rPr>
          <w:rFonts w:ascii="Times New Roman" w:hAnsi="Times New Roman" w:cs="Times New Roman"/>
          <w:sz w:val="24"/>
          <w:szCs w:val="24"/>
          <w:lang w:val="fr-FR"/>
        </w:rPr>
        <w:t>oi 12 février 2008 établissant l’obligation de déclaration de patrimoine achoppe sur un  certain nombre de  difficultés  qu’il s’avère indispensable de résoudre en vue de renforcer  son efficacité.  Nombre de ces  difficultés, on s’en est rendu compte,  découlent d’une série de lacunes et d’incohérences décelées dans la   loi elle-même. La nécessité s’impose donc de procéder à  l’amendement de cet outil légal   qui représente l’une des pièces maitresses du  dispositif juridique de lutte contre la corruption.  Il  importe en particulier d’augmenter la capacité coercitive de la  loi du 12 février 2008  en établissant u</w:t>
      </w:r>
      <w:r w:rsidR="007078C6">
        <w:rPr>
          <w:rFonts w:ascii="Times New Roman" w:hAnsi="Times New Roman" w:cs="Times New Roman"/>
          <w:sz w:val="24"/>
          <w:szCs w:val="24"/>
          <w:lang w:val="fr-FR"/>
        </w:rPr>
        <w:t xml:space="preserve">n régime de sanction approprié </w:t>
      </w:r>
      <w:r>
        <w:rPr>
          <w:rFonts w:ascii="Times New Roman" w:hAnsi="Times New Roman" w:cs="Times New Roman"/>
          <w:sz w:val="24"/>
          <w:szCs w:val="24"/>
          <w:lang w:val="fr-FR"/>
        </w:rPr>
        <w:t>qui puisse porter tous les agents publics  assujettis à  l’obligation de déclaration de  patrimoine à remplir cette formalité dans les délais et conditions fixés tant à l’entrée qu’à la sortie de leur fonction.  Il conviendra d’envisager d’exploiter au mieux les diverses potentialités de la nouvelle technologie</w:t>
      </w:r>
      <w:r w:rsidR="007078C6">
        <w:rPr>
          <w:rFonts w:ascii="Times New Roman" w:hAnsi="Times New Roman" w:cs="Times New Roman"/>
          <w:sz w:val="24"/>
          <w:szCs w:val="24"/>
          <w:lang w:val="fr-FR"/>
        </w:rPr>
        <w:t xml:space="preserve"> de l’information</w:t>
      </w:r>
      <w:r>
        <w:rPr>
          <w:rFonts w:ascii="Times New Roman" w:hAnsi="Times New Roman" w:cs="Times New Roman"/>
          <w:sz w:val="24"/>
          <w:szCs w:val="24"/>
          <w:lang w:val="fr-FR"/>
        </w:rPr>
        <w:t xml:space="preserve">, en particulier celles de l’internet, de manière à simplifier les modalités  d’accomplissement de la formalité de déclaration de patrimoine et à faciliter en même temps  le traitement des informations et données  fournies par les  déclarants. L’ULCC, comme nous l’avons vu, s’est efforcée dans la mesure de ses moyens  de remplir au mieux son rôle en tant qu’Organisme </w:t>
      </w:r>
      <w:r>
        <w:rPr>
          <w:rFonts w:ascii="Times New Roman" w:hAnsi="Times New Roman" w:cs="Times New Roman"/>
          <w:sz w:val="24"/>
          <w:szCs w:val="24"/>
          <w:lang w:val="fr-FR"/>
        </w:rPr>
        <w:lastRenderedPageBreak/>
        <w:t>principal chargé de veiller à l’application de ladite  loi. D</w:t>
      </w:r>
      <w:r w:rsidR="002A2261">
        <w:rPr>
          <w:rFonts w:ascii="Times New Roman" w:hAnsi="Times New Roman" w:cs="Times New Roman"/>
          <w:sz w:val="24"/>
          <w:szCs w:val="24"/>
          <w:lang w:val="fr-FR"/>
        </w:rPr>
        <w:t xml:space="preserve">iverses  mesures d’importance </w:t>
      </w:r>
      <w:r>
        <w:rPr>
          <w:rFonts w:ascii="Times New Roman" w:hAnsi="Times New Roman" w:cs="Times New Roman"/>
          <w:sz w:val="24"/>
          <w:szCs w:val="24"/>
          <w:lang w:val="fr-FR"/>
        </w:rPr>
        <w:t>ont donc été adoptées sur les  plans  institutionnel, logistique et technologique  en vue de garantir l’effectivité de la loi du 12 février 2008. Cependant, à bien des égards, la marge de manœuvre de cette instit</w:t>
      </w:r>
      <w:r w:rsidR="002A2261">
        <w:rPr>
          <w:rFonts w:ascii="Times New Roman" w:hAnsi="Times New Roman" w:cs="Times New Roman"/>
          <w:sz w:val="24"/>
          <w:szCs w:val="24"/>
          <w:lang w:val="fr-FR"/>
        </w:rPr>
        <w:t xml:space="preserve">ution, admettons-le,  se révèle limitée </w:t>
      </w:r>
      <w:r>
        <w:rPr>
          <w:rFonts w:ascii="Times New Roman" w:hAnsi="Times New Roman" w:cs="Times New Roman"/>
          <w:sz w:val="24"/>
          <w:szCs w:val="24"/>
          <w:lang w:val="fr-FR"/>
        </w:rPr>
        <w:t xml:space="preserve">en dépit de son autonomie statutaire consacrée </w:t>
      </w:r>
      <w:r w:rsidR="002A2261">
        <w:rPr>
          <w:rFonts w:ascii="Times New Roman" w:hAnsi="Times New Roman" w:cs="Times New Roman"/>
          <w:sz w:val="24"/>
          <w:szCs w:val="24"/>
          <w:lang w:val="fr-FR"/>
        </w:rPr>
        <w:t>dans  son décret de création du 8</w:t>
      </w:r>
      <w:r>
        <w:rPr>
          <w:rFonts w:ascii="Times New Roman" w:hAnsi="Times New Roman" w:cs="Times New Roman"/>
          <w:sz w:val="24"/>
          <w:szCs w:val="24"/>
          <w:lang w:val="fr-FR"/>
        </w:rPr>
        <w:t xml:space="preserve">  septembre 2004.  </w:t>
      </w:r>
      <w:r w:rsidR="00802ABC">
        <w:rPr>
          <w:rFonts w:ascii="Times New Roman" w:hAnsi="Times New Roman" w:cs="Times New Roman"/>
          <w:sz w:val="24"/>
          <w:szCs w:val="24"/>
          <w:lang w:val="fr-FR"/>
        </w:rPr>
        <w:t>À</w:t>
      </w:r>
      <w:r>
        <w:rPr>
          <w:rFonts w:ascii="Times New Roman" w:hAnsi="Times New Roman" w:cs="Times New Roman"/>
          <w:sz w:val="24"/>
          <w:szCs w:val="24"/>
          <w:lang w:val="fr-FR"/>
        </w:rPr>
        <w:t xml:space="preserve"> l</w:t>
      </w:r>
      <w:r w:rsidR="002A2261">
        <w:rPr>
          <w:rFonts w:ascii="Times New Roman" w:hAnsi="Times New Roman" w:cs="Times New Roman"/>
          <w:sz w:val="24"/>
          <w:szCs w:val="24"/>
          <w:lang w:val="fr-FR"/>
        </w:rPr>
        <w:t xml:space="preserve">’évidence, il manque à l’ULCC </w:t>
      </w:r>
      <w:r>
        <w:rPr>
          <w:rFonts w:ascii="Times New Roman" w:hAnsi="Times New Roman" w:cs="Times New Roman"/>
          <w:sz w:val="24"/>
          <w:szCs w:val="24"/>
          <w:lang w:val="fr-FR"/>
        </w:rPr>
        <w:t>toute la latitude nécessaire pour pouvoir  exercer pleinement ses attributions en particulier celles en lien avec l’application de la loi du 12 février 2008.  D’où</w:t>
      </w:r>
      <w:r w:rsidR="00802ABC">
        <w:rPr>
          <w:rFonts w:ascii="Times New Roman" w:hAnsi="Times New Roman" w:cs="Times New Roman"/>
          <w:sz w:val="24"/>
          <w:szCs w:val="24"/>
          <w:lang w:val="fr-FR"/>
        </w:rPr>
        <w:t>,</w:t>
      </w:r>
      <w:r>
        <w:rPr>
          <w:rFonts w:ascii="Times New Roman" w:hAnsi="Times New Roman" w:cs="Times New Roman"/>
          <w:sz w:val="24"/>
          <w:szCs w:val="24"/>
          <w:lang w:val="fr-FR"/>
        </w:rPr>
        <w:t xml:space="preserve"> l’importance d’une  refonte de son cadre légal de fonctionnement en vue notamment de doter son </w:t>
      </w:r>
      <w:r w:rsidR="00802ABC">
        <w:rPr>
          <w:rFonts w:ascii="Times New Roman" w:hAnsi="Times New Roman" w:cs="Times New Roman"/>
          <w:sz w:val="24"/>
          <w:szCs w:val="24"/>
          <w:lang w:val="fr-FR"/>
        </w:rPr>
        <w:t>D</w:t>
      </w:r>
      <w:r>
        <w:rPr>
          <w:rFonts w:ascii="Times New Roman" w:hAnsi="Times New Roman" w:cs="Times New Roman"/>
          <w:sz w:val="24"/>
          <w:szCs w:val="24"/>
          <w:lang w:val="fr-FR"/>
        </w:rPr>
        <w:t>irecteur général d’un mandat susceptible de garantir son inamovibilité et de contribuer ainsi au renforcement institutionnel de cette entité publique qui joue un rôle pivot dans le système d’intégrité national</w:t>
      </w:r>
      <w:r w:rsidR="002A2261">
        <w:rPr>
          <w:rFonts w:ascii="Times New Roman" w:hAnsi="Times New Roman" w:cs="Times New Roman"/>
          <w:sz w:val="24"/>
          <w:szCs w:val="24"/>
          <w:lang w:val="fr-FR"/>
        </w:rPr>
        <w:t xml:space="preserve"> (SNI)</w:t>
      </w:r>
      <w:r>
        <w:rPr>
          <w:rFonts w:ascii="Times New Roman" w:hAnsi="Times New Roman" w:cs="Times New Roman"/>
          <w:sz w:val="24"/>
          <w:szCs w:val="24"/>
          <w:lang w:val="fr-FR"/>
        </w:rPr>
        <w:t>.  Un mécanisme de coordination interinstitutionnel</w:t>
      </w:r>
      <w:r w:rsidR="005A6633">
        <w:rPr>
          <w:rFonts w:ascii="Times New Roman" w:hAnsi="Times New Roman" w:cs="Times New Roman"/>
          <w:sz w:val="24"/>
          <w:szCs w:val="24"/>
          <w:lang w:val="fr-FR"/>
        </w:rPr>
        <w:t>le</w:t>
      </w:r>
      <w:r>
        <w:rPr>
          <w:rFonts w:ascii="Times New Roman" w:hAnsi="Times New Roman" w:cs="Times New Roman"/>
          <w:sz w:val="24"/>
          <w:szCs w:val="24"/>
          <w:lang w:val="fr-FR"/>
        </w:rPr>
        <w:t xml:space="preserve"> doit être aussi institué de manière à renforcer la cohésion des différentes entités  publiques  concernées à des niveaux divers par le combat contre la corr</w:t>
      </w:r>
      <w:r w:rsidR="002A2261">
        <w:rPr>
          <w:rFonts w:ascii="Times New Roman" w:hAnsi="Times New Roman" w:cs="Times New Roman"/>
          <w:sz w:val="24"/>
          <w:szCs w:val="24"/>
          <w:lang w:val="fr-FR"/>
        </w:rPr>
        <w:t xml:space="preserve">uption. Autant donc comprendre </w:t>
      </w:r>
      <w:r>
        <w:rPr>
          <w:rFonts w:ascii="Times New Roman" w:hAnsi="Times New Roman" w:cs="Times New Roman"/>
          <w:sz w:val="24"/>
          <w:szCs w:val="24"/>
          <w:lang w:val="fr-FR"/>
        </w:rPr>
        <w:t xml:space="preserve">que l’amendement de la loi du 12 février 2008 à lui-seul ne suffit guère pour améliorer l’efficacité du cadre juridico-institutionnel existant en matière de lutte contre la corruption et l’enrichissement illicite. Il s’avère essentiel d’inscrire cet amendement dans le cadre d’un projet d’amélioration globale du cadre légal et institutionnel de lutte contre la corruption, amélioration qui devra passer </w:t>
      </w:r>
      <w:r w:rsidR="00140202">
        <w:rPr>
          <w:rFonts w:ascii="Times New Roman" w:hAnsi="Times New Roman" w:cs="Times New Roman"/>
          <w:sz w:val="24"/>
          <w:szCs w:val="24"/>
          <w:lang w:val="fr-FR"/>
        </w:rPr>
        <w:t>nécessairement par</w:t>
      </w:r>
      <w:r>
        <w:rPr>
          <w:rFonts w:ascii="Times New Roman" w:hAnsi="Times New Roman" w:cs="Times New Roman"/>
          <w:sz w:val="24"/>
          <w:szCs w:val="24"/>
          <w:lang w:val="fr-FR"/>
        </w:rPr>
        <w:t xml:space="preserve"> </w:t>
      </w:r>
      <w:r w:rsidR="00165B38">
        <w:rPr>
          <w:rFonts w:ascii="Times New Roman" w:hAnsi="Times New Roman" w:cs="Times New Roman"/>
          <w:sz w:val="24"/>
          <w:szCs w:val="24"/>
          <w:lang w:val="fr-FR"/>
        </w:rPr>
        <w:t xml:space="preserve">le renforcement statutaire </w:t>
      </w:r>
      <w:r>
        <w:rPr>
          <w:rFonts w:ascii="Times New Roman" w:hAnsi="Times New Roman" w:cs="Times New Roman"/>
          <w:sz w:val="24"/>
          <w:szCs w:val="24"/>
          <w:lang w:val="fr-FR"/>
        </w:rPr>
        <w:t xml:space="preserve">de l’ULCC en tant qu’organe principal appelé </w:t>
      </w:r>
      <w:r w:rsidR="005A6633">
        <w:rPr>
          <w:rFonts w:ascii="Times New Roman" w:hAnsi="Times New Roman" w:cs="Times New Roman"/>
          <w:sz w:val="24"/>
          <w:szCs w:val="24"/>
          <w:lang w:val="fr-FR"/>
        </w:rPr>
        <w:t>à</w:t>
      </w:r>
      <w:r>
        <w:rPr>
          <w:rFonts w:ascii="Times New Roman" w:hAnsi="Times New Roman" w:cs="Times New Roman"/>
          <w:sz w:val="24"/>
          <w:szCs w:val="24"/>
          <w:lang w:val="fr-FR"/>
        </w:rPr>
        <w:t xml:space="preserve"> veiller à la mise en application de la loi sur la déclaration de patrimoine.  </w:t>
      </w:r>
    </w:p>
    <w:p w14:paraId="0A0DCD57" w14:textId="77777777" w:rsidR="003F31BD" w:rsidRDefault="003F31BD" w:rsidP="00AE0B1A">
      <w:pPr>
        <w:pStyle w:val="Heading1"/>
        <w:rPr>
          <w:rFonts w:ascii="Times New Roman" w:hAnsi="Times New Roman" w:cs="Times New Roman"/>
          <w:color w:val="000000" w:themeColor="text1"/>
          <w:lang w:val="fr-FR"/>
        </w:rPr>
      </w:pPr>
      <w:bookmarkStart w:id="34" w:name="_Toc104973115"/>
      <w:bookmarkStart w:id="35" w:name="_Toc104976442"/>
      <w:r w:rsidRPr="00AE0B1A">
        <w:rPr>
          <w:rFonts w:ascii="Times New Roman" w:hAnsi="Times New Roman" w:cs="Times New Roman"/>
          <w:color w:val="000000" w:themeColor="text1"/>
          <w:lang w:val="fr-FR"/>
        </w:rPr>
        <w:t>Bibliographie</w:t>
      </w:r>
      <w:bookmarkEnd w:id="34"/>
      <w:bookmarkEnd w:id="35"/>
      <w:r w:rsidRPr="00AE0B1A">
        <w:rPr>
          <w:rFonts w:ascii="Times New Roman" w:hAnsi="Times New Roman" w:cs="Times New Roman"/>
          <w:color w:val="000000" w:themeColor="text1"/>
          <w:lang w:val="fr-FR"/>
        </w:rPr>
        <w:t xml:space="preserve"> </w:t>
      </w:r>
    </w:p>
    <w:p w14:paraId="228F986D" w14:textId="77777777" w:rsidR="007F1FE6" w:rsidRPr="007F1FE6" w:rsidRDefault="007F1FE6" w:rsidP="007F1FE6">
      <w:pPr>
        <w:rPr>
          <w:lang w:val="fr-FR"/>
        </w:rPr>
      </w:pPr>
    </w:p>
    <w:p w14:paraId="4E8B46A4" w14:textId="77777777" w:rsidR="00403C5F" w:rsidRPr="00245394" w:rsidRDefault="00403C5F" w:rsidP="00256F30">
      <w:pPr>
        <w:pStyle w:val="ListParagraph"/>
        <w:numPr>
          <w:ilvl w:val="0"/>
          <w:numId w:val="1"/>
        </w:numPr>
        <w:spacing w:line="360" w:lineRule="auto"/>
        <w:rPr>
          <w:rFonts w:ascii="Times New Roman" w:hAnsi="Times New Roman" w:cs="Times New Roman"/>
          <w:sz w:val="24"/>
          <w:szCs w:val="24"/>
          <w:lang w:val="fr-FR"/>
        </w:rPr>
      </w:pPr>
      <w:r w:rsidRPr="00245394">
        <w:rPr>
          <w:rFonts w:ascii="Times New Roman" w:hAnsi="Times New Roman" w:cs="Times New Roman"/>
          <w:sz w:val="24"/>
          <w:szCs w:val="24"/>
          <w:lang w:val="fr-FR"/>
        </w:rPr>
        <w:t>Constitution du 29 mars 1987 amendée de la République d’Haïti</w:t>
      </w:r>
    </w:p>
    <w:p w14:paraId="5021D8B8" w14:textId="77777777" w:rsidR="00403C5F" w:rsidRDefault="00403C5F" w:rsidP="00256F30">
      <w:pPr>
        <w:pStyle w:val="ListParagraph"/>
        <w:numPr>
          <w:ilvl w:val="0"/>
          <w:numId w:val="1"/>
        </w:num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Gouvernement du Géné</w:t>
      </w:r>
      <w:r w:rsidRPr="00245394">
        <w:rPr>
          <w:rFonts w:ascii="Times New Roman" w:hAnsi="Times New Roman" w:cs="Times New Roman"/>
          <w:sz w:val="24"/>
          <w:szCs w:val="24"/>
          <w:lang w:val="fr-FR"/>
        </w:rPr>
        <w:t>ral Nord Alexis (1998).</w:t>
      </w:r>
      <w:r w:rsidRPr="00403C5F">
        <w:rPr>
          <w:rFonts w:ascii="Times New Roman" w:hAnsi="Times New Roman" w:cs="Times New Roman"/>
          <w:i/>
          <w:sz w:val="24"/>
          <w:szCs w:val="24"/>
          <w:lang w:val="fr-FR"/>
        </w:rPr>
        <w:t xml:space="preserve">  Procès de consolidation</w:t>
      </w:r>
      <w:r w:rsidRPr="00245394">
        <w:rPr>
          <w:rFonts w:ascii="Times New Roman" w:hAnsi="Times New Roman" w:cs="Times New Roman"/>
          <w:sz w:val="24"/>
          <w:szCs w:val="24"/>
          <w:lang w:val="fr-FR"/>
        </w:rPr>
        <w:t xml:space="preserve">, Les éditions Fardin </w:t>
      </w:r>
      <w:r>
        <w:rPr>
          <w:rFonts w:ascii="Times New Roman" w:hAnsi="Times New Roman" w:cs="Times New Roman"/>
          <w:sz w:val="24"/>
          <w:szCs w:val="24"/>
          <w:lang w:val="fr-FR"/>
        </w:rPr>
        <w:t xml:space="preserve"> </w:t>
      </w:r>
    </w:p>
    <w:p w14:paraId="3D83EE33" w14:textId="263725F7" w:rsidR="00403C5F" w:rsidRDefault="00403C5F" w:rsidP="00256F30">
      <w:pPr>
        <w:pStyle w:val="ListParagraph"/>
        <w:numPr>
          <w:ilvl w:val="0"/>
          <w:numId w:val="1"/>
        </w:num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HURBON. L (2007). </w:t>
      </w:r>
      <w:r w:rsidRPr="00403C5F">
        <w:rPr>
          <w:rFonts w:ascii="Times New Roman" w:hAnsi="Times New Roman" w:cs="Times New Roman"/>
          <w:i/>
          <w:sz w:val="24"/>
          <w:szCs w:val="24"/>
          <w:lang w:val="fr-FR"/>
        </w:rPr>
        <w:t>Corruption, structures socio-économiques et ancrage culturel</w:t>
      </w:r>
      <w:r w:rsidR="00A00792">
        <w:rPr>
          <w:rFonts w:ascii="Times New Roman" w:hAnsi="Times New Roman" w:cs="Times New Roman"/>
          <w:sz w:val="24"/>
          <w:szCs w:val="24"/>
          <w:lang w:val="fr-FR"/>
        </w:rPr>
        <w:t xml:space="preserve">. dans </w:t>
      </w:r>
      <w:r>
        <w:rPr>
          <w:rFonts w:ascii="Times New Roman" w:hAnsi="Times New Roman" w:cs="Times New Roman"/>
          <w:sz w:val="24"/>
          <w:szCs w:val="24"/>
          <w:lang w:val="fr-FR"/>
        </w:rPr>
        <w:t>MEF, ULCC (2007</w:t>
      </w:r>
      <w:r w:rsidR="005A6633">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Actes du Colloque Scientifique. </w:t>
      </w:r>
      <w:r w:rsidRPr="00A00792">
        <w:rPr>
          <w:rFonts w:ascii="Times New Roman" w:hAnsi="Times New Roman" w:cs="Times New Roman"/>
          <w:i/>
          <w:sz w:val="24"/>
          <w:szCs w:val="24"/>
          <w:lang w:val="fr-FR"/>
        </w:rPr>
        <w:t xml:space="preserve">Vers une </w:t>
      </w:r>
      <w:r w:rsidR="005A6633" w:rsidRPr="00A00792">
        <w:rPr>
          <w:rFonts w:ascii="Times New Roman" w:hAnsi="Times New Roman" w:cs="Times New Roman"/>
          <w:i/>
          <w:sz w:val="24"/>
          <w:szCs w:val="24"/>
          <w:lang w:val="fr-FR"/>
        </w:rPr>
        <w:t>stratégie</w:t>
      </w:r>
      <w:r w:rsidRPr="00A00792">
        <w:rPr>
          <w:rFonts w:ascii="Times New Roman" w:hAnsi="Times New Roman" w:cs="Times New Roman"/>
          <w:i/>
          <w:sz w:val="24"/>
          <w:szCs w:val="24"/>
          <w:lang w:val="fr-FR"/>
        </w:rPr>
        <w:t xml:space="preserve"> Nationale de Lutte Contre la Corruption. Publication de l’ULCC</w:t>
      </w:r>
      <w:r>
        <w:rPr>
          <w:rFonts w:ascii="Times New Roman" w:hAnsi="Times New Roman" w:cs="Times New Roman"/>
          <w:sz w:val="24"/>
          <w:szCs w:val="24"/>
          <w:lang w:val="fr-FR"/>
        </w:rPr>
        <w:t xml:space="preserve">. </w:t>
      </w:r>
    </w:p>
    <w:p w14:paraId="40B7D564" w14:textId="77777777" w:rsidR="003F31BD" w:rsidRDefault="003F31BD" w:rsidP="00256F30">
      <w:pPr>
        <w:pStyle w:val="ListParagraph"/>
        <w:numPr>
          <w:ilvl w:val="0"/>
          <w:numId w:val="1"/>
        </w:numPr>
        <w:spacing w:line="360" w:lineRule="auto"/>
        <w:rPr>
          <w:rFonts w:ascii="Times New Roman" w:hAnsi="Times New Roman" w:cs="Times New Roman"/>
          <w:sz w:val="24"/>
          <w:szCs w:val="24"/>
          <w:lang w:val="fr-FR"/>
        </w:rPr>
      </w:pPr>
      <w:r w:rsidRPr="00245394">
        <w:rPr>
          <w:rFonts w:ascii="Times New Roman" w:hAnsi="Times New Roman" w:cs="Times New Roman"/>
          <w:sz w:val="24"/>
          <w:szCs w:val="24"/>
          <w:lang w:val="fr-FR"/>
        </w:rPr>
        <w:t>Loi du 12 février 2008 portant déclaration de patrimoine par certaines catégories de personnalités politiques, de fonctionnaires et autres agents publics</w:t>
      </w:r>
    </w:p>
    <w:p w14:paraId="678234C4" w14:textId="40927BA4" w:rsidR="00080C9E" w:rsidRPr="00245394" w:rsidRDefault="00080C9E" w:rsidP="00256F30">
      <w:pPr>
        <w:pStyle w:val="ListParagraph"/>
        <w:numPr>
          <w:ilvl w:val="0"/>
          <w:numId w:val="1"/>
        </w:num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Rapport </w:t>
      </w:r>
      <w:r w:rsidR="00F5140B">
        <w:rPr>
          <w:rFonts w:ascii="Times New Roman" w:hAnsi="Times New Roman" w:cs="Times New Roman"/>
          <w:sz w:val="24"/>
          <w:szCs w:val="24"/>
          <w:lang w:val="fr-FR"/>
        </w:rPr>
        <w:t>relatif</w:t>
      </w:r>
      <w:r>
        <w:rPr>
          <w:rFonts w:ascii="Times New Roman" w:hAnsi="Times New Roman" w:cs="Times New Roman"/>
          <w:sz w:val="24"/>
          <w:szCs w:val="24"/>
          <w:lang w:val="fr-FR"/>
        </w:rPr>
        <w:t xml:space="preserve"> à l’application par la République d’Haïti des</w:t>
      </w:r>
      <w:r w:rsidR="00F5140B">
        <w:rPr>
          <w:rFonts w:ascii="Times New Roman" w:hAnsi="Times New Roman" w:cs="Times New Roman"/>
          <w:sz w:val="24"/>
          <w:szCs w:val="24"/>
          <w:lang w:val="fr-FR"/>
        </w:rPr>
        <w:t xml:space="preserve"> dispositions de la Convention i</w:t>
      </w:r>
      <w:r>
        <w:rPr>
          <w:rFonts w:ascii="Times New Roman" w:hAnsi="Times New Roman" w:cs="Times New Roman"/>
          <w:sz w:val="24"/>
          <w:szCs w:val="24"/>
          <w:lang w:val="fr-FR"/>
        </w:rPr>
        <w:t xml:space="preserve">nteraméricaine contre la corruption </w:t>
      </w:r>
      <w:r w:rsidR="00F5140B">
        <w:rPr>
          <w:rFonts w:ascii="Times New Roman" w:hAnsi="Times New Roman" w:cs="Times New Roman"/>
          <w:sz w:val="24"/>
          <w:szCs w:val="24"/>
          <w:lang w:val="fr-FR"/>
        </w:rPr>
        <w:t>sélectionnées</w:t>
      </w:r>
      <w:r>
        <w:rPr>
          <w:rFonts w:ascii="Times New Roman" w:hAnsi="Times New Roman" w:cs="Times New Roman"/>
          <w:sz w:val="24"/>
          <w:szCs w:val="24"/>
          <w:lang w:val="fr-FR"/>
        </w:rPr>
        <w:t xml:space="preserve"> e</w:t>
      </w:r>
      <w:r w:rsidR="00F5140B">
        <w:rPr>
          <w:rFonts w:ascii="Times New Roman" w:hAnsi="Times New Roman" w:cs="Times New Roman"/>
          <w:sz w:val="24"/>
          <w:szCs w:val="24"/>
          <w:lang w:val="fr-FR"/>
        </w:rPr>
        <w:t>n vue de leur analyse au cour</w:t>
      </w:r>
      <w:r w:rsidR="00D16200">
        <w:rPr>
          <w:rFonts w:ascii="Times New Roman" w:hAnsi="Times New Roman" w:cs="Times New Roman"/>
          <w:sz w:val="24"/>
          <w:szCs w:val="24"/>
          <w:lang w:val="fr-FR"/>
        </w:rPr>
        <w:t>s</w:t>
      </w:r>
      <w:r w:rsidR="00F5140B">
        <w:rPr>
          <w:rFonts w:ascii="Times New Roman" w:hAnsi="Times New Roman" w:cs="Times New Roman"/>
          <w:sz w:val="24"/>
          <w:szCs w:val="24"/>
          <w:lang w:val="fr-FR"/>
        </w:rPr>
        <w:t xml:space="preserve"> des</w:t>
      </w:r>
      <w:r>
        <w:rPr>
          <w:rFonts w:ascii="Times New Roman" w:hAnsi="Times New Roman" w:cs="Times New Roman"/>
          <w:sz w:val="24"/>
          <w:szCs w:val="24"/>
          <w:lang w:val="fr-FR"/>
        </w:rPr>
        <w:t xml:space="preserve"> </w:t>
      </w:r>
      <w:r>
        <w:rPr>
          <w:rFonts w:ascii="Times New Roman" w:hAnsi="Times New Roman" w:cs="Times New Roman"/>
          <w:sz w:val="24"/>
          <w:szCs w:val="24"/>
          <w:lang w:val="fr-FR"/>
        </w:rPr>
        <w:lastRenderedPageBreak/>
        <w:t>premier et quatri</w:t>
      </w:r>
      <w:r w:rsidR="00F5140B">
        <w:rPr>
          <w:rFonts w:ascii="Times New Roman" w:hAnsi="Times New Roman" w:cs="Times New Roman"/>
          <w:sz w:val="24"/>
          <w:szCs w:val="24"/>
          <w:lang w:val="fr-FR"/>
        </w:rPr>
        <w:t>ème cycles, MESICIC, septembre 2014</w:t>
      </w:r>
      <w:r w:rsidR="007F1FE6">
        <w:rPr>
          <w:rFonts w:ascii="Times New Roman" w:hAnsi="Times New Roman" w:cs="Times New Roman"/>
          <w:sz w:val="24"/>
          <w:szCs w:val="24"/>
          <w:lang w:val="fr-FR"/>
        </w:rPr>
        <w:t>.</w:t>
      </w:r>
      <w:r w:rsidR="00A00792" w:rsidRPr="00A00792">
        <w:rPr>
          <w:rFonts w:ascii="Times New Roman" w:hAnsi="Times New Roman" w:cs="Times New Roman"/>
          <w:sz w:val="24"/>
          <w:szCs w:val="24"/>
          <w:lang w:val="fr-FR"/>
        </w:rPr>
        <w:t xml:space="preserve"> </w:t>
      </w:r>
      <w:r w:rsidR="00A00792">
        <w:rPr>
          <w:rFonts w:ascii="Times New Roman" w:hAnsi="Times New Roman" w:cs="Times New Roman"/>
          <w:sz w:val="24"/>
          <w:szCs w:val="24"/>
          <w:lang w:val="fr-FR"/>
        </w:rPr>
        <w:t>Pp. 98-10</w:t>
      </w:r>
      <w:r w:rsidR="00A00792" w:rsidRPr="00245394">
        <w:rPr>
          <w:rFonts w:ascii="Times New Roman" w:hAnsi="Times New Roman" w:cs="Times New Roman"/>
          <w:sz w:val="24"/>
          <w:szCs w:val="24"/>
          <w:lang w:val="fr-FR"/>
        </w:rPr>
        <w:t>MESICIC (2014).   République d’Haïti. Ra</w:t>
      </w:r>
      <w:r w:rsidR="00A00792">
        <w:rPr>
          <w:rFonts w:ascii="Times New Roman" w:hAnsi="Times New Roman" w:cs="Times New Roman"/>
          <w:sz w:val="24"/>
          <w:szCs w:val="24"/>
          <w:lang w:val="fr-FR"/>
        </w:rPr>
        <w:t xml:space="preserve">pport final. </w:t>
      </w:r>
    </w:p>
    <w:p w14:paraId="092F426F" w14:textId="77777777" w:rsidR="003F31BD" w:rsidRPr="00403C5F" w:rsidRDefault="003F31BD" w:rsidP="00ED7573">
      <w:pPr>
        <w:spacing w:line="360" w:lineRule="auto"/>
        <w:ind w:left="720"/>
        <w:rPr>
          <w:rFonts w:ascii="Times New Roman" w:hAnsi="Times New Roman" w:cs="Times New Roman"/>
          <w:b/>
          <w:sz w:val="24"/>
          <w:szCs w:val="24"/>
          <w:lang w:val="fr-FR"/>
        </w:rPr>
      </w:pPr>
    </w:p>
    <w:p w14:paraId="75146022" w14:textId="77777777" w:rsidR="007930B0" w:rsidRDefault="007930B0" w:rsidP="00ED7573">
      <w:pPr>
        <w:spacing w:line="360" w:lineRule="auto"/>
        <w:rPr>
          <w:rFonts w:ascii="Times New Roman" w:hAnsi="Times New Roman" w:cs="Times New Roman"/>
          <w:b/>
          <w:sz w:val="24"/>
          <w:szCs w:val="24"/>
          <w:lang w:val="fr-FR"/>
        </w:rPr>
      </w:pPr>
    </w:p>
    <w:p w14:paraId="29B8E0F4" w14:textId="77777777" w:rsidR="007930B0" w:rsidRDefault="007930B0" w:rsidP="00ED7573">
      <w:pPr>
        <w:spacing w:line="360" w:lineRule="auto"/>
        <w:rPr>
          <w:rFonts w:ascii="Times New Roman" w:hAnsi="Times New Roman" w:cs="Times New Roman"/>
          <w:b/>
          <w:sz w:val="24"/>
          <w:szCs w:val="24"/>
          <w:lang w:val="fr-FR"/>
        </w:rPr>
      </w:pPr>
    </w:p>
    <w:p w14:paraId="349AB9FF" w14:textId="77777777" w:rsidR="007930B0" w:rsidRDefault="007930B0" w:rsidP="00ED7573">
      <w:pPr>
        <w:spacing w:line="360" w:lineRule="auto"/>
        <w:rPr>
          <w:rFonts w:ascii="Times New Roman" w:hAnsi="Times New Roman" w:cs="Times New Roman"/>
          <w:b/>
          <w:sz w:val="24"/>
          <w:szCs w:val="24"/>
          <w:lang w:val="fr-FR"/>
        </w:rPr>
      </w:pPr>
    </w:p>
    <w:p w14:paraId="78296841" w14:textId="77777777" w:rsidR="002D08B4" w:rsidRDefault="002D08B4" w:rsidP="00ED7573">
      <w:pPr>
        <w:spacing w:line="360" w:lineRule="auto"/>
        <w:rPr>
          <w:rFonts w:ascii="Times New Roman" w:hAnsi="Times New Roman" w:cs="Times New Roman"/>
          <w:b/>
          <w:sz w:val="24"/>
          <w:szCs w:val="24"/>
          <w:lang w:val="fr-FR"/>
        </w:rPr>
      </w:pPr>
    </w:p>
    <w:p w14:paraId="67918224" w14:textId="77777777" w:rsidR="00653C87" w:rsidRDefault="00653C87" w:rsidP="00ED7573">
      <w:pPr>
        <w:spacing w:line="360" w:lineRule="auto"/>
        <w:rPr>
          <w:rFonts w:ascii="Times New Roman" w:hAnsi="Times New Roman" w:cs="Times New Roman"/>
          <w:b/>
          <w:sz w:val="24"/>
          <w:szCs w:val="24"/>
          <w:lang w:val="fr-FR"/>
        </w:rPr>
      </w:pPr>
    </w:p>
    <w:p w14:paraId="543A9B15" w14:textId="77777777" w:rsidR="00653C87" w:rsidRDefault="00653C87" w:rsidP="00ED7573">
      <w:pPr>
        <w:spacing w:line="360" w:lineRule="auto"/>
        <w:rPr>
          <w:rFonts w:ascii="Times New Roman" w:hAnsi="Times New Roman" w:cs="Times New Roman"/>
          <w:b/>
          <w:sz w:val="24"/>
          <w:szCs w:val="24"/>
          <w:lang w:val="fr-FR"/>
        </w:rPr>
      </w:pPr>
    </w:p>
    <w:p w14:paraId="675C6611" w14:textId="77777777" w:rsidR="00653C87" w:rsidRDefault="00653C87" w:rsidP="00ED7573">
      <w:pPr>
        <w:spacing w:line="360" w:lineRule="auto"/>
        <w:rPr>
          <w:rFonts w:ascii="Times New Roman" w:hAnsi="Times New Roman" w:cs="Times New Roman"/>
          <w:b/>
          <w:sz w:val="24"/>
          <w:szCs w:val="24"/>
          <w:lang w:val="fr-FR"/>
        </w:rPr>
      </w:pPr>
    </w:p>
    <w:p w14:paraId="5B34F226" w14:textId="77777777" w:rsidR="005C0051" w:rsidRDefault="005C0051" w:rsidP="00ED7573">
      <w:pPr>
        <w:spacing w:line="360" w:lineRule="auto"/>
        <w:rPr>
          <w:rFonts w:ascii="Times New Roman" w:hAnsi="Times New Roman" w:cs="Times New Roman"/>
          <w:b/>
          <w:sz w:val="24"/>
          <w:szCs w:val="24"/>
          <w:lang w:val="fr-FR"/>
        </w:rPr>
      </w:pPr>
    </w:p>
    <w:p w14:paraId="4E9E1AC5" w14:textId="77777777" w:rsidR="00D16200" w:rsidRDefault="00D16200" w:rsidP="00ED7573">
      <w:pPr>
        <w:spacing w:line="360" w:lineRule="auto"/>
        <w:rPr>
          <w:rFonts w:ascii="Times New Roman" w:hAnsi="Times New Roman" w:cs="Times New Roman"/>
          <w:b/>
          <w:sz w:val="24"/>
          <w:szCs w:val="24"/>
          <w:lang w:val="fr-FR"/>
        </w:rPr>
      </w:pPr>
    </w:p>
    <w:p w14:paraId="2275C964" w14:textId="77777777" w:rsidR="00D16200" w:rsidRDefault="00D16200" w:rsidP="00ED7573">
      <w:pPr>
        <w:spacing w:line="360" w:lineRule="auto"/>
        <w:rPr>
          <w:rFonts w:ascii="Times New Roman" w:hAnsi="Times New Roman" w:cs="Times New Roman"/>
          <w:b/>
          <w:sz w:val="24"/>
          <w:szCs w:val="24"/>
          <w:lang w:val="fr-FR"/>
        </w:rPr>
      </w:pPr>
    </w:p>
    <w:p w14:paraId="1BBBC24B" w14:textId="77777777" w:rsidR="00D16200" w:rsidRDefault="00D16200" w:rsidP="00ED7573">
      <w:pPr>
        <w:spacing w:line="360" w:lineRule="auto"/>
        <w:rPr>
          <w:rFonts w:ascii="Times New Roman" w:hAnsi="Times New Roman" w:cs="Times New Roman"/>
          <w:b/>
          <w:sz w:val="24"/>
          <w:szCs w:val="24"/>
          <w:lang w:val="fr-FR"/>
        </w:rPr>
      </w:pPr>
    </w:p>
    <w:p w14:paraId="0D197D3C" w14:textId="77777777" w:rsidR="00D16200" w:rsidRDefault="00D16200" w:rsidP="00ED7573">
      <w:pPr>
        <w:spacing w:line="360" w:lineRule="auto"/>
        <w:rPr>
          <w:rFonts w:ascii="Times New Roman" w:hAnsi="Times New Roman" w:cs="Times New Roman"/>
          <w:b/>
          <w:sz w:val="24"/>
          <w:szCs w:val="24"/>
          <w:lang w:val="fr-FR"/>
        </w:rPr>
      </w:pPr>
    </w:p>
    <w:p w14:paraId="25E60CF0" w14:textId="77777777" w:rsidR="00D16200" w:rsidRDefault="00D16200" w:rsidP="00ED7573">
      <w:pPr>
        <w:spacing w:line="360" w:lineRule="auto"/>
        <w:rPr>
          <w:rFonts w:ascii="Times New Roman" w:hAnsi="Times New Roman" w:cs="Times New Roman"/>
          <w:b/>
          <w:sz w:val="24"/>
          <w:szCs w:val="24"/>
          <w:lang w:val="fr-FR"/>
        </w:rPr>
      </w:pPr>
    </w:p>
    <w:p w14:paraId="058B1820" w14:textId="77777777" w:rsidR="00D16200" w:rsidRDefault="00D16200" w:rsidP="00ED7573">
      <w:pPr>
        <w:spacing w:line="360" w:lineRule="auto"/>
        <w:rPr>
          <w:rFonts w:ascii="Times New Roman" w:hAnsi="Times New Roman" w:cs="Times New Roman"/>
          <w:b/>
          <w:sz w:val="24"/>
          <w:szCs w:val="24"/>
          <w:lang w:val="fr-FR"/>
        </w:rPr>
      </w:pPr>
    </w:p>
    <w:p w14:paraId="44293B4C" w14:textId="77777777" w:rsidR="00D16200" w:rsidRDefault="00D16200" w:rsidP="00ED7573">
      <w:pPr>
        <w:spacing w:line="360" w:lineRule="auto"/>
        <w:rPr>
          <w:rFonts w:ascii="Times New Roman" w:hAnsi="Times New Roman" w:cs="Times New Roman"/>
          <w:b/>
          <w:sz w:val="24"/>
          <w:szCs w:val="24"/>
          <w:lang w:val="fr-FR"/>
        </w:rPr>
      </w:pPr>
    </w:p>
    <w:p w14:paraId="7CD4AADF" w14:textId="77777777" w:rsidR="00D16200" w:rsidRDefault="00D16200" w:rsidP="00ED7573">
      <w:pPr>
        <w:spacing w:line="360" w:lineRule="auto"/>
        <w:rPr>
          <w:rFonts w:ascii="Times New Roman" w:hAnsi="Times New Roman" w:cs="Times New Roman"/>
          <w:b/>
          <w:sz w:val="24"/>
          <w:szCs w:val="24"/>
          <w:lang w:val="fr-FR"/>
        </w:rPr>
      </w:pPr>
    </w:p>
    <w:p w14:paraId="193A82C3" w14:textId="77777777" w:rsidR="005C0051" w:rsidRDefault="005C0051" w:rsidP="00ED7573">
      <w:pPr>
        <w:spacing w:line="360" w:lineRule="auto"/>
        <w:rPr>
          <w:rFonts w:ascii="Times New Roman" w:hAnsi="Times New Roman" w:cs="Times New Roman"/>
          <w:b/>
          <w:sz w:val="24"/>
          <w:szCs w:val="24"/>
          <w:lang w:val="fr-FR"/>
        </w:rPr>
      </w:pPr>
    </w:p>
    <w:p w14:paraId="23C5639D" w14:textId="77777777" w:rsidR="00AA37E5" w:rsidRDefault="00AA37E5" w:rsidP="00ED7573">
      <w:pPr>
        <w:spacing w:line="360" w:lineRule="auto"/>
        <w:rPr>
          <w:rFonts w:ascii="Times New Roman" w:hAnsi="Times New Roman" w:cs="Times New Roman"/>
          <w:b/>
          <w:sz w:val="24"/>
          <w:szCs w:val="24"/>
          <w:lang w:val="fr-FR"/>
        </w:rPr>
      </w:pPr>
    </w:p>
    <w:p w14:paraId="668B3D46" w14:textId="77777777" w:rsidR="00AA37E5" w:rsidRDefault="00AA37E5" w:rsidP="00ED7573">
      <w:pPr>
        <w:spacing w:line="360" w:lineRule="auto"/>
        <w:rPr>
          <w:rFonts w:ascii="Times New Roman" w:hAnsi="Times New Roman" w:cs="Times New Roman"/>
          <w:b/>
          <w:sz w:val="24"/>
          <w:szCs w:val="24"/>
          <w:lang w:val="fr-FR"/>
        </w:rPr>
      </w:pPr>
    </w:p>
    <w:p w14:paraId="06BA8BF6" w14:textId="77777777" w:rsidR="00AA37E5" w:rsidRDefault="00AA37E5" w:rsidP="00ED7573">
      <w:pPr>
        <w:spacing w:line="360" w:lineRule="auto"/>
        <w:rPr>
          <w:rFonts w:ascii="Times New Roman" w:hAnsi="Times New Roman" w:cs="Times New Roman"/>
          <w:b/>
          <w:sz w:val="24"/>
          <w:szCs w:val="24"/>
          <w:lang w:val="fr-FR"/>
        </w:rPr>
      </w:pPr>
    </w:p>
    <w:p w14:paraId="3D981490" w14:textId="77777777" w:rsidR="00AA37E5" w:rsidRDefault="00AA37E5" w:rsidP="00ED7573">
      <w:pPr>
        <w:spacing w:line="360" w:lineRule="auto"/>
        <w:rPr>
          <w:rFonts w:ascii="Times New Roman" w:hAnsi="Times New Roman" w:cs="Times New Roman"/>
          <w:b/>
          <w:sz w:val="24"/>
          <w:szCs w:val="24"/>
          <w:lang w:val="fr-FR"/>
        </w:rPr>
      </w:pPr>
    </w:p>
    <w:p w14:paraId="5EC49A87" w14:textId="20FF8889" w:rsidR="007930B0" w:rsidRDefault="00AA37E5" w:rsidP="002A4885">
      <w:pPr>
        <w:pStyle w:val="Heading1"/>
        <w:jc w:val="center"/>
        <w:rPr>
          <w:rFonts w:ascii="Times New Roman" w:hAnsi="Times New Roman" w:cs="Times New Roman"/>
          <w:color w:val="000000" w:themeColor="text1"/>
          <w:lang w:val="fr-FR"/>
        </w:rPr>
      </w:pPr>
      <w:bookmarkStart w:id="36" w:name="_Toc104976443"/>
      <w:r w:rsidRPr="00AE0B1A">
        <w:rPr>
          <w:rFonts w:ascii="Times New Roman" w:hAnsi="Times New Roman" w:cs="Times New Roman"/>
          <w:color w:val="000000" w:themeColor="text1"/>
          <w:lang w:val="fr-FR"/>
        </w:rPr>
        <w:t>ANNEXE</w:t>
      </w:r>
      <w:bookmarkEnd w:id="36"/>
    </w:p>
    <w:p w14:paraId="37690CA7" w14:textId="77777777" w:rsidR="002A4885" w:rsidRPr="002A4885" w:rsidRDefault="002A4885" w:rsidP="002A4885">
      <w:pPr>
        <w:rPr>
          <w:lang w:val="fr-FR"/>
        </w:rPr>
      </w:pPr>
    </w:p>
    <w:p w14:paraId="541733D0" w14:textId="77777777" w:rsidR="00394721" w:rsidRPr="00AA37E5" w:rsidRDefault="00394721" w:rsidP="00394721">
      <w:pPr>
        <w:spacing w:line="360" w:lineRule="auto"/>
        <w:jc w:val="center"/>
        <w:rPr>
          <w:rFonts w:ascii="Times New Roman" w:hAnsi="Times New Roman" w:cs="Times New Roman"/>
          <w:b/>
          <w:sz w:val="24"/>
          <w:szCs w:val="24"/>
          <w:lang w:val="fr-FR"/>
        </w:rPr>
      </w:pPr>
      <w:r w:rsidRPr="00AA37E5">
        <w:rPr>
          <w:rFonts w:ascii="Times New Roman" w:hAnsi="Times New Roman" w:cs="Times New Roman"/>
          <w:b/>
          <w:sz w:val="24"/>
          <w:szCs w:val="24"/>
          <w:lang w:val="fr-FR"/>
        </w:rPr>
        <w:t>Loi du 12 février 2008 portant déclaration de patrimoine par certaines catégories de personnalités politiques, de fonctionnaires et autres agents publics</w:t>
      </w:r>
    </w:p>
    <w:sectPr w:rsidR="00394721" w:rsidRPr="00AA37E5" w:rsidSect="00B5308C">
      <w:footerReference w:type="default" r:id="rId18"/>
      <w:pgSz w:w="11906" w:h="16838"/>
      <w:pgMar w:top="1417" w:right="1417" w:bottom="1417" w:left="1417" w:header="708" w:footer="708" w:gutter="0"/>
      <w:pgBorders w:display="firstPage" w:offsetFrom="page">
        <w:top w:val="dashDotStroked" w:sz="24" w:space="24" w:color="1F4E79" w:themeColor="accent1" w:themeShade="80"/>
        <w:left w:val="dashDotStroked" w:sz="24" w:space="24" w:color="1F4E79" w:themeColor="accent1" w:themeShade="80"/>
        <w:bottom w:val="dashDotStroked" w:sz="24" w:space="24" w:color="1F4E79" w:themeColor="accent1" w:themeShade="80"/>
        <w:right w:val="dashDotStroked" w:sz="24" w:space="24" w:color="1F4E79" w:themeColor="accent1"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D8DD3" w14:textId="77777777" w:rsidR="006C70D4" w:rsidRDefault="006C70D4" w:rsidP="003F31BD">
      <w:pPr>
        <w:spacing w:after="0" w:line="240" w:lineRule="auto"/>
      </w:pPr>
      <w:r>
        <w:separator/>
      </w:r>
    </w:p>
  </w:endnote>
  <w:endnote w:type="continuationSeparator" w:id="0">
    <w:p w14:paraId="77426A33" w14:textId="77777777" w:rsidR="006C70D4" w:rsidRDefault="006C70D4" w:rsidP="003F3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10143"/>
      <w:docPartObj>
        <w:docPartGallery w:val="Page Numbers (Bottom of Page)"/>
        <w:docPartUnique/>
      </w:docPartObj>
    </w:sdtPr>
    <w:sdtContent>
      <w:p w14:paraId="194FD31C" w14:textId="77777777" w:rsidR="006C70D4" w:rsidRDefault="006C70D4">
        <w:pPr>
          <w:pStyle w:val="Footer"/>
        </w:pPr>
        <w:r>
          <w:rPr>
            <w:noProof/>
          </w:rPr>
          <mc:AlternateContent>
            <mc:Choice Requires="wpg">
              <w:drawing>
                <wp:anchor distT="0" distB="0" distL="114300" distR="114300" simplePos="0" relativeHeight="251659264" behindDoc="0" locked="0" layoutInCell="0" allowOverlap="1" wp14:anchorId="6EF78CB8" wp14:editId="29DE6934">
                  <wp:simplePos x="0" y="0"/>
                  <wp:positionH relativeFrom="rightMargin">
                    <wp:align>right</wp:align>
                  </wp:positionH>
                  <wp:positionV relativeFrom="bottomMargin">
                    <wp:align>bottom</wp:align>
                  </wp:positionV>
                  <wp:extent cx="914400" cy="914400"/>
                  <wp:effectExtent l="1905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7" name="Rectangle 2"/>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EE179" w14:textId="77777777" w:rsidR="006C70D4" w:rsidRDefault="006C70D4">
                                <w:pPr>
                                  <w:rPr>
                                    <w:lang w:val="fr-FR"/>
                                  </w:rPr>
                                </w:pPr>
                              </w:p>
                            </w:txbxContent>
                          </wps:txbx>
                          <wps:bodyPr rot="0" vert="horz" wrap="square" lIns="91440" tIns="45720" rIns="91440" bIns="45720" anchor="t" anchorCtr="0" upright="1">
                            <a:noAutofit/>
                          </wps:bodyPr>
                        </wps:wsp>
                        <wps:wsp>
                          <wps:cNvPr id="8" name="AutoShape 3"/>
                          <wps:cNvSpPr>
                            <a:spLocks noChangeArrowheads="1"/>
                          </wps:cNvSpPr>
                          <wps:spPr bwMode="auto">
                            <a:xfrm rot="13500000" flipH="1">
                              <a:off x="10813" y="14744"/>
                              <a:ext cx="1121" cy="495"/>
                            </a:xfrm>
                            <a:prstGeom prst="homePlate">
                              <a:avLst>
                                <a:gd name="adj" fmla="val 56616"/>
                              </a:avLst>
                            </a:prstGeom>
                            <a:noFill/>
                            <a:ln w="9525">
                              <a:solidFill>
                                <a:schemeClr val="accent1">
                                  <a:lumMod val="100000"/>
                                  <a:lumOff val="0"/>
                                </a:schemeClr>
                              </a:solidFill>
                              <a:miter lim="800000"/>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0160C8C6" w14:textId="461BE98F" w:rsidR="006C70D4" w:rsidRDefault="006C70D4">
                                <w:pPr>
                                  <w:pStyle w:val="Footer"/>
                                  <w:jc w:val="center"/>
                                </w:pPr>
                                <w:r>
                                  <w:fldChar w:fldCharType="begin"/>
                                </w:r>
                                <w:r>
                                  <w:instrText xml:space="preserve"> PAGE   \* MERGEFORMAT </w:instrText>
                                </w:r>
                                <w:r>
                                  <w:fldChar w:fldCharType="separate"/>
                                </w:r>
                                <w:r w:rsidR="003F468D">
                                  <w:rPr>
                                    <w:noProof/>
                                  </w:rPr>
                                  <w:t>36</w:t>
                                </w:r>
                                <w:r>
                                  <w:rPr>
                                    <w:noProof/>
                                  </w:rP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20.8pt;margin-top:0;width:1in;height:1in;z-index:251659264;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" o:allowincell="f">
                  <v:rect id="Rectangle 2" o:spid="_x0000_s1027" style="position:absolute;left:10800;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textbox>
                      <w:txbxContent>
                        <w:p w14:paraId="584EE179" w14:textId="77777777" w:rsidR="006C70D4" w:rsidRDefault="006C70D4">
                          <w:pPr>
                            <w:rPr>
                              <w:lang w:val="fr-FR"/>
                            </w:rP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 o:spid="_x0000_s1028" type="#_x0000_t15" style="position:absolute;left:10813;top:14744;width:1121;height:495;rotation:13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45mMAA&#10;AADaAAAADwAAAGRycy9kb3ducmV2LnhtbERPy2rCQBTdF/yH4Qru6sRii8aMokVtoav6INtL5poE&#10;M3fizBjTv+8sCl0ezjtb9aYRHTlfW1YwGScgiAuray4VnI675xkIH5A1NpZJwQ95WC0HTxmm2j74&#10;m7pDKEUMYZ+igiqENpXSFxUZ9GPbEkfuYp3BEKErpXb4iOGmkS9J8iYN1hwbKmzpvaLiergbBR8W&#10;b3muN/P99px8vbp22t3OVqnRsF8vQATqw7/4z/2pFcSt8Uq8A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l45mMAAAADaAAAADwAAAAAAAAAAAAAAAACYAgAAZHJzL2Rvd25y&#10;ZXYueG1sUEsFBgAAAAAEAAQA9QAAAIUDAAAAAA==&#10;" filled="f" fillcolor="#5b9bd5 [3204]" strokecolor="#5b9bd5 [3204]">
                    <v:textbox inset=",0,,0">
                      <w:txbxContent>
                        <w:p w14:paraId="0160C8C6" w14:textId="461BE98F" w:rsidR="006C70D4" w:rsidRDefault="006C70D4">
                          <w:pPr>
                            <w:pStyle w:val="Footer"/>
                            <w:jc w:val="center"/>
                          </w:pPr>
                          <w:r>
                            <w:fldChar w:fldCharType="begin"/>
                          </w:r>
                          <w:r>
                            <w:instrText xml:space="preserve"> PAGE   \* MERGEFORMAT </w:instrText>
                          </w:r>
                          <w:r>
                            <w:fldChar w:fldCharType="separate"/>
                          </w:r>
                          <w:r w:rsidR="003F468D">
                            <w:rPr>
                              <w:noProof/>
                            </w:rPr>
                            <w:t>36</w:t>
                          </w:r>
                          <w:r>
                            <w:rPr>
                              <w:noProof/>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3053D" w14:textId="77777777" w:rsidR="006C70D4" w:rsidRDefault="006C70D4" w:rsidP="003F31BD">
      <w:pPr>
        <w:spacing w:after="0" w:line="240" w:lineRule="auto"/>
      </w:pPr>
      <w:r>
        <w:separator/>
      </w:r>
    </w:p>
  </w:footnote>
  <w:footnote w:type="continuationSeparator" w:id="0">
    <w:p w14:paraId="412928E2" w14:textId="77777777" w:rsidR="006C70D4" w:rsidRDefault="006C70D4" w:rsidP="003F31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7C3B"/>
    <w:multiLevelType w:val="hybridMultilevel"/>
    <w:tmpl w:val="3886F386"/>
    <w:lvl w:ilvl="0" w:tplc="B0926E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C81E07"/>
    <w:multiLevelType w:val="hybridMultilevel"/>
    <w:tmpl w:val="6B4CC4F0"/>
    <w:lvl w:ilvl="0" w:tplc="0409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FC46A9"/>
    <w:multiLevelType w:val="hybridMultilevel"/>
    <w:tmpl w:val="BFF002E4"/>
    <w:lvl w:ilvl="0" w:tplc="4AAC117E">
      <w:start w:val="1"/>
      <w:numFmt w:val="upperLetter"/>
      <w:lvlText w:val="%1."/>
      <w:lvlJc w:val="left"/>
      <w:pPr>
        <w:ind w:left="720" w:hanging="360"/>
      </w:pPr>
      <w:rPr>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DCC5E51"/>
    <w:multiLevelType w:val="hybridMultilevel"/>
    <w:tmpl w:val="17B00680"/>
    <w:lvl w:ilvl="0" w:tplc="0409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7050436"/>
    <w:multiLevelType w:val="hybridMultilevel"/>
    <w:tmpl w:val="82882492"/>
    <w:lvl w:ilvl="0" w:tplc="0409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145517A"/>
    <w:multiLevelType w:val="hybridMultilevel"/>
    <w:tmpl w:val="0114BFB2"/>
    <w:lvl w:ilvl="0" w:tplc="0409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FD46E1F"/>
    <w:multiLevelType w:val="hybridMultilevel"/>
    <w:tmpl w:val="BDFE40B6"/>
    <w:lvl w:ilvl="0" w:tplc="0409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6"/>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1BD"/>
    <w:rsid w:val="00001BDE"/>
    <w:rsid w:val="0000411C"/>
    <w:rsid w:val="00024B57"/>
    <w:rsid w:val="0002588E"/>
    <w:rsid w:val="000373D4"/>
    <w:rsid w:val="00040F00"/>
    <w:rsid w:val="0004414B"/>
    <w:rsid w:val="000443E4"/>
    <w:rsid w:val="00044916"/>
    <w:rsid w:val="00051073"/>
    <w:rsid w:val="00062829"/>
    <w:rsid w:val="00062B18"/>
    <w:rsid w:val="000637C7"/>
    <w:rsid w:val="00071B1D"/>
    <w:rsid w:val="000730BB"/>
    <w:rsid w:val="000731E2"/>
    <w:rsid w:val="00073F71"/>
    <w:rsid w:val="00074110"/>
    <w:rsid w:val="00075FDA"/>
    <w:rsid w:val="00080C9E"/>
    <w:rsid w:val="00084B35"/>
    <w:rsid w:val="000A0958"/>
    <w:rsid w:val="000A3959"/>
    <w:rsid w:val="000B3291"/>
    <w:rsid w:val="000B5D4E"/>
    <w:rsid w:val="000D0A60"/>
    <w:rsid w:val="000D3E19"/>
    <w:rsid w:val="000D5A13"/>
    <w:rsid w:val="000E0673"/>
    <w:rsid w:val="000E6FF0"/>
    <w:rsid w:val="000E7863"/>
    <w:rsid w:val="000F13E4"/>
    <w:rsid w:val="000F6159"/>
    <w:rsid w:val="00113333"/>
    <w:rsid w:val="00127459"/>
    <w:rsid w:val="0013219D"/>
    <w:rsid w:val="001322BA"/>
    <w:rsid w:val="00133E47"/>
    <w:rsid w:val="0013558C"/>
    <w:rsid w:val="00140202"/>
    <w:rsid w:val="00143333"/>
    <w:rsid w:val="00144AB0"/>
    <w:rsid w:val="001501A1"/>
    <w:rsid w:val="001536E9"/>
    <w:rsid w:val="00153BA4"/>
    <w:rsid w:val="00154C13"/>
    <w:rsid w:val="001565CA"/>
    <w:rsid w:val="00165B38"/>
    <w:rsid w:val="001719A6"/>
    <w:rsid w:val="001746C7"/>
    <w:rsid w:val="00183BDB"/>
    <w:rsid w:val="00195387"/>
    <w:rsid w:val="001A6C42"/>
    <w:rsid w:val="001B2C4F"/>
    <w:rsid w:val="001C3FD8"/>
    <w:rsid w:val="001D40EA"/>
    <w:rsid w:val="001D55EB"/>
    <w:rsid w:val="001E0B8B"/>
    <w:rsid w:val="001E280A"/>
    <w:rsid w:val="001F5680"/>
    <w:rsid w:val="001F6A49"/>
    <w:rsid w:val="00200DC0"/>
    <w:rsid w:val="00203A47"/>
    <w:rsid w:val="00216290"/>
    <w:rsid w:val="00220B23"/>
    <w:rsid w:val="00220E49"/>
    <w:rsid w:val="0022463E"/>
    <w:rsid w:val="00225ECD"/>
    <w:rsid w:val="00227D59"/>
    <w:rsid w:val="00231878"/>
    <w:rsid w:val="00233C16"/>
    <w:rsid w:val="00234F89"/>
    <w:rsid w:val="00235F40"/>
    <w:rsid w:val="00251DC4"/>
    <w:rsid w:val="00254014"/>
    <w:rsid w:val="0025538F"/>
    <w:rsid w:val="00256A30"/>
    <w:rsid w:val="00256F30"/>
    <w:rsid w:val="00262363"/>
    <w:rsid w:val="002628B6"/>
    <w:rsid w:val="00266973"/>
    <w:rsid w:val="002676E9"/>
    <w:rsid w:val="00280F6B"/>
    <w:rsid w:val="00290543"/>
    <w:rsid w:val="0029181D"/>
    <w:rsid w:val="00292851"/>
    <w:rsid w:val="002976E2"/>
    <w:rsid w:val="0029770A"/>
    <w:rsid w:val="002A0669"/>
    <w:rsid w:val="002A2261"/>
    <w:rsid w:val="002A4885"/>
    <w:rsid w:val="002C12CD"/>
    <w:rsid w:val="002C1955"/>
    <w:rsid w:val="002C2FDC"/>
    <w:rsid w:val="002D08B4"/>
    <w:rsid w:val="002D193C"/>
    <w:rsid w:val="002D63F1"/>
    <w:rsid w:val="002D6D28"/>
    <w:rsid w:val="002E0776"/>
    <w:rsid w:val="002E1E3F"/>
    <w:rsid w:val="002E4F10"/>
    <w:rsid w:val="002E79AB"/>
    <w:rsid w:val="002F1071"/>
    <w:rsid w:val="002F62A7"/>
    <w:rsid w:val="00303CD9"/>
    <w:rsid w:val="003047E0"/>
    <w:rsid w:val="003078FA"/>
    <w:rsid w:val="00322DDB"/>
    <w:rsid w:val="00325C62"/>
    <w:rsid w:val="003272FA"/>
    <w:rsid w:val="00330E0F"/>
    <w:rsid w:val="00334619"/>
    <w:rsid w:val="00337571"/>
    <w:rsid w:val="003421EC"/>
    <w:rsid w:val="00343FC7"/>
    <w:rsid w:val="00346FD0"/>
    <w:rsid w:val="00347105"/>
    <w:rsid w:val="00352C22"/>
    <w:rsid w:val="00355FF4"/>
    <w:rsid w:val="00356779"/>
    <w:rsid w:val="00357DC5"/>
    <w:rsid w:val="00362A90"/>
    <w:rsid w:val="003631B8"/>
    <w:rsid w:val="0036493D"/>
    <w:rsid w:val="00366C04"/>
    <w:rsid w:val="0037440A"/>
    <w:rsid w:val="00374D6B"/>
    <w:rsid w:val="00394721"/>
    <w:rsid w:val="00396B06"/>
    <w:rsid w:val="00397B74"/>
    <w:rsid w:val="003A20D7"/>
    <w:rsid w:val="003A56EB"/>
    <w:rsid w:val="003A6CFE"/>
    <w:rsid w:val="003B07BA"/>
    <w:rsid w:val="003B381C"/>
    <w:rsid w:val="003B3931"/>
    <w:rsid w:val="003B6A6D"/>
    <w:rsid w:val="003D09D5"/>
    <w:rsid w:val="003D1A74"/>
    <w:rsid w:val="003D4F43"/>
    <w:rsid w:val="003D5FFA"/>
    <w:rsid w:val="003D7C78"/>
    <w:rsid w:val="003E5C3C"/>
    <w:rsid w:val="003E7D95"/>
    <w:rsid w:val="003F0034"/>
    <w:rsid w:val="003F0226"/>
    <w:rsid w:val="003F0B16"/>
    <w:rsid w:val="003F2690"/>
    <w:rsid w:val="003F2BB8"/>
    <w:rsid w:val="003F31BD"/>
    <w:rsid w:val="003F468D"/>
    <w:rsid w:val="00400AA3"/>
    <w:rsid w:val="00403C5F"/>
    <w:rsid w:val="00404DBA"/>
    <w:rsid w:val="00416D6B"/>
    <w:rsid w:val="0042612F"/>
    <w:rsid w:val="00427611"/>
    <w:rsid w:val="00427EC6"/>
    <w:rsid w:val="00427F19"/>
    <w:rsid w:val="004318B2"/>
    <w:rsid w:val="00436F5A"/>
    <w:rsid w:val="004515A1"/>
    <w:rsid w:val="00466261"/>
    <w:rsid w:val="0046711B"/>
    <w:rsid w:val="00470E92"/>
    <w:rsid w:val="00471DFF"/>
    <w:rsid w:val="0047305F"/>
    <w:rsid w:val="0047404D"/>
    <w:rsid w:val="0047712E"/>
    <w:rsid w:val="004813ED"/>
    <w:rsid w:val="0048212F"/>
    <w:rsid w:val="00484499"/>
    <w:rsid w:val="00486682"/>
    <w:rsid w:val="004A21EE"/>
    <w:rsid w:val="004A4A19"/>
    <w:rsid w:val="004A4BA3"/>
    <w:rsid w:val="004A6C67"/>
    <w:rsid w:val="004B5B7A"/>
    <w:rsid w:val="004B67FD"/>
    <w:rsid w:val="004B7D17"/>
    <w:rsid w:val="004C1FF0"/>
    <w:rsid w:val="004C28EC"/>
    <w:rsid w:val="004C360B"/>
    <w:rsid w:val="004C4F96"/>
    <w:rsid w:val="004E1E82"/>
    <w:rsid w:val="004E2217"/>
    <w:rsid w:val="004E39E8"/>
    <w:rsid w:val="004E4494"/>
    <w:rsid w:val="004E50CA"/>
    <w:rsid w:val="004F0214"/>
    <w:rsid w:val="004F13D5"/>
    <w:rsid w:val="0050288D"/>
    <w:rsid w:val="00504AED"/>
    <w:rsid w:val="00507B86"/>
    <w:rsid w:val="00512453"/>
    <w:rsid w:val="00516B1D"/>
    <w:rsid w:val="00517C63"/>
    <w:rsid w:val="00521FE6"/>
    <w:rsid w:val="005336C2"/>
    <w:rsid w:val="00541954"/>
    <w:rsid w:val="0054384B"/>
    <w:rsid w:val="005447B9"/>
    <w:rsid w:val="005450CB"/>
    <w:rsid w:val="00551F88"/>
    <w:rsid w:val="005565F6"/>
    <w:rsid w:val="005614C9"/>
    <w:rsid w:val="00562046"/>
    <w:rsid w:val="005634F4"/>
    <w:rsid w:val="0056796F"/>
    <w:rsid w:val="005703B4"/>
    <w:rsid w:val="00570FB4"/>
    <w:rsid w:val="0057282B"/>
    <w:rsid w:val="005745A9"/>
    <w:rsid w:val="00575B32"/>
    <w:rsid w:val="00576AD6"/>
    <w:rsid w:val="005801EE"/>
    <w:rsid w:val="005842AC"/>
    <w:rsid w:val="00585C42"/>
    <w:rsid w:val="005A10F8"/>
    <w:rsid w:val="005A13D5"/>
    <w:rsid w:val="005A2E2C"/>
    <w:rsid w:val="005A2FCF"/>
    <w:rsid w:val="005A53B0"/>
    <w:rsid w:val="005A6633"/>
    <w:rsid w:val="005A7CE6"/>
    <w:rsid w:val="005B35F1"/>
    <w:rsid w:val="005C0051"/>
    <w:rsid w:val="005C02D4"/>
    <w:rsid w:val="005C488B"/>
    <w:rsid w:val="005C6C80"/>
    <w:rsid w:val="005D013E"/>
    <w:rsid w:val="005D4AFA"/>
    <w:rsid w:val="005D7D64"/>
    <w:rsid w:val="005E18F8"/>
    <w:rsid w:val="005F076A"/>
    <w:rsid w:val="00602F14"/>
    <w:rsid w:val="006112D6"/>
    <w:rsid w:val="0061646B"/>
    <w:rsid w:val="00620328"/>
    <w:rsid w:val="006256E6"/>
    <w:rsid w:val="00633AFA"/>
    <w:rsid w:val="00634926"/>
    <w:rsid w:val="006357F9"/>
    <w:rsid w:val="00636814"/>
    <w:rsid w:val="00636E1B"/>
    <w:rsid w:val="00637618"/>
    <w:rsid w:val="00637DEE"/>
    <w:rsid w:val="0064035E"/>
    <w:rsid w:val="006433B1"/>
    <w:rsid w:val="0065168B"/>
    <w:rsid w:val="00653C87"/>
    <w:rsid w:val="00655B12"/>
    <w:rsid w:val="00663A73"/>
    <w:rsid w:val="00671035"/>
    <w:rsid w:val="006725E6"/>
    <w:rsid w:val="0067344D"/>
    <w:rsid w:val="00684B9C"/>
    <w:rsid w:val="00693F01"/>
    <w:rsid w:val="006B2609"/>
    <w:rsid w:val="006B2B7F"/>
    <w:rsid w:val="006B3916"/>
    <w:rsid w:val="006B39BD"/>
    <w:rsid w:val="006B49FB"/>
    <w:rsid w:val="006B56F6"/>
    <w:rsid w:val="006C2C17"/>
    <w:rsid w:val="006C70A8"/>
    <w:rsid w:val="006C70D4"/>
    <w:rsid w:val="006D16C3"/>
    <w:rsid w:val="006D2977"/>
    <w:rsid w:val="006D3EDD"/>
    <w:rsid w:val="006D445C"/>
    <w:rsid w:val="006D52C2"/>
    <w:rsid w:val="006E2F29"/>
    <w:rsid w:val="006F2335"/>
    <w:rsid w:val="006F293D"/>
    <w:rsid w:val="006F6E33"/>
    <w:rsid w:val="007026F5"/>
    <w:rsid w:val="00702CD2"/>
    <w:rsid w:val="00703051"/>
    <w:rsid w:val="007078C6"/>
    <w:rsid w:val="007124C8"/>
    <w:rsid w:val="0071399A"/>
    <w:rsid w:val="007157E0"/>
    <w:rsid w:val="00720CA8"/>
    <w:rsid w:val="007239F9"/>
    <w:rsid w:val="00723C29"/>
    <w:rsid w:val="0072688B"/>
    <w:rsid w:val="00730B50"/>
    <w:rsid w:val="00753275"/>
    <w:rsid w:val="00771EB3"/>
    <w:rsid w:val="0077760C"/>
    <w:rsid w:val="00785A89"/>
    <w:rsid w:val="00787AB4"/>
    <w:rsid w:val="0079166D"/>
    <w:rsid w:val="007930B0"/>
    <w:rsid w:val="00793DE7"/>
    <w:rsid w:val="0079649D"/>
    <w:rsid w:val="007970AF"/>
    <w:rsid w:val="007A6528"/>
    <w:rsid w:val="007A7AAE"/>
    <w:rsid w:val="007A7C20"/>
    <w:rsid w:val="007B4910"/>
    <w:rsid w:val="007C00EC"/>
    <w:rsid w:val="007C26BC"/>
    <w:rsid w:val="007C6F91"/>
    <w:rsid w:val="007D0C7A"/>
    <w:rsid w:val="007E23F3"/>
    <w:rsid w:val="007E30F1"/>
    <w:rsid w:val="007F1FE6"/>
    <w:rsid w:val="007F6883"/>
    <w:rsid w:val="0080018F"/>
    <w:rsid w:val="00802ABC"/>
    <w:rsid w:val="00806DB4"/>
    <w:rsid w:val="008071C1"/>
    <w:rsid w:val="008161C4"/>
    <w:rsid w:val="00821D41"/>
    <w:rsid w:val="00825E1A"/>
    <w:rsid w:val="008345F7"/>
    <w:rsid w:val="008348C2"/>
    <w:rsid w:val="008368AE"/>
    <w:rsid w:val="00842B25"/>
    <w:rsid w:val="008447A2"/>
    <w:rsid w:val="00850E08"/>
    <w:rsid w:val="0087026A"/>
    <w:rsid w:val="00873D67"/>
    <w:rsid w:val="00883DB9"/>
    <w:rsid w:val="00884DA4"/>
    <w:rsid w:val="00891B56"/>
    <w:rsid w:val="008A06A1"/>
    <w:rsid w:val="008A3631"/>
    <w:rsid w:val="008B204D"/>
    <w:rsid w:val="008C406C"/>
    <w:rsid w:val="008D22B8"/>
    <w:rsid w:val="008D2608"/>
    <w:rsid w:val="008F21A8"/>
    <w:rsid w:val="0090637B"/>
    <w:rsid w:val="009072A2"/>
    <w:rsid w:val="00914E98"/>
    <w:rsid w:val="009150E2"/>
    <w:rsid w:val="00921E98"/>
    <w:rsid w:val="00924420"/>
    <w:rsid w:val="00926D20"/>
    <w:rsid w:val="009358D6"/>
    <w:rsid w:val="009367CA"/>
    <w:rsid w:val="009372C8"/>
    <w:rsid w:val="00941CA3"/>
    <w:rsid w:val="00952EE1"/>
    <w:rsid w:val="00953E6A"/>
    <w:rsid w:val="00957EF8"/>
    <w:rsid w:val="0096181D"/>
    <w:rsid w:val="00970F3E"/>
    <w:rsid w:val="00976DA6"/>
    <w:rsid w:val="009801C8"/>
    <w:rsid w:val="0098067A"/>
    <w:rsid w:val="00982088"/>
    <w:rsid w:val="00985128"/>
    <w:rsid w:val="00990F6E"/>
    <w:rsid w:val="009A2554"/>
    <w:rsid w:val="009B002A"/>
    <w:rsid w:val="009B037E"/>
    <w:rsid w:val="009B1BA0"/>
    <w:rsid w:val="009B6C10"/>
    <w:rsid w:val="009C428A"/>
    <w:rsid w:val="009C7FB3"/>
    <w:rsid w:val="009D1E30"/>
    <w:rsid w:val="009E1573"/>
    <w:rsid w:val="009E3E7C"/>
    <w:rsid w:val="009E7838"/>
    <w:rsid w:val="009F091D"/>
    <w:rsid w:val="009F2D06"/>
    <w:rsid w:val="00A00792"/>
    <w:rsid w:val="00A01D22"/>
    <w:rsid w:val="00A035D2"/>
    <w:rsid w:val="00A05417"/>
    <w:rsid w:val="00A108AC"/>
    <w:rsid w:val="00A20E56"/>
    <w:rsid w:val="00A23EFB"/>
    <w:rsid w:val="00A2649A"/>
    <w:rsid w:val="00A3505A"/>
    <w:rsid w:val="00A356E7"/>
    <w:rsid w:val="00A567CE"/>
    <w:rsid w:val="00A62066"/>
    <w:rsid w:val="00A62C23"/>
    <w:rsid w:val="00A6658E"/>
    <w:rsid w:val="00A75213"/>
    <w:rsid w:val="00A876F6"/>
    <w:rsid w:val="00AA3719"/>
    <w:rsid w:val="00AA37E5"/>
    <w:rsid w:val="00AA4588"/>
    <w:rsid w:val="00AA77BF"/>
    <w:rsid w:val="00AB322E"/>
    <w:rsid w:val="00AC50B2"/>
    <w:rsid w:val="00AD0DF5"/>
    <w:rsid w:val="00AE0B1A"/>
    <w:rsid w:val="00AE7071"/>
    <w:rsid w:val="00AF1E84"/>
    <w:rsid w:val="00AF4A47"/>
    <w:rsid w:val="00B10A41"/>
    <w:rsid w:val="00B14FD7"/>
    <w:rsid w:val="00B30F74"/>
    <w:rsid w:val="00B331F1"/>
    <w:rsid w:val="00B369EF"/>
    <w:rsid w:val="00B41820"/>
    <w:rsid w:val="00B455C3"/>
    <w:rsid w:val="00B50EA2"/>
    <w:rsid w:val="00B5140D"/>
    <w:rsid w:val="00B52C31"/>
    <w:rsid w:val="00B5308C"/>
    <w:rsid w:val="00B6628D"/>
    <w:rsid w:val="00B7137A"/>
    <w:rsid w:val="00B71D9F"/>
    <w:rsid w:val="00B77EB7"/>
    <w:rsid w:val="00B77FD5"/>
    <w:rsid w:val="00B90756"/>
    <w:rsid w:val="00B90AD0"/>
    <w:rsid w:val="00B9455D"/>
    <w:rsid w:val="00B95CDC"/>
    <w:rsid w:val="00BA1241"/>
    <w:rsid w:val="00BA26F9"/>
    <w:rsid w:val="00BA6C3A"/>
    <w:rsid w:val="00BA6FBB"/>
    <w:rsid w:val="00BB2A2C"/>
    <w:rsid w:val="00BB690E"/>
    <w:rsid w:val="00BC13B6"/>
    <w:rsid w:val="00BC1D5A"/>
    <w:rsid w:val="00BC64AE"/>
    <w:rsid w:val="00BD2362"/>
    <w:rsid w:val="00BD2A19"/>
    <w:rsid w:val="00BD4925"/>
    <w:rsid w:val="00BE2CDF"/>
    <w:rsid w:val="00BF157B"/>
    <w:rsid w:val="00BF23E5"/>
    <w:rsid w:val="00BF3960"/>
    <w:rsid w:val="00C0405B"/>
    <w:rsid w:val="00C056F5"/>
    <w:rsid w:val="00C07CC9"/>
    <w:rsid w:val="00C10591"/>
    <w:rsid w:val="00C14C37"/>
    <w:rsid w:val="00C263EA"/>
    <w:rsid w:val="00C42C1F"/>
    <w:rsid w:val="00C44EF3"/>
    <w:rsid w:val="00C5021E"/>
    <w:rsid w:val="00C52D1C"/>
    <w:rsid w:val="00C54FB5"/>
    <w:rsid w:val="00C56EC2"/>
    <w:rsid w:val="00C61FF3"/>
    <w:rsid w:val="00C63A25"/>
    <w:rsid w:val="00C66BD2"/>
    <w:rsid w:val="00C769FE"/>
    <w:rsid w:val="00C778EB"/>
    <w:rsid w:val="00C84E7D"/>
    <w:rsid w:val="00CA250D"/>
    <w:rsid w:val="00CA52E8"/>
    <w:rsid w:val="00CB228E"/>
    <w:rsid w:val="00CC3DFB"/>
    <w:rsid w:val="00CD218E"/>
    <w:rsid w:val="00CD73D0"/>
    <w:rsid w:val="00CE0697"/>
    <w:rsid w:val="00CE08DD"/>
    <w:rsid w:val="00CF17B5"/>
    <w:rsid w:val="00CF67A5"/>
    <w:rsid w:val="00CF6A52"/>
    <w:rsid w:val="00D01F2C"/>
    <w:rsid w:val="00D053BC"/>
    <w:rsid w:val="00D14EF6"/>
    <w:rsid w:val="00D1505A"/>
    <w:rsid w:val="00D15E4A"/>
    <w:rsid w:val="00D16200"/>
    <w:rsid w:val="00D31194"/>
    <w:rsid w:val="00D32FF0"/>
    <w:rsid w:val="00D40362"/>
    <w:rsid w:val="00D45CD5"/>
    <w:rsid w:val="00D60046"/>
    <w:rsid w:val="00D60114"/>
    <w:rsid w:val="00D63E85"/>
    <w:rsid w:val="00D66C14"/>
    <w:rsid w:val="00D7751F"/>
    <w:rsid w:val="00D80B1D"/>
    <w:rsid w:val="00D80F1E"/>
    <w:rsid w:val="00D8114E"/>
    <w:rsid w:val="00D81D52"/>
    <w:rsid w:val="00D82BBA"/>
    <w:rsid w:val="00D84E11"/>
    <w:rsid w:val="00D873CC"/>
    <w:rsid w:val="00D91865"/>
    <w:rsid w:val="00D93C4D"/>
    <w:rsid w:val="00D955FD"/>
    <w:rsid w:val="00D96FC1"/>
    <w:rsid w:val="00DA4983"/>
    <w:rsid w:val="00DA4DCD"/>
    <w:rsid w:val="00DA5F1D"/>
    <w:rsid w:val="00DA664E"/>
    <w:rsid w:val="00DB0F1C"/>
    <w:rsid w:val="00DB33BB"/>
    <w:rsid w:val="00DC0E55"/>
    <w:rsid w:val="00DC10EA"/>
    <w:rsid w:val="00DD76ED"/>
    <w:rsid w:val="00DE446F"/>
    <w:rsid w:val="00DE5AA2"/>
    <w:rsid w:val="00DF1252"/>
    <w:rsid w:val="00DF24DE"/>
    <w:rsid w:val="00DF5753"/>
    <w:rsid w:val="00DF7E56"/>
    <w:rsid w:val="00E0150D"/>
    <w:rsid w:val="00E024E6"/>
    <w:rsid w:val="00E05A65"/>
    <w:rsid w:val="00E075E3"/>
    <w:rsid w:val="00E07B84"/>
    <w:rsid w:val="00E178A4"/>
    <w:rsid w:val="00E26430"/>
    <w:rsid w:val="00E35849"/>
    <w:rsid w:val="00E36BEF"/>
    <w:rsid w:val="00E42783"/>
    <w:rsid w:val="00E4431B"/>
    <w:rsid w:val="00E46A6C"/>
    <w:rsid w:val="00E529CF"/>
    <w:rsid w:val="00E57DBB"/>
    <w:rsid w:val="00E60854"/>
    <w:rsid w:val="00E61956"/>
    <w:rsid w:val="00E777A4"/>
    <w:rsid w:val="00E807AB"/>
    <w:rsid w:val="00E9014D"/>
    <w:rsid w:val="00E91637"/>
    <w:rsid w:val="00EA5D82"/>
    <w:rsid w:val="00EB18D5"/>
    <w:rsid w:val="00EB2281"/>
    <w:rsid w:val="00EB4819"/>
    <w:rsid w:val="00EB76B7"/>
    <w:rsid w:val="00EC0780"/>
    <w:rsid w:val="00EC29F9"/>
    <w:rsid w:val="00EC551F"/>
    <w:rsid w:val="00ED0820"/>
    <w:rsid w:val="00ED4A30"/>
    <w:rsid w:val="00ED7573"/>
    <w:rsid w:val="00EE4C9D"/>
    <w:rsid w:val="00EE5DFB"/>
    <w:rsid w:val="00EF22A6"/>
    <w:rsid w:val="00EF5897"/>
    <w:rsid w:val="00F0328D"/>
    <w:rsid w:val="00F11CF5"/>
    <w:rsid w:val="00F13BF3"/>
    <w:rsid w:val="00F14A64"/>
    <w:rsid w:val="00F17A51"/>
    <w:rsid w:val="00F3027C"/>
    <w:rsid w:val="00F33BC1"/>
    <w:rsid w:val="00F36400"/>
    <w:rsid w:val="00F43890"/>
    <w:rsid w:val="00F44B8C"/>
    <w:rsid w:val="00F46CCF"/>
    <w:rsid w:val="00F5140B"/>
    <w:rsid w:val="00F5542C"/>
    <w:rsid w:val="00F61571"/>
    <w:rsid w:val="00F6269F"/>
    <w:rsid w:val="00F67C67"/>
    <w:rsid w:val="00F73700"/>
    <w:rsid w:val="00F844B0"/>
    <w:rsid w:val="00F845A0"/>
    <w:rsid w:val="00F86837"/>
    <w:rsid w:val="00F92638"/>
    <w:rsid w:val="00F92EEF"/>
    <w:rsid w:val="00F95A73"/>
    <w:rsid w:val="00FA482A"/>
    <w:rsid w:val="00FA766C"/>
    <w:rsid w:val="00FB5F2E"/>
    <w:rsid w:val="00FB69BF"/>
    <w:rsid w:val="00FD3F12"/>
    <w:rsid w:val="00FD7036"/>
    <w:rsid w:val="00FD78C3"/>
    <w:rsid w:val="00FE0807"/>
    <w:rsid w:val="00FE0F62"/>
    <w:rsid w:val="00FE1A8F"/>
    <w:rsid w:val="00FE267E"/>
    <w:rsid w:val="00FE642B"/>
    <w:rsid w:val="00FE6D36"/>
    <w:rsid w:val="00FF4520"/>
    <w:rsid w:val="00FF7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96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1BD"/>
    <w:pPr>
      <w:spacing w:after="200" w:line="276" w:lineRule="auto"/>
    </w:pPr>
    <w:rPr>
      <w:rFonts w:eastAsia="MS Mincho"/>
    </w:rPr>
  </w:style>
  <w:style w:type="paragraph" w:styleId="Heading1">
    <w:name w:val="heading 1"/>
    <w:basedOn w:val="Normal"/>
    <w:next w:val="Normal"/>
    <w:link w:val="Heading1Char"/>
    <w:uiPriority w:val="9"/>
    <w:qFormat/>
    <w:rsid w:val="003F31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66C0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F1E84"/>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1BD"/>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3F31BD"/>
    <w:pPr>
      <w:ind w:left="720"/>
      <w:contextualSpacing/>
    </w:pPr>
  </w:style>
  <w:style w:type="table" w:styleId="TableGrid">
    <w:name w:val="Table Grid"/>
    <w:basedOn w:val="TableNormal"/>
    <w:uiPriority w:val="59"/>
    <w:rsid w:val="003F31BD"/>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F31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31BD"/>
    <w:rPr>
      <w:rFonts w:eastAsia="MS Mincho"/>
      <w:sz w:val="20"/>
      <w:szCs w:val="20"/>
    </w:rPr>
  </w:style>
  <w:style w:type="character" w:styleId="FootnoteReference">
    <w:name w:val="footnote reference"/>
    <w:basedOn w:val="DefaultParagraphFont"/>
    <w:uiPriority w:val="99"/>
    <w:semiHidden/>
    <w:unhideWhenUsed/>
    <w:rsid w:val="003F31BD"/>
    <w:rPr>
      <w:vertAlign w:val="superscript"/>
    </w:rPr>
  </w:style>
  <w:style w:type="paragraph" w:styleId="Header">
    <w:name w:val="header"/>
    <w:basedOn w:val="Normal"/>
    <w:link w:val="HeaderChar"/>
    <w:uiPriority w:val="99"/>
    <w:unhideWhenUsed/>
    <w:rsid w:val="006E2F29"/>
    <w:pPr>
      <w:tabs>
        <w:tab w:val="center" w:pos="4703"/>
        <w:tab w:val="right" w:pos="9406"/>
      </w:tabs>
      <w:spacing w:after="0" w:line="240" w:lineRule="auto"/>
    </w:pPr>
  </w:style>
  <w:style w:type="character" w:customStyle="1" w:styleId="HeaderChar">
    <w:name w:val="Header Char"/>
    <w:basedOn w:val="DefaultParagraphFont"/>
    <w:link w:val="Header"/>
    <w:uiPriority w:val="99"/>
    <w:rsid w:val="006E2F29"/>
    <w:rPr>
      <w:rFonts w:eastAsia="MS Mincho"/>
    </w:rPr>
  </w:style>
  <w:style w:type="paragraph" w:styleId="Footer">
    <w:name w:val="footer"/>
    <w:basedOn w:val="Normal"/>
    <w:link w:val="FooterChar"/>
    <w:uiPriority w:val="99"/>
    <w:unhideWhenUsed/>
    <w:rsid w:val="006E2F29"/>
    <w:pPr>
      <w:tabs>
        <w:tab w:val="center" w:pos="4703"/>
        <w:tab w:val="right" w:pos="9406"/>
      </w:tabs>
      <w:spacing w:after="0" w:line="240" w:lineRule="auto"/>
    </w:pPr>
  </w:style>
  <w:style w:type="character" w:customStyle="1" w:styleId="FooterChar">
    <w:name w:val="Footer Char"/>
    <w:basedOn w:val="DefaultParagraphFont"/>
    <w:link w:val="Footer"/>
    <w:uiPriority w:val="99"/>
    <w:rsid w:val="006E2F29"/>
    <w:rPr>
      <w:rFonts w:eastAsia="MS Mincho"/>
    </w:rPr>
  </w:style>
  <w:style w:type="paragraph" w:styleId="BalloonText">
    <w:name w:val="Balloon Text"/>
    <w:basedOn w:val="Normal"/>
    <w:link w:val="BalloonTextChar"/>
    <w:uiPriority w:val="99"/>
    <w:semiHidden/>
    <w:unhideWhenUsed/>
    <w:rsid w:val="00366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C04"/>
    <w:rPr>
      <w:rFonts w:ascii="Tahoma" w:eastAsia="MS Mincho" w:hAnsi="Tahoma" w:cs="Tahoma"/>
      <w:sz w:val="16"/>
      <w:szCs w:val="16"/>
    </w:rPr>
  </w:style>
  <w:style w:type="character" w:customStyle="1" w:styleId="Heading2Char">
    <w:name w:val="Heading 2 Char"/>
    <w:basedOn w:val="DefaultParagraphFont"/>
    <w:link w:val="Heading2"/>
    <w:uiPriority w:val="9"/>
    <w:rsid w:val="00366C04"/>
    <w:rPr>
      <w:rFonts w:asciiTheme="majorHAnsi" w:eastAsiaTheme="majorEastAsia" w:hAnsiTheme="majorHAnsi" w:cstheme="majorBidi"/>
      <w:b/>
      <w:bCs/>
      <w:color w:val="5B9BD5" w:themeColor="accent1"/>
      <w:sz w:val="26"/>
      <w:szCs w:val="26"/>
    </w:rPr>
  </w:style>
  <w:style w:type="paragraph" w:styleId="Subtitle">
    <w:name w:val="Subtitle"/>
    <w:basedOn w:val="Normal"/>
    <w:next w:val="Normal"/>
    <w:link w:val="SubtitleChar"/>
    <w:uiPriority w:val="11"/>
    <w:qFormat/>
    <w:rsid w:val="00366C0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366C04"/>
    <w:rPr>
      <w:rFonts w:asciiTheme="majorHAnsi" w:eastAsiaTheme="majorEastAsia" w:hAnsiTheme="majorHAnsi" w:cstheme="majorBidi"/>
      <w:i/>
      <w:iCs/>
      <w:color w:val="5B9BD5" w:themeColor="accent1"/>
      <w:spacing w:val="15"/>
      <w:sz w:val="24"/>
      <w:szCs w:val="24"/>
    </w:rPr>
  </w:style>
  <w:style w:type="paragraph" w:styleId="TOCHeading">
    <w:name w:val="TOC Heading"/>
    <w:basedOn w:val="Heading1"/>
    <w:next w:val="Normal"/>
    <w:uiPriority w:val="39"/>
    <w:unhideWhenUsed/>
    <w:qFormat/>
    <w:rsid w:val="00427EC6"/>
    <w:pPr>
      <w:outlineLvl w:val="9"/>
    </w:pPr>
    <w:rPr>
      <w:lang w:eastAsia="ja-JP"/>
    </w:rPr>
  </w:style>
  <w:style w:type="paragraph" w:styleId="TOC1">
    <w:name w:val="toc 1"/>
    <w:basedOn w:val="Normal"/>
    <w:next w:val="Normal"/>
    <w:autoRedefine/>
    <w:uiPriority w:val="39"/>
    <w:unhideWhenUsed/>
    <w:qFormat/>
    <w:rsid w:val="00427EC6"/>
    <w:pPr>
      <w:spacing w:after="100"/>
    </w:pPr>
  </w:style>
  <w:style w:type="paragraph" w:styleId="TOC2">
    <w:name w:val="toc 2"/>
    <w:basedOn w:val="Normal"/>
    <w:next w:val="Normal"/>
    <w:autoRedefine/>
    <w:uiPriority w:val="39"/>
    <w:unhideWhenUsed/>
    <w:qFormat/>
    <w:rsid w:val="00427EC6"/>
    <w:pPr>
      <w:spacing w:after="100"/>
      <w:ind w:left="220"/>
    </w:pPr>
  </w:style>
  <w:style w:type="character" w:styleId="Hyperlink">
    <w:name w:val="Hyperlink"/>
    <w:basedOn w:val="DefaultParagraphFont"/>
    <w:uiPriority w:val="99"/>
    <w:unhideWhenUsed/>
    <w:rsid w:val="00427EC6"/>
    <w:rPr>
      <w:color w:val="0563C1" w:themeColor="hyperlink"/>
      <w:u w:val="single"/>
    </w:rPr>
  </w:style>
  <w:style w:type="paragraph" w:styleId="TOC3">
    <w:name w:val="toc 3"/>
    <w:basedOn w:val="Normal"/>
    <w:next w:val="Normal"/>
    <w:autoRedefine/>
    <w:uiPriority w:val="39"/>
    <w:unhideWhenUsed/>
    <w:qFormat/>
    <w:rsid w:val="00AF1E84"/>
    <w:pPr>
      <w:spacing w:after="100"/>
      <w:ind w:left="440"/>
    </w:pPr>
    <w:rPr>
      <w:rFonts w:eastAsiaTheme="minorEastAsia"/>
      <w:lang w:val="fr-FR"/>
    </w:rPr>
  </w:style>
  <w:style w:type="character" w:customStyle="1" w:styleId="Heading3Char">
    <w:name w:val="Heading 3 Char"/>
    <w:basedOn w:val="DefaultParagraphFont"/>
    <w:link w:val="Heading3"/>
    <w:uiPriority w:val="9"/>
    <w:rsid w:val="00AF1E84"/>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1BD"/>
    <w:pPr>
      <w:spacing w:after="200" w:line="276" w:lineRule="auto"/>
    </w:pPr>
    <w:rPr>
      <w:rFonts w:eastAsia="MS Mincho"/>
    </w:rPr>
  </w:style>
  <w:style w:type="paragraph" w:styleId="Heading1">
    <w:name w:val="heading 1"/>
    <w:basedOn w:val="Normal"/>
    <w:next w:val="Normal"/>
    <w:link w:val="Heading1Char"/>
    <w:uiPriority w:val="9"/>
    <w:qFormat/>
    <w:rsid w:val="003F31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66C0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F1E84"/>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1BD"/>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3F31BD"/>
    <w:pPr>
      <w:ind w:left="720"/>
      <w:contextualSpacing/>
    </w:pPr>
  </w:style>
  <w:style w:type="table" w:styleId="TableGrid">
    <w:name w:val="Table Grid"/>
    <w:basedOn w:val="TableNormal"/>
    <w:uiPriority w:val="59"/>
    <w:rsid w:val="003F31BD"/>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F31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31BD"/>
    <w:rPr>
      <w:rFonts w:eastAsia="MS Mincho"/>
      <w:sz w:val="20"/>
      <w:szCs w:val="20"/>
    </w:rPr>
  </w:style>
  <w:style w:type="character" w:styleId="FootnoteReference">
    <w:name w:val="footnote reference"/>
    <w:basedOn w:val="DefaultParagraphFont"/>
    <w:uiPriority w:val="99"/>
    <w:semiHidden/>
    <w:unhideWhenUsed/>
    <w:rsid w:val="003F31BD"/>
    <w:rPr>
      <w:vertAlign w:val="superscript"/>
    </w:rPr>
  </w:style>
  <w:style w:type="paragraph" w:styleId="Header">
    <w:name w:val="header"/>
    <w:basedOn w:val="Normal"/>
    <w:link w:val="HeaderChar"/>
    <w:uiPriority w:val="99"/>
    <w:unhideWhenUsed/>
    <w:rsid w:val="006E2F29"/>
    <w:pPr>
      <w:tabs>
        <w:tab w:val="center" w:pos="4703"/>
        <w:tab w:val="right" w:pos="9406"/>
      </w:tabs>
      <w:spacing w:after="0" w:line="240" w:lineRule="auto"/>
    </w:pPr>
  </w:style>
  <w:style w:type="character" w:customStyle="1" w:styleId="HeaderChar">
    <w:name w:val="Header Char"/>
    <w:basedOn w:val="DefaultParagraphFont"/>
    <w:link w:val="Header"/>
    <w:uiPriority w:val="99"/>
    <w:rsid w:val="006E2F29"/>
    <w:rPr>
      <w:rFonts w:eastAsia="MS Mincho"/>
    </w:rPr>
  </w:style>
  <w:style w:type="paragraph" w:styleId="Footer">
    <w:name w:val="footer"/>
    <w:basedOn w:val="Normal"/>
    <w:link w:val="FooterChar"/>
    <w:uiPriority w:val="99"/>
    <w:unhideWhenUsed/>
    <w:rsid w:val="006E2F29"/>
    <w:pPr>
      <w:tabs>
        <w:tab w:val="center" w:pos="4703"/>
        <w:tab w:val="right" w:pos="9406"/>
      </w:tabs>
      <w:spacing w:after="0" w:line="240" w:lineRule="auto"/>
    </w:pPr>
  </w:style>
  <w:style w:type="character" w:customStyle="1" w:styleId="FooterChar">
    <w:name w:val="Footer Char"/>
    <w:basedOn w:val="DefaultParagraphFont"/>
    <w:link w:val="Footer"/>
    <w:uiPriority w:val="99"/>
    <w:rsid w:val="006E2F29"/>
    <w:rPr>
      <w:rFonts w:eastAsia="MS Mincho"/>
    </w:rPr>
  </w:style>
  <w:style w:type="paragraph" w:styleId="BalloonText">
    <w:name w:val="Balloon Text"/>
    <w:basedOn w:val="Normal"/>
    <w:link w:val="BalloonTextChar"/>
    <w:uiPriority w:val="99"/>
    <w:semiHidden/>
    <w:unhideWhenUsed/>
    <w:rsid w:val="00366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C04"/>
    <w:rPr>
      <w:rFonts w:ascii="Tahoma" w:eastAsia="MS Mincho" w:hAnsi="Tahoma" w:cs="Tahoma"/>
      <w:sz w:val="16"/>
      <w:szCs w:val="16"/>
    </w:rPr>
  </w:style>
  <w:style w:type="character" w:customStyle="1" w:styleId="Heading2Char">
    <w:name w:val="Heading 2 Char"/>
    <w:basedOn w:val="DefaultParagraphFont"/>
    <w:link w:val="Heading2"/>
    <w:uiPriority w:val="9"/>
    <w:rsid w:val="00366C04"/>
    <w:rPr>
      <w:rFonts w:asciiTheme="majorHAnsi" w:eastAsiaTheme="majorEastAsia" w:hAnsiTheme="majorHAnsi" w:cstheme="majorBidi"/>
      <w:b/>
      <w:bCs/>
      <w:color w:val="5B9BD5" w:themeColor="accent1"/>
      <w:sz w:val="26"/>
      <w:szCs w:val="26"/>
    </w:rPr>
  </w:style>
  <w:style w:type="paragraph" w:styleId="Subtitle">
    <w:name w:val="Subtitle"/>
    <w:basedOn w:val="Normal"/>
    <w:next w:val="Normal"/>
    <w:link w:val="SubtitleChar"/>
    <w:uiPriority w:val="11"/>
    <w:qFormat/>
    <w:rsid w:val="00366C0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366C04"/>
    <w:rPr>
      <w:rFonts w:asciiTheme="majorHAnsi" w:eastAsiaTheme="majorEastAsia" w:hAnsiTheme="majorHAnsi" w:cstheme="majorBidi"/>
      <w:i/>
      <w:iCs/>
      <w:color w:val="5B9BD5" w:themeColor="accent1"/>
      <w:spacing w:val="15"/>
      <w:sz w:val="24"/>
      <w:szCs w:val="24"/>
    </w:rPr>
  </w:style>
  <w:style w:type="paragraph" w:styleId="TOCHeading">
    <w:name w:val="TOC Heading"/>
    <w:basedOn w:val="Heading1"/>
    <w:next w:val="Normal"/>
    <w:uiPriority w:val="39"/>
    <w:unhideWhenUsed/>
    <w:qFormat/>
    <w:rsid w:val="00427EC6"/>
    <w:pPr>
      <w:outlineLvl w:val="9"/>
    </w:pPr>
    <w:rPr>
      <w:lang w:eastAsia="ja-JP"/>
    </w:rPr>
  </w:style>
  <w:style w:type="paragraph" w:styleId="TOC1">
    <w:name w:val="toc 1"/>
    <w:basedOn w:val="Normal"/>
    <w:next w:val="Normal"/>
    <w:autoRedefine/>
    <w:uiPriority w:val="39"/>
    <w:unhideWhenUsed/>
    <w:qFormat/>
    <w:rsid w:val="00427EC6"/>
    <w:pPr>
      <w:spacing w:after="100"/>
    </w:pPr>
  </w:style>
  <w:style w:type="paragraph" w:styleId="TOC2">
    <w:name w:val="toc 2"/>
    <w:basedOn w:val="Normal"/>
    <w:next w:val="Normal"/>
    <w:autoRedefine/>
    <w:uiPriority w:val="39"/>
    <w:unhideWhenUsed/>
    <w:qFormat/>
    <w:rsid w:val="00427EC6"/>
    <w:pPr>
      <w:spacing w:after="100"/>
      <w:ind w:left="220"/>
    </w:pPr>
  </w:style>
  <w:style w:type="character" w:styleId="Hyperlink">
    <w:name w:val="Hyperlink"/>
    <w:basedOn w:val="DefaultParagraphFont"/>
    <w:uiPriority w:val="99"/>
    <w:unhideWhenUsed/>
    <w:rsid w:val="00427EC6"/>
    <w:rPr>
      <w:color w:val="0563C1" w:themeColor="hyperlink"/>
      <w:u w:val="single"/>
    </w:rPr>
  </w:style>
  <w:style w:type="paragraph" w:styleId="TOC3">
    <w:name w:val="toc 3"/>
    <w:basedOn w:val="Normal"/>
    <w:next w:val="Normal"/>
    <w:autoRedefine/>
    <w:uiPriority w:val="39"/>
    <w:unhideWhenUsed/>
    <w:qFormat/>
    <w:rsid w:val="00AF1E84"/>
    <w:pPr>
      <w:spacing w:after="100"/>
      <w:ind w:left="440"/>
    </w:pPr>
    <w:rPr>
      <w:rFonts w:eastAsiaTheme="minorEastAsia"/>
      <w:lang w:val="fr-FR"/>
    </w:rPr>
  </w:style>
  <w:style w:type="character" w:customStyle="1" w:styleId="Heading3Char">
    <w:name w:val="Heading 3 Char"/>
    <w:basedOn w:val="DefaultParagraphFont"/>
    <w:link w:val="Heading3"/>
    <w:uiPriority w:val="9"/>
    <w:rsid w:val="00AF1E84"/>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506739">
      <w:bodyDiv w:val="1"/>
      <w:marLeft w:val="0"/>
      <w:marRight w:val="0"/>
      <w:marTop w:val="0"/>
      <w:marBottom w:val="0"/>
      <w:divBdr>
        <w:top w:val="none" w:sz="0" w:space="0" w:color="auto"/>
        <w:left w:val="none" w:sz="0" w:space="0" w:color="auto"/>
        <w:bottom w:val="none" w:sz="0" w:space="0" w:color="auto"/>
        <w:right w:val="none" w:sz="0" w:space="0" w:color="auto"/>
      </w:divBdr>
    </w:div>
    <w:div w:id="638995272">
      <w:bodyDiv w:val="1"/>
      <w:marLeft w:val="0"/>
      <w:marRight w:val="0"/>
      <w:marTop w:val="0"/>
      <w:marBottom w:val="0"/>
      <w:divBdr>
        <w:top w:val="none" w:sz="0" w:space="0" w:color="auto"/>
        <w:left w:val="none" w:sz="0" w:space="0" w:color="auto"/>
        <w:bottom w:val="none" w:sz="0" w:space="0" w:color="auto"/>
        <w:right w:val="none" w:sz="0" w:space="0" w:color="auto"/>
      </w:divBdr>
    </w:div>
    <w:div w:id="923563598">
      <w:bodyDiv w:val="1"/>
      <w:marLeft w:val="0"/>
      <w:marRight w:val="0"/>
      <w:marTop w:val="0"/>
      <w:marBottom w:val="0"/>
      <w:divBdr>
        <w:top w:val="none" w:sz="0" w:space="0" w:color="auto"/>
        <w:left w:val="none" w:sz="0" w:space="0" w:color="auto"/>
        <w:bottom w:val="none" w:sz="0" w:space="0" w:color="auto"/>
        <w:right w:val="none" w:sz="0" w:space="0" w:color="auto"/>
      </w:divBdr>
    </w:div>
    <w:div w:id="991060549">
      <w:bodyDiv w:val="1"/>
      <w:marLeft w:val="0"/>
      <w:marRight w:val="0"/>
      <w:marTop w:val="0"/>
      <w:marBottom w:val="0"/>
      <w:divBdr>
        <w:top w:val="none" w:sz="0" w:space="0" w:color="auto"/>
        <w:left w:val="none" w:sz="0" w:space="0" w:color="auto"/>
        <w:bottom w:val="none" w:sz="0" w:space="0" w:color="auto"/>
        <w:right w:val="none" w:sz="0" w:space="0" w:color="auto"/>
      </w:divBdr>
    </w:div>
    <w:div w:id="194768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Repartition du nombre estimatif des personnes assujetties par catégories</a:t>
            </a:r>
          </a:p>
        </c:rich>
      </c:tx>
      <c:layout/>
      <c:overlay val="0"/>
    </c:title>
    <c:autoTitleDeleted val="0"/>
    <c:plotArea>
      <c:layout>
        <c:manualLayout>
          <c:layoutTarget val="inner"/>
          <c:xMode val="edge"/>
          <c:yMode val="edge"/>
          <c:x val="0.11423840769903762"/>
          <c:y val="0.16291014549107288"/>
          <c:w val="0.85052605924259472"/>
          <c:h val="0.39653964550727455"/>
        </c:manualLayout>
      </c:layout>
      <c:barChart>
        <c:barDir val="col"/>
        <c:grouping val="clustered"/>
        <c:varyColors val="0"/>
        <c:ser>
          <c:idx val="0"/>
          <c:order val="0"/>
          <c:tx>
            <c:strRef>
              <c:f>Sheet1!$B$31</c:f>
              <c:strCache>
                <c:ptCount val="1"/>
                <c:pt idx="0">
                  <c:v>Nombre estimatif</c:v>
                </c:pt>
              </c:strCache>
            </c:strRef>
          </c:tx>
          <c:invertIfNegative val="0"/>
          <c:cat>
            <c:strRef>
              <c:f>Sheet1!$A$32:$A$38</c:f>
              <c:strCache>
                <c:ptCount val="7"/>
                <c:pt idx="0">
                  <c:v>Pouvoir Exécutif</c:v>
                </c:pt>
                <c:pt idx="1">
                  <c:v>Corps Législatif  </c:v>
                </c:pt>
                <c:pt idx="2">
                  <c:v>Pouvoir Judiciaire  </c:v>
                </c:pt>
                <c:pt idx="3">
                  <c:v>Autres personnalités politiques</c:v>
                </c:pt>
                <c:pt idx="4">
                  <c:v>Institutions Indépendantes</c:v>
                </c:pt>
                <c:pt idx="5">
                  <c:v>Collectivités Territoriales</c:v>
                </c:pt>
                <c:pt idx="6">
                  <c:v>Fonctionnaires et autres agents de l’Administration Publique</c:v>
                </c:pt>
              </c:strCache>
            </c:strRef>
          </c:cat>
          <c:val>
            <c:numRef>
              <c:f>Sheet1!$B$32:$B$38</c:f>
              <c:numCache>
                <c:formatCode>General</c:formatCode>
                <c:ptCount val="7"/>
                <c:pt idx="0">
                  <c:v>279</c:v>
                </c:pt>
                <c:pt idx="1">
                  <c:v>444</c:v>
                </c:pt>
                <c:pt idx="2">
                  <c:v>5766</c:v>
                </c:pt>
                <c:pt idx="3">
                  <c:v>234</c:v>
                </c:pt>
                <c:pt idx="4">
                  <c:v>2876</c:v>
                </c:pt>
                <c:pt idx="5">
                  <c:v>6735</c:v>
                </c:pt>
                <c:pt idx="6">
                  <c:v>18912</c:v>
                </c:pt>
              </c:numCache>
            </c:numRef>
          </c:val>
        </c:ser>
        <c:dLbls>
          <c:showLegendKey val="0"/>
          <c:showVal val="0"/>
          <c:showCatName val="0"/>
          <c:showSerName val="0"/>
          <c:showPercent val="0"/>
          <c:showBubbleSize val="0"/>
        </c:dLbls>
        <c:gapWidth val="150"/>
        <c:axId val="293093760"/>
        <c:axId val="293095296"/>
      </c:barChart>
      <c:catAx>
        <c:axId val="293093760"/>
        <c:scaling>
          <c:orientation val="minMax"/>
        </c:scaling>
        <c:delete val="0"/>
        <c:axPos val="b"/>
        <c:majorTickMark val="out"/>
        <c:minorTickMark val="none"/>
        <c:tickLblPos val="nextTo"/>
        <c:crossAx val="293095296"/>
        <c:crosses val="autoZero"/>
        <c:auto val="1"/>
        <c:lblAlgn val="ctr"/>
        <c:lblOffset val="100"/>
        <c:noMultiLvlLbl val="0"/>
      </c:catAx>
      <c:valAx>
        <c:axId val="293095296"/>
        <c:scaling>
          <c:orientation val="minMax"/>
        </c:scaling>
        <c:delete val="0"/>
        <c:axPos val="l"/>
        <c:majorGridlines/>
        <c:numFmt formatCode="General" sourceLinked="1"/>
        <c:majorTickMark val="out"/>
        <c:minorTickMark val="none"/>
        <c:tickLblPos val="nextTo"/>
        <c:crossAx val="293093760"/>
        <c:crosses val="autoZero"/>
        <c:crossBetween val="between"/>
      </c:valAx>
    </c:plotArea>
    <c:legend>
      <c:legendPos val="r"/>
      <c:layout>
        <c:manualLayout>
          <c:xMode val="edge"/>
          <c:yMode val="edge"/>
          <c:x val="0.77100023211384294"/>
          <c:y val="0.85391708566549662"/>
          <c:w val="0.21115429321334833"/>
          <c:h val="7.4415281423155441E-2"/>
        </c:manualLayout>
      </c:layout>
      <c:overlay val="0"/>
    </c:legend>
    <c:plotVisOnly val="1"/>
    <c:dispBlanksAs val="gap"/>
    <c:showDLblsOverMax val="0"/>
  </c:char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Répartition des déclarations d'entrée</a:t>
            </a:r>
            <a:r>
              <a:rPr lang="en-US" sz="1200" baseline="0"/>
              <a:t> par catégorie de personnes</a:t>
            </a:r>
            <a:endParaRPr lang="en-US" sz="1200"/>
          </a:p>
        </c:rich>
      </c:tx>
      <c:layout/>
      <c:overlay val="0"/>
    </c:title>
    <c:autoTitleDeleted val="0"/>
    <c:plotArea>
      <c:layout>
        <c:manualLayout>
          <c:layoutTarget val="inner"/>
          <c:xMode val="edge"/>
          <c:yMode val="edge"/>
          <c:x val="8.930689852693495E-2"/>
          <c:y val="0.16226278006639899"/>
          <c:w val="0.62325664503663425"/>
          <c:h val="0.40167735655559611"/>
        </c:manualLayout>
      </c:layout>
      <c:barChart>
        <c:barDir val="col"/>
        <c:grouping val="clustered"/>
        <c:varyColors val="0"/>
        <c:ser>
          <c:idx val="0"/>
          <c:order val="0"/>
          <c:tx>
            <c:strRef>
              <c:f>Sheet1!$B$1</c:f>
              <c:strCache>
                <c:ptCount val="1"/>
                <c:pt idx="0">
                  <c:v>Nombre de déclarations d’entrée </c:v>
                </c:pt>
              </c:strCache>
            </c:strRef>
          </c:tx>
          <c:invertIfNegative val="0"/>
          <c:cat>
            <c:strRef>
              <c:f>Sheet1!$A$2:$A$8</c:f>
              <c:strCache>
                <c:ptCount val="7"/>
                <c:pt idx="0">
                  <c:v>Pouvoir Exécutif </c:v>
                </c:pt>
                <c:pt idx="1">
                  <c:v>Corps Législatif </c:v>
                </c:pt>
                <c:pt idx="2">
                  <c:v>Pouvoir Judiciaire </c:v>
                </c:pt>
                <c:pt idx="3">
                  <c:v>Autres personnalités politiques</c:v>
                </c:pt>
                <c:pt idx="4">
                  <c:v>Institutions Indépendantes</c:v>
                </c:pt>
                <c:pt idx="5">
                  <c:v>Collectivités Territoriales</c:v>
                </c:pt>
                <c:pt idx="6">
                  <c:v>Fonctionnaires et autres agents de l’Administration Publique</c:v>
                </c:pt>
              </c:strCache>
            </c:strRef>
          </c:cat>
          <c:val>
            <c:numRef>
              <c:f>Sheet1!$B$2:$B$8</c:f>
              <c:numCache>
                <c:formatCode>General</c:formatCode>
                <c:ptCount val="7"/>
                <c:pt idx="0">
                  <c:v>239</c:v>
                </c:pt>
                <c:pt idx="1">
                  <c:v>128</c:v>
                </c:pt>
                <c:pt idx="2">
                  <c:v>955</c:v>
                </c:pt>
                <c:pt idx="3">
                  <c:v>80</c:v>
                </c:pt>
                <c:pt idx="4">
                  <c:v>44</c:v>
                </c:pt>
                <c:pt idx="5">
                  <c:v>157</c:v>
                </c:pt>
                <c:pt idx="6">
                  <c:v>629</c:v>
                </c:pt>
              </c:numCache>
            </c:numRef>
          </c:val>
        </c:ser>
        <c:ser>
          <c:idx val="1"/>
          <c:order val="1"/>
          <c:tx>
            <c:strRef>
              <c:f>Sheet1!$C$1</c:f>
              <c:strCache>
                <c:ptCount val="1"/>
                <c:pt idx="0">
                  <c:v>Nombre d’assujettis</c:v>
                </c:pt>
              </c:strCache>
            </c:strRef>
          </c:tx>
          <c:invertIfNegative val="0"/>
          <c:cat>
            <c:strRef>
              <c:f>Sheet1!$A$2:$A$8</c:f>
              <c:strCache>
                <c:ptCount val="7"/>
                <c:pt idx="0">
                  <c:v>Pouvoir Exécutif </c:v>
                </c:pt>
                <c:pt idx="1">
                  <c:v>Corps Législatif </c:v>
                </c:pt>
                <c:pt idx="2">
                  <c:v>Pouvoir Judiciaire </c:v>
                </c:pt>
                <c:pt idx="3">
                  <c:v>Autres personnalités politiques</c:v>
                </c:pt>
                <c:pt idx="4">
                  <c:v>Institutions Indépendantes</c:v>
                </c:pt>
                <c:pt idx="5">
                  <c:v>Collectivités Territoriales</c:v>
                </c:pt>
                <c:pt idx="6">
                  <c:v>Fonctionnaires et autres agents de l’Administration Publique</c:v>
                </c:pt>
              </c:strCache>
            </c:strRef>
          </c:cat>
          <c:val>
            <c:numRef>
              <c:f>Sheet1!$C$2:$C$8</c:f>
              <c:numCache>
                <c:formatCode>General</c:formatCode>
                <c:ptCount val="7"/>
                <c:pt idx="0">
                  <c:v>279</c:v>
                </c:pt>
                <c:pt idx="1">
                  <c:v>444</c:v>
                </c:pt>
                <c:pt idx="2">
                  <c:v>5766</c:v>
                </c:pt>
                <c:pt idx="3">
                  <c:v>234</c:v>
                </c:pt>
                <c:pt idx="4">
                  <c:v>2876</c:v>
                </c:pt>
                <c:pt idx="5">
                  <c:v>6735</c:v>
                </c:pt>
                <c:pt idx="6">
                  <c:v>18912</c:v>
                </c:pt>
              </c:numCache>
            </c:numRef>
          </c:val>
        </c:ser>
        <c:dLbls>
          <c:showLegendKey val="0"/>
          <c:showVal val="0"/>
          <c:showCatName val="0"/>
          <c:showSerName val="0"/>
          <c:showPercent val="0"/>
          <c:showBubbleSize val="0"/>
        </c:dLbls>
        <c:gapWidth val="150"/>
        <c:axId val="293132544"/>
        <c:axId val="293134336"/>
      </c:barChart>
      <c:catAx>
        <c:axId val="293132544"/>
        <c:scaling>
          <c:orientation val="minMax"/>
        </c:scaling>
        <c:delete val="0"/>
        <c:axPos val="b"/>
        <c:majorTickMark val="none"/>
        <c:minorTickMark val="none"/>
        <c:tickLblPos val="nextTo"/>
        <c:crossAx val="293134336"/>
        <c:crosses val="autoZero"/>
        <c:auto val="1"/>
        <c:lblAlgn val="ctr"/>
        <c:lblOffset val="100"/>
        <c:noMultiLvlLbl val="0"/>
      </c:catAx>
      <c:valAx>
        <c:axId val="293134336"/>
        <c:scaling>
          <c:orientation val="minMax"/>
        </c:scaling>
        <c:delete val="0"/>
        <c:axPos val="l"/>
        <c:majorGridlines/>
        <c:numFmt formatCode="General" sourceLinked="1"/>
        <c:majorTickMark val="none"/>
        <c:minorTickMark val="none"/>
        <c:tickLblPos val="nextTo"/>
        <c:crossAx val="293132544"/>
        <c:crosses val="autoZero"/>
        <c:crossBetween val="between"/>
      </c:valAx>
    </c:plotArea>
    <c:legend>
      <c:legendPos val="r"/>
      <c:layout>
        <c:manualLayout>
          <c:xMode val="edge"/>
          <c:yMode val="edge"/>
          <c:x val="0.72993596484478529"/>
          <c:y val="0.3752408266847439"/>
          <c:w val="0.25703471919430265"/>
          <c:h val="0.25680276720376838"/>
        </c:manualLayout>
      </c:layout>
      <c:overlay val="0"/>
    </c:legend>
    <c:plotVisOnly val="1"/>
    <c:dispBlanksAs val="gap"/>
    <c:showDLblsOverMax val="0"/>
  </c:char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1" i="0" baseline="0">
                <a:effectLst/>
              </a:rPr>
              <a:t>Pourcentage des déclarations d'entrée de personnes assujettie</a:t>
            </a:r>
            <a:endParaRPr lang="en-US" sz="1200">
              <a:effectLst/>
            </a:endParaRPr>
          </a:p>
        </c:rich>
      </c:tx>
      <c:layout/>
      <c:overlay val="0"/>
    </c:title>
    <c:autoTitleDeleted val="0"/>
    <c:plotArea>
      <c:layout/>
      <c:pieChart>
        <c:varyColors val="1"/>
        <c:ser>
          <c:idx val="0"/>
          <c:order val="0"/>
          <c:dLbls>
            <c:dLbl>
              <c:idx val="0"/>
              <c:layout>
                <c:manualLayout>
                  <c:x val="0.10316072054511094"/>
                  <c:y val="0.10349263633712452"/>
                </c:manualLayout>
              </c:layout>
              <c:showLegendKey val="0"/>
              <c:showVal val="0"/>
              <c:showCatName val="1"/>
              <c:showSerName val="0"/>
              <c:showPercent val="0"/>
              <c:showBubbleSize val="0"/>
            </c:dLbl>
            <c:showLegendKey val="0"/>
            <c:showVal val="0"/>
            <c:showCatName val="1"/>
            <c:showSerName val="0"/>
            <c:showPercent val="0"/>
            <c:showBubbleSize val="0"/>
            <c:showLeaderLines val="1"/>
          </c:dLbls>
          <c:cat>
            <c:strRef>
              <c:f>Sheet1!$B$1:$C$1</c:f>
              <c:strCache>
                <c:ptCount val="2"/>
                <c:pt idx="0">
                  <c:v>Nombre de déclarations d’entrée </c:v>
                </c:pt>
                <c:pt idx="1">
                  <c:v>Nombre d’assujettis</c:v>
                </c:pt>
              </c:strCache>
            </c:strRef>
          </c:cat>
          <c:val>
            <c:numRef>
              <c:f>Sheet1!$B$2:$C$2</c:f>
              <c:numCache>
                <c:formatCode>General</c:formatCode>
                <c:ptCount val="2"/>
                <c:pt idx="0">
                  <c:v>2232</c:v>
                </c:pt>
                <c:pt idx="1">
                  <c:v>35246</c:v>
                </c:pt>
              </c:numCache>
            </c:numRef>
          </c:val>
        </c:ser>
        <c:dLbls>
          <c:showLegendKey val="0"/>
          <c:showVal val="0"/>
          <c:showCatName val="1"/>
          <c:showSerName val="0"/>
          <c:showPercent val="0"/>
          <c:showBubbleSize val="0"/>
          <c:showLeaderLines val="1"/>
        </c:dLbls>
        <c:firstSliceAng val="0"/>
      </c:pieChart>
    </c:plotArea>
    <c:plotVisOnly val="1"/>
    <c:dispBlanksAs val="gap"/>
    <c:showDLblsOverMax val="0"/>
  </c:char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1" i="0" baseline="0">
                <a:effectLst/>
              </a:rPr>
              <a:t>Répartition des déclarations de sortie par catégorie de personnes</a:t>
            </a:r>
            <a:endParaRPr lang="en-US" sz="1200">
              <a:effectLst/>
            </a:endParaRPr>
          </a:p>
        </c:rich>
      </c:tx>
      <c:layout/>
      <c:overlay val="0"/>
    </c:title>
    <c:autoTitleDeleted val="0"/>
    <c:plotArea>
      <c:layout>
        <c:manualLayout>
          <c:layoutTarget val="inner"/>
          <c:xMode val="edge"/>
          <c:yMode val="edge"/>
          <c:x val="9.9610196310434357E-2"/>
          <c:y val="0.15814570960199942"/>
          <c:w val="0.71712328445527485"/>
          <c:h val="0.4060519738786918"/>
        </c:manualLayout>
      </c:layout>
      <c:barChart>
        <c:barDir val="col"/>
        <c:grouping val="clustered"/>
        <c:varyColors val="0"/>
        <c:ser>
          <c:idx val="0"/>
          <c:order val="0"/>
          <c:tx>
            <c:strRef>
              <c:f>Sheet1!$B$26</c:f>
              <c:strCache>
                <c:ptCount val="1"/>
                <c:pt idx="0">
                  <c:v>Nombre de déclarations de sortie </c:v>
                </c:pt>
              </c:strCache>
            </c:strRef>
          </c:tx>
          <c:invertIfNegative val="0"/>
          <c:cat>
            <c:strRef>
              <c:f>Sheet1!$A$27:$A$33</c:f>
              <c:strCache>
                <c:ptCount val="7"/>
                <c:pt idx="0">
                  <c:v>Pouvoir Exécutif  </c:v>
                </c:pt>
                <c:pt idx="1">
                  <c:v>Corps Législatif  </c:v>
                </c:pt>
                <c:pt idx="2">
                  <c:v>Pouvoir Judiciaire  </c:v>
                </c:pt>
                <c:pt idx="3">
                  <c:v>Autres personnalités politiques</c:v>
                </c:pt>
                <c:pt idx="4">
                  <c:v>Institutions Indépendantes</c:v>
                </c:pt>
                <c:pt idx="5">
                  <c:v>Collectivités Territoriales</c:v>
                </c:pt>
                <c:pt idx="6">
                  <c:v>Fonctionnaires et autres agents de l’Administration Publique</c:v>
                </c:pt>
              </c:strCache>
            </c:strRef>
          </c:cat>
          <c:val>
            <c:numRef>
              <c:f>Sheet1!$B$27:$B$33</c:f>
              <c:numCache>
                <c:formatCode>General</c:formatCode>
                <c:ptCount val="7"/>
                <c:pt idx="0">
                  <c:v>73</c:v>
                </c:pt>
                <c:pt idx="1">
                  <c:v>87</c:v>
                </c:pt>
                <c:pt idx="2">
                  <c:v>8</c:v>
                </c:pt>
                <c:pt idx="3">
                  <c:v>2</c:v>
                </c:pt>
                <c:pt idx="4">
                  <c:v>5</c:v>
                </c:pt>
                <c:pt idx="5">
                  <c:v>20</c:v>
                </c:pt>
                <c:pt idx="6">
                  <c:v>84</c:v>
                </c:pt>
              </c:numCache>
            </c:numRef>
          </c:val>
        </c:ser>
        <c:ser>
          <c:idx val="1"/>
          <c:order val="1"/>
          <c:tx>
            <c:strRef>
              <c:f>Sheet1!$C$26</c:f>
              <c:strCache>
                <c:ptCount val="1"/>
                <c:pt idx="0">
                  <c:v>Nombre estimatif d’assujettis</c:v>
                </c:pt>
              </c:strCache>
            </c:strRef>
          </c:tx>
          <c:invertIfNegative val="0"/>
          <c:cat>
            <c:strRef>
              <c:f>Sheet1!$A$27:$A$33</c:f>
              <c:strCache>
                <c:ptCount val="7"/>
                <c:pt idx="0">
                  <c:v>Pouvoir Exécutif  </c:v>
                </c:pt>
                <c:pt idx="1">
                  <c:v>Corps Législatif  </c:v>
                </c:pt>
                <c:pt idx="2">
                  <c:v>Pouvoir Judiciaire  </c:v>
                </c:pt>
                <c:pt idx="3">
                  <c:v>Autres personnalités politiques</c:v>
                </c:pt>
                <c:pt idx="4">
                  <c:v>Institutions Indépendantes</c:v>
                </c:pt>
                <c:pt idx="5">
                  <c:v>Collectivités Territoriales</c:v>
                </c:pt>
                <c:pt idx="6">
                  <c:v>Fonctionnaires et autres agents de l’Administration Publique</c:v>
                </c:pt>
              </c:strCache>
            </c:strRef>
          </c:cat>
          <c:val>
            <c:numRef>
              <c:f>Sheet1!$C$27:$C$33</c:f>
              <c:numCache>
                <c:formatCode>General</c:formatCode>
                <c:ptCount val="7"/>
                <c:pt idx="0">
                  <c:v>279</c:v>
                </c:pt>
                <c:pt idx="1">
                  <c:v>444</c:v>
                </c:pt>
                <c:pt idx="2">
                  <c:v>5766</c:v>
                </c:pt>
                <c:pt idx="3">
                  <c:v>234</c:v>
                </c:pt>
                <c:pt idx="4">
                  <c:v>2876</c:v>
                </c:pt>
                <c:pt idx="5">
                  <c:v>6735</c:v>
                </c:pt>
                <c:pt idx="6">
                  <c:v>18912</c:v>
                </c:pt>
              </c:numCache>
            </c:numRef>
          </c:val>
        </c:ser>
        <c:dLbls>
          <c:showLegendKey val="0"/>
          <c:showVal val="0"/>
          <c:showCatName val="0"/>
          <c:showSerName val="0"/>
          <c:showPercent val="0"/>
          <c:showBubbleSize val="0"/>
        </c:dLbls>
        <c:gapWidth val="150"/>
        <c:axId val="292980224"/>
        <c:axId val="292981760"/>
      </c:barChart>
      <c:catAx>
        <c:axId val="292980224"/>
        <c:scaling>
          <c:orientation val="minMax"/>
        </c:scaling>
        <c:delete val="0"/>
        <c:axPos val="b"/>
        <c:majorTickMark val="none"/>
        <c:minorTickMark val="none"/>
        <c:tickLblPos val="nextTo"/>
        <c:crossAx val="292981760"/>
        <c:crosses val="autoZero"/>
        <c:auto val="1"/>
        <c:lblAlgn val="ctr"/>
        <c:lblOffset val="100"/>
        <c:noMultiLvlLbl val="0"/>
      </c:catAx>
      <c:valAx>
        <c:axId val="292981760"/>
        <c:scaling>
          <c:orientation val="minMax"/>
        </c:scaling>
        <c:delete val="0"/>
        <c:axPos val="l"/>
        <c:majorGridlines/>
        <c:numFmt formatCode="General" sourceLinked="1"/>
        <c:majorTickMark val="none"/>
        <c:minorTickMark val="none"/>
        <c:tickLblPos val="nextTo"/>
        <c:crossAx val="292980224"/>
        <c:crosses val="autoZero"/>
        <c:crossBetween val="between"/>
      </c:valAx>
    </c:plotArea>
    <c:legend>
      <c:legendPos val="r"/>
      <c:layout>
        <c:manualLayout>
          <c:xMode val="edge"/>
          <c:yMode val="edge"/>
          <c:x val="0.72371022495175585"/>
          <c:y val="0.66227155052717379"/>
          <c:w val="0.26197850492302055"/>
          <c:h val="0.27454677380344522"/>
        </c:manualLayout>
      </c:layout>
      <c:overlay val="0"/>
    </c:legend>
    <c:plotVisOnly val="1"/>
    <c:dispBlanksAs val="gap"/>
    <c:showDLblsOverMax val="0"/>
  </c:char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Pourcentage des déclarations</a:t>
            </a:r>
            <a:r>
              <a:rPr lang="en-US" sz="1200" baseline="0"/>
              <a:t> de sortie de personnes assujettie</a:t>
            </a:r>
            <a:endParaRPr lang="en-US" sz="1200"/>
          </a:p>
        </c:rich>
      </c:tx>
      <c:layout/>
      <c:overlay val="0"/>
    </c:title>
    <c:autoTitleDeleted val="0"/>
    <c:plotArea>
      <c:layout>
        <c:manualLayout>
          <c:layoutTarget val="inner"/>
          <c:xMode val="edge"/>
          <c:yMode val="edge"/>
          <c:x val="0.28903215223097112"/>
          <c:y val="0.30342155147273264"/>
          <c:w val="0.38860258092738409"/>
          <c:h val="0.64767096821230674"/>
        </c:manualLayout>
      </c:layout>
      <c:pieChart>
        <c:varyColors val="1"/>
        <c:ser>
          <c:idx val="0"/>
          <c:order val="0"/>
          <c:dLbls>
            <c:dLbl>
              <c:idx val="0"/>
              <c:layout>
                <c:manualLayout>
                  <c:x val="0.15341382327209099"/>
                  <c:y val="5.6026902887139109E-2"/>
                </c:manualLayout>
              </c:layout>
              <c:tx>
                <c:rich>
                  <a:bodyPr/>
                  <a:lstStyle/>
                  <a:p>
                    <a:r>
                      <a:rPr lang="en-US"/>
                      <a:t>Nombre de déclarations de sortie </a:t>
                    </a:r>
                  </a:p>
                </c:rich>
              </c:tx>
              <c:showLegendKey val="0"/>
              <c:showVal val="0"/>
              <c:showCatName val="1"/>
              <c:showSerName val="0"/>
              <c:showPercent val="0"/>
              <c:showBubbleSize val="0"/>
            </c:dLbl>
            <c:dLbl>
              <c:idx val="1"/>
              <c:layout>
                <c:manualLayout>
                  <c:x val="7.7307666087193649E-3"/>
                  <c:y val="-0.20527777777777778"/>
                </c:manualLayout>
              </c:layout>
              <c:tx>
                <c:rich>
                  <a:bodyPr/>
                  <a:lstStyle/>
                  <a:p>
                    <a:r>
                      <a:rPr lang="en-US"/>
                      <a:t>Nombre estimatif d’assujettis</a:t>
                    </a:r>
                  </a:p>
                </c:rich>
              </c:tx>
              <c:showLegendKey val="0"/>
              <c:showVal val="0"/>
              <c:showCatName val="1"/>
              <c:showSerName val="0"/>
              <c:showPercent val="0"/>
              <c:showBubbleSize val="0"/>
            </c:dLbl>
            <c:showLegendKey val="0"/>
            <c:showVal val="0"/>
            <c:showCatName val="1"/>
            <c:showSerName val="0"/>
            <c:showPercent val="0"/>
            <c:showBubbleSize val="0"/>
            <c:showLeaderLines val="1"/>
          </c:dLbls>
          <c:cat>
            <c:strRef>
              <c:f>Sheet1!$B$26:$C$26</c:f>
              <c:strCache>
                <c:ptCount val="2"/>
                <c:pt idx="0">
                  <c:v>Nombre de déclarations de sortie </c:v>
                </c:pt>
                <c:pt idx="1">
                  <c:v>Nombre estimatif d’assujettis</c:v>
                </c:pt>
              </c:strCache>
            </c:strRef>
          </c:cat>
          <c:val>
            <c:numRef>
              <c:f>Sheet1!$B$27:$C$27</c:f>
              <c:numCache>
                <c:formatCode>General</c:formatCode>
                <c:ptCount val="2"/>
                <c:pt idx="0">
                  <c:v>279</c:v>
                </c:pt>
                <c:pt idx="1">
                  <c:v>35246</c:v>
                </c:pt>
              </c:numCache>
            </c:numRef>
          </c:val>
        </c:ser>
        <c:dLbls>
          <c:showLegendKey val="0"/>
          <c:showVal val="0"/>
          <c:showCatName val="1"/>
          <c:showSerName val="0"/>
          <c:showPercent val="0"/>
          <c:showBubbleSize val="0"/>
          <c:showLeaderLines val="1"/>
        </c:dLbls>
        <c:firstSliceAng val="0"/>
      </c:pieChart>
    </c:plotArea>
    <c:plotVisOnly val="1"/>
    <c:dispBlanksAs val="gap"/>
    <c:showDLblsOverMax val="0"/>
  </c:char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Evolution</a:t>
            </a:r>
            <a:r>
              <a:rPr lang="en-US" sz="1200" baseline="0"/>
              <a:t> du nombre de formulaire par exercice fiscal</a:t>
            </a:r>
            <a:endParaRPr lang="en-US" sz="1200"/>
          </a:p>
        </c:rich>
      </c:tx>
      <c:layout/>
      <c:overlay val="0"/>
    </c:title>
    <c:autoTitleDeleted val="0"/>
    <c:plotArea>
      <c:layout/>
      <c:lineChart>
        <c:grouping val="standard"/>
        <c:varyColors val="0"/>
        <c:ser>
          <c:idx val="0"/>
          <c:order val="0"/>
          <c:tx>
            <c:strRef>
              <c:f>Sheet1!$B$4:$B$5</c:f>
              <c:strCache>
                <c:ptCount val="1"/>
                <c:pt idx="0">
                  <c:v>Nombre de formulaires collectés -0-</c:v>
                </c:pt>
              </c:strCache>
            </c:strRef>
          </c:tx>
          <c:marker>
            <c:symbol val="none"/>
          </c:marker>
          <c:cat>
            <c:strRef>
              <c:f>Sheet1!$A$6:$A$19</c:f>
              <c:strCache>
                <c:ptCount val="14"/>
                <c:pt idx="0">
                  <c:v>2009-2010</c:v>
                </c:pt>
                <c:pt idx="1">
                  <c:v>2010-2011</c:v>
                </c:pt>
                <c:pt idx="2">
                  <c:v>2011-2012</c:v>
                </c:pt>
                <c:pt idx="3">
                  <c:v>2012-2013</c:v>
                </c:pt>
                <c:pt idx="4">
                  <c:v>2013-2014</c:v>
                </c:pt>
                <c:pt idx="5">
                  <c:v>2014-2015</c:v>
                </c:pt>
                <c:pt idx="6">
                  <c:v>2015-2016</c:v>
                </c:pt>
                <c:pt idx="7">
                  <c:v>2016-2017</c:v>
                </c:pt>
                <c:pt idx="8">
                  <c:v>2017-2018</c:v>
                </c:pt>
                <c:pt idx="9">
                  <c:v>2018-2019</c:v>
                </c:pt>
                <c:pt idx="10">
                  <c:v>2019-2020</c:v>
                </c:pt>
                <c:pt idx="11">
                  <c:v>2020-2021</c:v>
                </c:pt>
                <c:pt idx="12">
                  <c:v>2021 -2022</c:v>
                </c:pt>
                <c:pt idx="13">
                  <c:v>Total</c:v>
                </c:pt>
              </c:strCache>
            </c:strRef>
          </c:cat>
          <c:val>
            <c:numRef>
              <c:f>Sheet1!$B$6:$B$19</c:f>
              <c:numCache>
                <c:formatCode>General</c:formatCode>
                <c:ptCount val="14"/>
                <c:pt idx="0">
                  <c:v>435</c:v>
                </c:pt>
                <c:pt idx="1">
                  <c:v>38</c:v>
                </c:pt>
                <c:pt idx="2">
                  <c:v>177</c:v>
                </c:pt>
                <c:pt idx="3">
                  <c:v>470</c:v>
                </c:pt>
                <c:pt idx="4">
                  <c:v>417</c:v>
                </c:pt>
                <c:pt idx="5">
                  <c:v>262</c:v>
                </c:pt>
                <c:pt idx="6">
                  <c:v>121</c:v>
                </c:pt>
                <c:pt idx="7">
                  <c:v>109</c:v>
                </c:pt>
                <c:pt idx="8">
                  <c:v>215</c:v>
                </c:pt>
                <c:pt idx="9">
                  <c:v>424</c:v>
                </c:pt>
                <c:pt idx="10">
                  <c:v>345</c:v>
                </c:pt>
                <c:pt idx="11">
                  <c:v>207</c:v>
                </c:pt>
                <c:pt idx="12">
                  <c:v>54</c:v>
                </c:pt>
                <c:pt idx="13">
                  <c:v>3274</c:v>
                </c:pt>
              </c:numCache>
            </c:numRef>
          </c:val>
          <c:smooth val="0"/>
        </c:ser>
        <c:dLbls>
          <c:showLegendKey val="0"/>
          <c:showVal val="0"/>
          <c:showCatName val="0"/>
          <c:showSerName val="0"/>
          <c:showPercent val="0"/>
          <c:showBubbleSize val="0"/>
        </c:dLbls>
        <c:marker val="1"/>
        <c:smooth val="0"/>
        <c:axId val="293046144"/>
        <c:axId val="293047680"/>
      </c:lineChart>
      <c:catAx>
        <c:axId val="293046144"/>
        <c:scaling>
          <c:orientation val="minMax"/>
        </c:scaling>
        <c:delete val="0"/>
        <c:axPos val="b"/>
        <c:majorTickMark val="out"/>
        <c:minorTickMark val="none"/>
        <c:tickLblPos val="nextTo"/>
        <c:crossAx val="293047680"/>
        <c:crosses val="autoZero"/>
        <c:auto val="1"/>
        <c:lblAlgn val="ctr"/>
        <c:lblOffset val="100"/>
        <c:noMultiLvlLbl val="0"/>
      </c:catAx>
      <c:valAx>
        <c:axId val="293047680"/>
        <c:scaling>
          <c:orientation val="minMax"/>
        </c:scaling>
        <c:delete val="0"/>
        <c:axPos val="l"/>
        <c:majorGridlines/>
        <c:numFmt formatCode="General" sourceLinked="1"/>
        <c:majorTickMark val="out"/>
        <c:minorTickMark val="none"/>
        <c:tickLblPos val="nextTo"/>
        <c:crossAx val="29304614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Evolution</a:t>
            </a:r>
            <a:r>
              <a:rPr lang="en-US" sz="1200" baseline="0"/>
              <a:t> des montants prélevés par exercice</a:t>
            </a:r>
            <a:endParaRPr lang="en-US" sz="1200"/>
          </a:p>
        </c:rich>
      </c:tx>
      <c:layout/>
      <c:overlay val="0"/>
    </c:title>
    <c:autoTitleDeleted val="0"/>
    <c:plotArea>
      <c:layout/>
      <c:lineChart>
        <c:grouping val="standard"/>
        <c:varyColors val="0"/>
        <c:ser>
          <c:idx val="0"/>
          <c:order val="0"/>
          <c:tx>
            <c:strRef>
              <c:f>Sheet1!$L$31</c:f>
              <c:strCache>
                <c:ptCount val="1"/>
                <c:pt idx="0">
                  <c:v>Montant total</c:v>
                </c:pt>
              </c:strCache>
            </c:strRef>
          </c:tx>
          <c:marker>
            <c:symbol val="none"/>
          </c:marker>
          <c:cat>
            <c:strRef>
              <c:f>Sheet1!$M$30:$O$30</c:f>
              <c:strCache>
                <c:ptCount val="3"/>
                <c:pt idx="0">
                  <c:v>2018-2019</c:v>
                </c:pt>
                <c:pt idx="1">
                  <c:v>2019-2020</c:v>
                </c:pt>
                <c:pt idx="2">
                  <c:v>2020-2021</c:v>
                </c:pt>
              </c:strCache>
            </c:strRef>
          </c:cat>
          <c:val>
            <c:numRef>
              <c:f>Sheet1!$M$31:$O$31</c:f>
              <c:numCache>
                <c:formatCode>_-* #,##0.00\ [$G-3C0C]_-;\-* #,##0.00\ [$G-3C0C]_-;_-* "-"??\ [$G-3C0C]_-;_-@_-</c:formatCode>
                <c:ptCount val="3"/>
                <c:pt idx="0">
                  <c:v>3167115</c:v>
                </c:pt>
                <c:pt idx="1">
                  <c:v>3467030</c:v>
                </c:pt>
                <c:pt idx="2">
                  <c:v>8166352.5</c:v>
                </c:pt>
              </c:numCache>
            </c:numRef>
          </c:val>
          <c:smooth val="0"/>
        </c:ser>
        <c:dLbls>
          <c:showLegendKey val="0"/>
          <c:showVal val="0"/>
          <c:showCatName val="0"/>
          <c:showSerName val="0"/>
          <c:showPercent val="0"/>
          <c:showBubbleSize val="0"/>
        </c:dLbls>
        <c:marker val="1"/>
        <c:smooth val="0"/>
        <c:axId val="293076352"/>
        <c:axId val="293471360"/>
      </c:lineChart>
      <c:catAx>
        <c:axId val="293076352"/>
        <c:scaling>
          <c:orientation val="minMax"/>
        </c:scaling>
        <c:delete val="0"/>
        <c:axPos val="b"/>
        <c:majorTickMark val="out"/>
        <c:minorTickMark val="none"/>
        <c:tickLblPos val="nextTo"/>
        <c:crossAx val="293471360"/>
        <c:crosses val="autoZero"/>
        <c:auto val="1"/>
        <c:lblAlgn val="ctr"/>
        <c:lblOffset val="100"/>
        <c:noMultiLvlLbl val="0"/>
      </c:catAx>
      <c:valAx>
        <c:axId val="293471360"/>
        <c:scaling>
          <c:orientation val="minMax"/>
        </c:scaling>
        <c:delete val="0"/>
        <c:axPos val="l"/>
        <c:majorGridlines/>
        <c:numFmt formatCode="_-* #,##0.00\ [$G-3C0C]_-;\-* #,##0.00\ [$G-3C0C]_-;_-* &quot;-&quot;??\ [$G-3C0C]_-;_-@_-" sourceLinked="1"/>
        <c:majorTickMark val="out"/>
        <c:minorTickMark val="none"/>
        <c:tickLblPos val="nextTo"/>
        <c:crossAx val="293076352"/>
        <c:crosses val="autoZero"/>
        <c:crossBetween val="between"/>
      </c:valAx>
    </c:plotArea>
    <c:legend>
      <c:legendPos val="r"/>
      <c:layout/>
      <c:overlay val="0"/>
    </c:legend>
    <c:plotVisOnly val="1"/>
    <c:dispBlanksAs val="gap"/>
    <c:showDLblsOverMax val="0"/>
  </c:char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4C7E4-86B8-42AD-894C-B6DA5FC48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10113</Words>
  <Characters>57647</Characters>
  <Application>Microsoft Office Word</Application>
  <DocSecurity>0</DocSecurity>
  <Lines>480</Lines>
  <Paragraphs>135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67625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ULCC_User01</dc:creator>
  <cp:lastModifiedBy>OPERATIONS DIRECTION</cp:lastModifiedBy>
  <cp:revision>2</cp:revision>
  <cp:lastPrinted>2023-03-27T18:37:00Z</cp:lastPrinted>
  <dcterms:created xsi:type="dcterms:W3CDTF">2023-03-28T19:56:00Z</dcterms:created>
  <dcterms:modified xsi:type="dcterms:W3CDTF">2023-03-28T19:56:00Z</dcterms:modified>
</cp:coreProperties>
</file>