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6A2" w:rsidRDefault="00333107">
      <w:pPr>
        <w:rPr>
          <w:lang w:val="fr-HT"/>
        </w:rPr>
      </w:pPr>
      <w:r>
        <w:rPr>
          <w:noProof/>
          <w:lang w:val="en-US"/>
        </w:rPr>
        <w:drawing>
          <wp:anchor distT="0" distB="0" distL="114300" distR="114300" simplePos="0" relativeHeight="251623936" behindDoc="1" locked="0" layoutInCell="1" allowOverlap="1">
            <wp:simplePos x="0" y="0"/>
            <wp:positionH relativeFrom="column">
              <wp:posOffset>2921000</wp:posOffset>
            </wp:positionH>
            <wp:positionV relativeFrom="paragraph">
              <wp:posOffset>0</wp:posOffset>
            </wp:positionV>
            <wp:extent cx="2505599" cy="1317600"/>
            <wp:effectExtent l="0" t="0" r="0" b="0"/>
            <wp:wrapTight wrapText="bothSides">
              <wp:wrapPolygon edited="0">
                <wp:start x="0" y="0"/>
                <wp:lineTo x="0" y="21246"/>
                <wp:lineTo x="21354" y="21246"/>
                <wp:lineTo x="21354" y="0"/>
                <wp:lineTo x="0" y="0"/>
              </wp:wrapPolygon>
            </wp:wrapTight>
            <wp:docPr id="102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8" cstate="print"/>
                    <a:srcRect/>
                    <a:stretch/>
                  </pic:blipFill>
                  <pic:spPr>
                    <a:xfrm>
                      <a:off x="0" y="0"/>
                      <a:ext cx="2505599" cy="1317600"/>
                    </a:xfrm>
                    <a:prstGeom prst="rect">
                      <a:avLst/>
                    </a:prstGeom>
                  </pic:spPr>
                </pic:pic>
              </a:graphicData>
            </a:graphic>
          </wp:anchor>
        </w:drawing>
      </w:r>
      <w:r>
        <w:rPr>
          <w:noProof/>
          <w:lang w:val="en-US"/>
        </w:rPr>
        <w:drawing>
          <wp:anchor distT="0" distB="0" distL="114300" distR="114300" simplePos="0" relativeHeight="251624960" behindDoc="1" locked="0" layoutInCell="1" allowOverlap="1">
            <wp:simplePos x="0" y="0"/>
            <wp:positionH relativeFrom="margin">
              <wp:posOffset>389467</wp:posOffset>
            </wp:positionH>
            <wp:positionV relativeFrom="paragraph">
              <wp:posOffset>212</wp:posOffset>
            </wp:positionV>
            <wp:extent cx="1828800" cy="1097915"/>
            <wp:effectExtent l="0" t="0" r="0" b="6985"/>
            <wp:wrapTight wrapText="bothSides">
              <wp:wrapPolygon edited="0">
                <wp:start x="0" y="0"/>
                <wp:lineTo x="0" y="21363"/>
                <wp:lineTo x="21375" y="21363"/>
                <wp:lineTo x="21375" y="0"/>
                <wp:lineTo x="0" y="0"/>
              </wp:wrapPolygon>
            </wp:wrapTight>
            <wp:docPr id="1027"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24"/>
                    <pic:cNvPicPr/>
                  </pic:nvPicPr>
                  <pic:blipFill>
                    <a:blip r:embed="rId9" cstate="print"/>
                    <a:srcRect/>
                    <a:stretch/>
                  </pic:blipFill>
                  <pic:spPr>
                    <a:xfrm>
                      <a:off x="0" y="0"/>
                      <a:ext cx="1828800" cy="1097915"/>
                    </a:xfrm>
                    <a:prstGeom prst="rect">
                      <a:avLst/>
                    </a:prstGeom>
                    <a:ln>
                      <a:noFill/>
                    </a:ln>
                  </pic:spPr>
                </pic:pic>
              </a:graphicData>
            </a:graphic>
          </wp:anchor>
        </w:drawing>
      </w:r>
    </w:p>
    <w:p w:rsidR="003A76A2" w:rsidRDefault="003A76A2">
      <w:pPr>
        <w:rPr>
          <w:lang w:val="fr-HT"/>
        </w:rPr>
      </w:pPr>
    </w:p>
    <w:p w:rsidR="003A76A2" w:rsidRDefault="003A76A2">
      <w:pPr>
        <w:rPr>
          <w:lang w:val="fr-HT"/>
        </w:rPr>
      </w:pPr>
    </w:p>
    <w:p w:rsidR="003A76A2" w:rsidRDefault="003A76A2">
      <w:pPr>
        <w:rPr>
          <w:lang w:val="fr-HT"/>
        </w:rPr>
      </w:pPr>
    </w:p>
    <w:p w:rsidR="003A76A2" w:rsidRDefault="003A76A2">
      <w:pPr>
        <w:rPr>
          <w:lang w:val="fr-HT"/>
        </w:rPr>
      </w:pPr>
    </w:p>
    <w:p w:rsidR="003A76A2" w:rsidRDefault="003A76A2">
      <w:pPr>
        <w:rPr>
          <w:lang w:val="fr-HT"/>
        </w:rPr>
      </w:pPr>
    </w:p>
    <w:p w:rsidR="003A76A2" w:rsidRDefault="00333107">
      <w:pPr>
        <w:jc w:val="center"/>
        <w:rPr>
          <w:rFonts w:ascii="Arial" w:hAnsi="Arial"/>
          <w:b/>
          <w:bCs/>
          <w:caps/>
          <w:color w:val="2F5496"/>
          <w:sz w:val="32"/>
          <w:szCs w:val="32"/>
          <w:lang w:val="fr-HT"/>
        </w:rPr>
      </w:pPr>
      <w:r>
        <w:rPr>
          <w:rFonts w:ascii="Arial" w:hAnsi="Arial"/>
          <w:b/>
          <w:bCs/>
          <w:caps/>
          <w:color w:val="2F5496"/>
          <w:sz w:val="32"/>
          <w:szCs w:val="32"/>
          <w:lang w:val="fr-HT"/>
        </w:rPr>
        <w:t>MINISTÈRE DE l’AGRICULTURE, deS Ressources naturelles et du dÉveloppement rural</w:t>
      </w:r>
    </w:p>
    <w:p w:rsidR="003A76A2" w:rsidRDefault="003A76A2">
      <w:pPr>
        <w:rPr>
          <w:lang w:val="fr-HT"/>
        </w:rPr>
      </w:pPr>
    </w:p>
    <w:p w:rsidR="003A76A2" w:rsidRDefault="003A76A2">
      <w:pPr>
        <w:rPr>
          <w:lang w:val="fr-HT"/>
        </w:rPr>
      </w:pPr>
    </w:p>
    <w:p w:rsidR="003A76A2" w:rsidRDefault="003A76A2">
      <w:pPr>
        <w:rPr>
          <w:lang w:val="fr-HT"/>
        </w:rPr>
      </w:pPr>
    </w:p>
    <w:p w:rsidR="003A76A2" w:rsidRDefault="003A76A2">
      <w:pPr>
        <w:rPr>
          <w:lang w:val="fr-HT"/>
        </w:rPr>
      </w:pPr>
    </w:p>
    <w:tbl>
      <w:tblPr>
        <w:tblW w:w="9405" w:type="dxa"/>
        <w:jc w:val="center"/>
        <w:tblBorders>
          <w:top w:val="double" w:sz="4" w:space="0" w:color="auto"/>
          <w:left w:val="double" w:sz="4" w:space="0" w:color="auto"/>
          <w:bottom w:val="double" w:sz="4" w:space="0" w:color="auto"/>
          <w:right w:val="double" w:sz="4" w:space="0" w:color="auto"/>
        </w:tblBorders>
        <w:shd w:val="clear" w:color="auto" w:fill="2F5496"/>
        <w:tblLayout w:type="fixed"/>
        <w:tblCellMar>
          <w:left w:w="70" w:type="dxa"/>
          <w:right w:w="70" w:type="dxa"/>
        </w:tblCellMar>
        <w:tblLook w:val="0000"/>
      </w:tblPr>
      <w:tblGrid>
        <w:gridCol w:w="9405"/>
      </w:tblGrid>
      <w:tr w:rsidR="003A76A2">
        <w:trPr>
          <w:trHeight w:val="2521"/>
          <w:jc w:val="center"/>
        </w:trPr>
        <w:tc>
          <w:tcPr>
            <w:tcW w:w="9405" w:type="dxa"/>
            <w:shd w:val="clear" w:color="auto" w:fill="FFFFFF"/>
          </w:tcPr>
          <w:p w:rsidR="003A76A2" w:rsidRDefault="00333107">
            <w:pPr>
              <w:jc w:val="center"/>
              <w:rPr>
                <w:rFonts w:ascii="Arial" w:hAnsi="Arial"/>
                <w:caps/>
                <w:sz w:val="32"/>
                <w:szCs w:val="32"/>
                <w:lang w:val="fr-HT"/>
              </w:rPr>
            </w:pPr>
            <w:bookmarkStart w:id="0" w:name="_Hlk33694621"/>
            <w:bookmarkStart w:id="1" w:name="_Hlk503824099"/>
            <w:bookmarkStart w:id="2" w:name="_Hlk88153428"/>
            <w:r>
              <w:rPr>
                <w:rFonts w:ascii="Arial" w:hAnsi="Arial"/>
                <w:caps/>
                <w:sz w:val="32"/>
                <w:szCs w:val="32"/>
                <w:lang w:val="fr-HT"/>
              </w:rPr>
              <w:t xml:space="preserve">RÉALISATION D’UNE ÉTUDE DE FILIÈRES AGRICOLES porteuses dans la rÉgion des </w:t>
            </w:r>
            <w:bookmarkEnd w:id="0"/>
            <w:r>
              <w:rPr>
                <w:rFonts w:ascii="Arial" w:hAnsi="Arial"/>
                <w:caps/>
                <w:sz w:val="32"/>
                <w:szCs w:val="32"/>
                <w:lang w:val="fr-HT"/>
              </w:rPr>
              <w:t>nippes ainsi que la formulation de mesures pour amÉliorer leurs performances dans le cadre des activitÉs qui seront financÉes via le projet tpr</w:t>
            </w:r>
          </w:p>
          <w:p w:rsidR="003A76A2" w:rsidRDefault="00333107">
            <w:pPr>
              <w:jc w:val="center"/>
            </w:pPr>
            <w:bookmarkStart w:id="3" w:name="_Hlk40424532"/>
            <w:r>
              <w:rPr>
                <w:rFonts w:ascii="Arial" w:hAnsi="Arial"/>
                <w:caps/>
                <w:sz w:val="32"/>
                <w:szCs w:val="32"/>
              </w:rPr>
              <w:t>DP N° MARNDR/TPR/SFQC-02/20</w:t>
            </w:r>
            <w:bookmarkEnd w:id="1"/>
            <w:bookmarkEnd w:id="2"/>
            <w:bookmarkEnd w:id="3"/>
          </w:p>
        </w:tc>
      </w:tr>
    </w:tbl>
    <w:p w:rsidR="003A76A2" w:rsidRDefault="003A76A2"/>
    <w:p w:rsidR="003A76A2" w:rsidRDefault="003A76A2"/>
    <w:p w:rsidR="003A76A2" w:rsidRDefault="00333107">
      <w:pPr>
        <w:jc w:val="center"/>
        <w:rPr>
          <w:rFonts w:ascii="Arial" w:hAnsi="Arial"/>
          <w:b/>
          <w:color w:val="2F5496"/>
          <w:sz w:val="32"/>
          <w:szCs w:val="32"/>
        </w:rPr>
      </w:pPr>
      <w:r>
        <w:rPr>
          <w:rFonts w:ascii="Arial" w:hAnsi="Arial"/>
          <w:b/>
          <w:color w:val="2F5496"/>
          <w:sz w:val="32"/>
          <w:szCs w:val="32"/>
        </w:rPr>
        <w:t>RAPPORT PHASE III</w:t>
      </w:r>
    </w:p>
    <w:p w:rsidR="003A76A2" w:rsidRDefault="003A76A2"/>
    <w:p w:rsidR="003A76A2" w:rsidRDefault="003A76A2"/>
    <w:p w:rsidR="003A76A2" w:rsidRDefault="00333107">
      <w:pPr>
        <w:jc w:val="center"/>
        <w:rPr>
          <w:rFonts w:ascii="Arial" w:hAnsi="Arial"/>
          <w:b/>
          <w:color w:val="2F5496"/>
          <w:sz w:val="32"/>
          <w:szCs w:val="32"/>
          <w:lang w:val="fr-HT"/>
        </w:rPr>
      </w:pPr>
      <w:r>
        <w:rPr>
          <w:rFonts w:ascii="Arial" w:hAnsi="Arial"/>
          <w:b/>
          <w:color w:val="2F5496"/>
          <w:sz w:val="32"/>
          <w:szCs w:val="32"/>
          <w:lang w:val="fr-HT"/>
        </w:rPr>
        <w:t>Les 10 filières les plus porteuses, les bonnes pratiques et les propositions d’incitations</w:t>
      </w:r>
    </w:p>
    <w:p w:rsidR="003A76A2" w:rsidRDefault="003A76A2">
      <w:pPr>
        <w:rPr>
          <w:lang w:val="fr-HT"/>
        </w:rPr>
      </w:pPr>
    </w:p>
    <w:p w:rsidR="003A76A2" w:rsidRDefault="003A76A2">
      <w:pPr>
        <w:rPr>
          <w:lang w:val="fr-HT"/>
        </w:rPr>
      </w:pPr>
    </w:p>
    <w:p w:rsidR="003A76A2" w:rsidRDefault="00333107">
      <w:pPr>
        <w:jc w:val="center"/>
        <w:rPr>
          <w:rFonts w:ascii="Arial" w:hAnsi="Arial"/>
          <w:b/>
          <w:color w:val="2F5496"/>
          <w:sz w:val="32"/>
          <w:szCs w:val="32"/>
          <w:lang w:val="fr-HT"/>
        </w:rPr>
      </w:pPr>
      <w:r>
        <w:rPr>
          <w:rFonts w:ascii="Arial" w:hAnsi="Arial"/>
          <w:b/>
          <w:color w:val="2F5496"/>
          <w:sz w:val="32"/>
          <w:szCs w:val="32"/>
          <w:lang w:val="fr-HT"/>
        </w:rPr>
        <w:t xml:space="preserve">5 </w:t>
      </w:r>
      <w:r>
        <w:rPr>
          <w:rFonts w:ascii="Arial" w:hAnsi="Arial"/>
          <w:b/>
          <w:bCs/>
          <w:color w:val="2F5496"/>
          <w:sz w:val="32"/>
          <w:szCs w:val="32"/>
          <w:lang w:val="fr-HT"/>
        </w:rPr>
        <w:t>Novembre 2021</w:t>
      </w:r>
    </w:p>
    <w:p w:rsidR="003A76A2" w:rsidRDefault="003A76A2">
      <w:pPr>
        <w:jc w:val="center"/>
        <w:rPr>
          <w:rFonts w:ascii="Arial" w:hAnsi="Arial"/>
          <w:color w:val="2F5496"/>
          <w:sz w:val="32"/>
          <w:szCs w:val="32"/>
          <w:lang w:val="fr-HT"/>
        </w:rPr>
      </w:pPr>
    </w:p>
    <w:p w:rsidR="003A76A2" w:rsidRDefault="00333107">
      <w:pPr>
        <w:jc w:val="center"/>
      </w:pPr>
      <w:r>
        <w:object w:dxaOrig="14083" w:dyaOrig="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8" o:spid="_x0000_i1025" type="#_x0000_t75" alt="" style="width:247.15pt;height:43.45pt;visibility:visible;mso-wrap-distance-left:0;mso-wrap-distance-right:0" o:ole="" o:allowoverlap="f">
            <v:imagedata r:id="rId10" o:title="" embosscolor="white"/>
          </v:shape>
          <o:OLEObject Type="Embed" ProgID="PBrush" ShapeID="1028" DrawAspect="Content" ObjectID="_1699273263" r:id="rId11"/>
        </w:object>
      </w:r>
      <w:r>
        <w:br w:type="page"/>
      </w:r>
    </w:p>
    <w:p w:rsidR="003A76A2" w:rsidRPr="00C8637A" w:rsidRDefault="00333107">
      <w:pPr>
        <w:pStyle w:val="Heading1"/>
        <w:rPr>
          <w:rFonts w:cs="Tahoma"/>
          <w:lang w:val="fr-HT"/>
        </w:rPr>
      </w:pPr>
      <w:bookmarkStart w:id="4" w:name="_Toc88491045"/>
      <w:bookmarkStart w:id="5" w:name="_Toc88494753"/>
      <w:r w:rsidRPr="00C8637A">
        <w:rPr>
          <w:rFonts w:cs="Tahoma"/>
          <w:lang w:val="fr-HT"/>
        </w:rPr>
        <w:lastRenderedPageBreak/>
        <w:t>TABLE DES MATIERES</w:t>
      </w:r>
      <w:bookmarkEnd w:id="4"/>
      <w:bookmarkEnd w:id="5"/>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r w:rsidRPr="00C8637A">
        <w:rPr>
          <w:rFonts w:ascii="Tahoma" w:hAnsi="Tahoma" w:cs="Tahoma"/>
          <w:lang w:val="fr-HT"/>
        </w:rPr>
        <w:fldChar w:fldCharType="begin"/>
      </w:r>
      <w:r w:rsidR="00333107" w:rsidRPr="00C8637A">
        <w:rPr>
          <w:rFonts w:ascii="Tahoma" w:hAnsi="Tahoma" w:cs="Tahoma"/>
          <w:lang w:val="fr-HT"/>
        </w:rPr>
        <w:instrText xml:space="preserve"> TOC \o "1-4" \h \z \u </w:instrText>
      </w:r>
      <w:r w:rsidRPr="00C8637A">
        <w:rPr>
          <w:rFonts w:ascii="Tahoma" w:hAnsi="Tahoma" w:cs="Tahoma"/>
          <w:lang w:val="fr-HT"/>
        </w:rPr>
        <w:fldChar w:fldCharType="separate"/>
      </w:r>
      <w:hyperlink w:anchor="_Toc88494753" w:history="1">
        <w:r w:rsidR="00333107" w:rsidRPr="00C8637A">
          <w:rPr>
            <w:rStyle w:val="Hyperlink"/>
            <w:rFonts w:ascii="Tahoma" w:hAnsi="Tahoma" w:cs="Tahoma"/>
            <w:noProof/>
            <w:lang w:val="fr-HT"/>
          </w:rPr>
          <w:t>TABLE DES MATIERES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4" w:history="1">
        <w:r w:rsidR="00333107" w:rsidRPr="00C8637A">
          <w:rPr>
            <w:rStyle w:val="Hyperlink"/>
            <w:rFonts w:ascii="Tahoma" w:hAnsi="Tahoma" w:cs="Tahoma"/>
            <w:noProof/>
            <w:lang w:val="fr-HT"/>
          </w:rPr>
          <w:t>LISTE DES TABLEAUX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5" w:history="1">
        <w:r w:rsidR="00333107" w:rsidRPr="00C8637A">
          <w:rPr>
            <w:rStyle w:val="Hyperlink"/>
            <w:rFonts w:ascii="Tahoma" w:hAnsi="Tahoma" w:cs="Tahoma"/>
            <w:noProof/>
            <w:lang w:val="fr-HT"/>
          </w:rPr>
          <w:t>LISTE DES FIGURES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6" w:history="1">
        <w:r w:rsidR="00333107" w:rsidRPr="00C8637A">
          <w:rPr>
            <w:rStyle w:val="Hyperlink"/>
            <w:rFonts w:ascii="Tahoma" w:hAnsi="Tahoma" w:cs="Tahoma"/>
            <w:noProof/>
            <w:lang w:val="fr-HT"/>
          </w:rPr>
          <w:t>LISTE DES ENCADRES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7" w:history="1">
        <w:r w:rsidR="00333107" w:rsidRPr="00C8637A">
          <w:rPr>
            <w:rStyle w:val="Hyperlink"/>
            <w:rFonts w:ascii="Tahoma" w:hAnsi="Tahoma" w:cs="Tahoma"/>
            <w:noProof/>
            <w:lang w:val="fr-HT"/>
          </w:rPr>
          <w:t>ABREVIATIONS ET ACRONYMES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8" w:history="1">
        <w:r w:rsidR="00333107" w:rsidRPr="00C8637A">
          <w:rPr>
            <w:rStyle w:val="Hyperlink"/>
            <w:rFonts w:ascii="Tahoma" w:hAnsi="Tahoma" w:cs="Tahoma"/>
            <w:noProof/>
            <w:lang w:val="fr-HT"/>
          </w:rPr>
          <w:t>INTRODUCTION DES PROFILS DE PROJETS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59" w:history="1">
        <w:r w:rsidR="00333107" w:rsidRPr="00C8637A">
          <w:rPr>
            <w:rStyle w:val="Hyperlink"/>
            <w:rFonts w:ascii="Tahoma" w:eastAsia="Times New Roman" w:hAnsi="Tahoma" w:cs="Tahoma"/>
            <w:noProof/>
            <w:lang w:val="fr-HT"/>
          </w:rPr>
          <w:t>CHAPITRE 1.</w:t>
        </w:r>
        <w:r w:rsidR="00333107" w:rsidRPr="00C8637A">
          <w:rPr>
            <w:rStyle w:val="Hyperlink"/>
            <w:rFonts w:ascii="Tahoma" w:hAnsi="Tahoma" w:cs="Tahoma"/>
            <w:noProof/>
            <w:lang w:val="fr-HT"/>
          </w:rPr>
          <w:t xml:space="preserve"> </w:t>
        </w:r>
        <w:r w:rsidR="00333107" w:rsidRPr="00C8637A">
          <w:rPr>
            <w:rStyle w:val="Hyperlink"/>
            <w:rFonts w:ascii="Tahoma" w:eastAsia="Times New Roman" w:hAnsi="Tahoma" w:cs="Tahoma"/>
            <w:noProof/>
            <w:lang w:val="fr-HT"/>
          </w:rPr>
          <w:t>PROFIL DE PROJET BOVINS LAITIERS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_Toc88494759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60" w:history="1">
        <w:r w:rsidR="00333107" w:rsidRPr="00C8637A">
          <w:rPr>
            <w:rStyle w:val="Hyperlink"/>
            <w:rFonts w:ascii="Tahoma" w:eastAsia="Times New Roman" w:hAnsi="Tahoma" w:cs="Tahoma"/>
            <w:noProof/>
          </w:rPr>
          <w:t>1.1.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61" w:history="1">
        <w:r w:rsidR="00333107" w:rsidRPr="00C8637A">
          <w:rPr>
            <w:rStyle w:val="Hyperlink"/>
            <w:rFonts w:ascii="Tahoma" w:eastAsia="Times New Roman" w:hAnsi="Tahoma" w:cs="Tahoma"/>
            <w:noProof/>
            <w:lang w:val="fr-HT"/>
          </w:rPr>
          <w:t>1.2. DÉVELOPPEMENT DE L’ELEVAGE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2" w:history="1">
        <w:r w:rsidR="00333107" w:rsidRPr="00C8637A">
          <w:rPr>
            <w:rStyle w:val="Hyperlink"/>
            <w:rFonts w:ascii="Tahoma" w:eastAsia="Times New Roman" w:hAnsi="Tahoma" w:cs="Tahoma"/>
            <w:noProof/>
            <w:lang w:val="fr-HT"/>
          </w:rPr>
          <w:t>1.2.1. OBJECTIF GÉNÉRAL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3" w:history="1">
        <w:r w:rsidR="00333107" w:rsidRPr="00C8637A">
          <w:rPr>
            <w:rStyle w:val="Hyperlink"/>
            <w:rFonts w:ascii="Tahoma" w:eastAsia="Times New Roman" w:hAnsi="Tahoma" w:cs="Tahoma"/>
            <w:noProof/>
          </w:rPr>
          <w:t>1.2.2. OBJECTIFS SPÉCIFIQUES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4" w:history="1">
        <w:r w:rsidR="00333107" w:rsidRPr="00C8637A">
          <w:rPr>
            <w:rStyle w:val="Hyperlink"/>
            <w:rFonts w:ascii="Tahoma" w:eastAsia="Times New Roman" w:hAnsi="Tahoma" w:cs="Tahoma"/>
            <w:noProof/>
            <w:lang w:val="fr-HT"/>
          </w:rPr>
          <w:t>1.2.3. NATURE DU PROBLÈME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5" w:history="1">
        <w:r w:rsidR="00333107" w:rsidRPr="00C8637A">
          <w:rPr>
            <w:rStyle w:val="Hyperlink"/>
            <w:rFonts w:ascii="Tahoma" w:eastAsia="Times New Roman" w:hAnsi="Tahoma" w:cs="Tahoma"/>
            <w:noProof/>
            <w:lang w:val="fr-HT"/>
          </w:rPr>
          <w:t>1.2.4. RÉSULTATS ESPÉRÉS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6" w:history="1">
        <w:r w:rsidR="00333107" w:rsidRPr="00C8637A">
          <w:rPr>
            <w:rStyle w:val="Hyperlink"/>
            <w:rFonts w:ascii="Tahoma" w:eastAsia="Times New Roman" w:hAnsi="Tahoma" w:cs="Tahoma"/>
            <w:noProof/>
            <w:lang w:val="fr-HT"/>
          </w:rPr>
          <w:t>1.2.5. STRATÉGIE PROPOSÉE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7" w:history="1">
        <w:r w:rsidR="00333107" w:rsidRPr="00C8637A">
          <w:rPr>
            <w:rStyle w:val="Hyperlink"/>
            <w:rFonts w:ascii="Tahoma" w:eastAsia="Times New Roman" w:hAnsi="Tahoma" w:cs="Tahoma"/>
            <w:noProof/>
            <w:lang w:val="fr-HT"/>
          </w:rPr>
          <w:t>1.2.6. ASPECT HISTORIQUE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8" w:history="1">
        <w:r w:rsidR="00333107" w:rsidRPr="00C8637A">
          <w:rPr>
            <w:rStyle w:val="Hyperlink"/>
            <w:rFonts w:ascii="Tahoma" w:eastAsia="Times New Roman" w:hAnsi="Tahoma" w:cs="Tahoma"/>
            <w:noProof/>
            <w:lang w:val="fr-HT"/>
          </w:rPr>
          <w:t>1.2.7. DÉROULEMENT DES ACTIVITÉS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69" w:history="1">
        <w:r w:rsidR="00333107" w:rsidRPr="00C8637A">
          <w:rPr>
            <w:rStyle w:val="Hyperlink"/>
            <w:rFonts w:ascii="Tahoma" w:eastAsia="Times New Roman" w:hAnsi="Tahoma" w:cs="Tahoma"/>
            <w:noProof/>
          </w:rPr>
          <w:t>1.2.8. TECHNOLOGIE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_Toc88494769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0" w:history="1">
        <w:r w:rsidR="00333107" w:rsidRPr="00C8637A">
          <w:rPr>
            <w:rStyle w:val="Hyperlink"/>
            <w:rFonts w:ascii="Tahoma" w:eastAsia="Times New Roman" w:hAnsi="Tahoma" w:cs="Tahoma"/>
            <w:noProof/>
            <w:lang w:val="fr-HT"/>
          </w:rPr>
          <w:t>1.3. INVESTISSEMENTS PRODUCTIFS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1" w:history="1">
        <w:r w:rsidR="00333107" w:rsidRPr="00C8637A">
          <w:rPr>
            <w:rStyle w:val="Hyperlink"/>
            <w:rFonts w:ascii="Tahoma" w:eastAsia="Times New Roman" w:hAnsi="Tahoma" w:cs="Tahoma"/>
            <w:noProof/>
            <w:lang w:val="fr-HT"/>
          </w:rPr>
          <w:t>1.4. BLOCS MULTI NUTRITIONNELS DENSIFIÉS COMME ALIMENTS COMPLÉMENTAIRES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2" w:history="1">
        <w:r w:rsidR="00333107" w:rsidRPr="00C8637A">
          <w:rPr>
            <w:rStyle w:val="Hyperlink"/>
            <w:rFonts w:ascii="Tahoma" w:eastAsia="Times New Roman" w:hAnsi="Tahoma" w:cs="Tahoma"/>
            <w:noProof/>
            <w:lang w:val="fr-HT"/>
          </w:rPr>
          <w:t>1.5. UNE ÉVALUATION FINANCIÈRE PRELIMINAIRE POUR UNE ANNÉE DE FONCTIONNEMENT DE LA LAITERIE DE BONDEAU</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3" w:history="1">
        <w:r w:rsidR="00333107" w:rsidRPr="00C8637A">
          <w:rPr>
            <w:rStyle w:val="Hyperlink"/>
            <w:rFonts w:ascii="Tahoma" w:eastAsia="Times New Roman" w:hAnsi="Tahoma" w:cs="Tahoma"/>
            <w:noProof/>
          </w:rPr>
          <w:t>1.6. LES ANNEXES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23</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74" w:history="1">
        <w:r w:rsidR="00333107" w:rsidRPr="00C8637A">
          <w:rPr>
            <w:rStyle w:val="Hyperlink"/>
            <w:rFonts w:ascii="Tahoma" w:hAnsi="Tahoma" w:cs="Tahoma"/>
            <w:noProof/>
            <w:lang w:val="fr-HT"/>
          </w:rPr>
          <w:t>ANNEXE 1 : PHOTO : MOULE DE FABRICATION DES BLOCS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23</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75" w:history="1">
        <w:r w:rsidR="00333107" w:rsidRPr="00C8637A">
          <w:rPr>
            <w:rStyle w:val="Hyperlink"/>
            <w:rFonts w:ascii="Tahoma" w:hAnsi="Tahoma" w:cs="Tahoma"/>
            <w:noProof/>
            <w:lang w:val="fr-HT"/>
          </w:rPr>
          <w:t>ANNEXE 2 : PHOTO : BLOCS MULTI NUTRITIONNELS DENSIFIÉS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6" w:history="1">
        <w:r w:rsidR="00333107" w:rsidRPr="00C8637A">
          <w:rPr>
            <w:rStyle w:val="Hyperlink"/>
            <w:rFonts w:ascii="Tahoma" w:hAnsi="Tahoma" w:cs="Tahoma"/>
            <w:noProof/>
            <w:lang w:val="fr-HT"/>
          </w:rPr>
          <w:t>CHAPITRE 2. PROFIL DE PROJET d’ELEVAGE DE CHÈVRES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7" w:history="1">
        <w:r w:rsidR="00333107" w:rsidRPr="00C8637A">
          <w:rPr>
            <w:rStyle w:val="Hyperlink"/>
            <w:rFonts w:ascii="Tahoma" w:hAnsi="Tahoma" w:cs="Tahoma"/>
            <w:noProof/>
          </w:rPr>
          <w:t>2.1.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78" w:history="1">
        <w:r w:rsidR="00333107" w:rsidRPr="00C8637A">
          <w:rPr>
            <w:rStyle w:val="Hyperlink"/>
            <w:rFonts w:ascii="Tahoma" w:hAnsi="Tahoma" w:cs="Tahoma"/>
            <w:noProof/>
            <w:lang w:val="fr-HT"/>
          </w:rPr>
          <w:t>2.2. PRÉSENTATION DU PROJET CAPRINS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79" w:history="1">
        <w:r w:rsidR="00333107" w:rsidRPr="00C8637A">
          <w:rPr>
            <w:rStyle w:val="Hyperlink"/>
            <w:rFonts w:ascii="Tahoma" w:hAnsi="Tahoma" w:cs="Tahoma"/>
            <w:noProof/>
            <w:lang w:val="fr-HT"/>
          </w:rPr>
          <w:t>2.2.1. CONSTITUTION DU CHEPTEL DE CAPRINS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_Toc88494779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0" w:history="1">
        <w:r w:rsidR="00333107" w:rsidRPr="00C8637A">
          <w:rPr>
            <w:rStyle w:val="Hyperlink"/>
            <w:rFonts w:ascii="Tahoma" w:hAnsi="Tahoma" w:cs="Tahoma"/>
            <w:noProof/>
            <w:lang w:val="fr-HT"/>
          </w:rPr>
          <w:t>2.2.2. CYCLE DE PRODUCTION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28</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781" w:history="1">
        <w:r w:rsidR="00333107" w:rsidRPr="00C8637A">
          <w:rPr>
            <w:rStyle w:val="Hyperlink"/>
            <w:rFonts w:ascii="Tahoma" w:hAnsi="Tahoma" w:cs="Tahoma"/>
            <w:noProof/>
            <w:lang w:val="fr-HT"/>
          </w:rPr>
          <w:t>2.2.2.1. La vente de fromage de 3,240 pièces de 100 grammes de fromage sur une année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28</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782" w:history="1">
        <w:r w:rsidR="00333107" w:rsidRPr="00C8637A">
          <w:rPr>
            <w:rStyle w:val="Hyperlink"/>
            <w:rFonts w:ascii="Tahoma" w:hAnsi="Tahoma" w:cs="Tahoma"/>
            <w:noProof/>
            <w:lang w:val="fr-HT"/>
          </w:rPr>
          <w:t>2.2.2.2. La vente d’animaux à la première année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29</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783" w:history="1">
        <w:r w:rsidR="00333107" w:rsidRPr="00C8637A">
          <w:rPr>
            <w:rStyle w:val="Hyperlink"/>
            <w:rFonts w:ascii="Tahoma" w:hAnsi="Tahoma" w:cs="Tahoma"/>
            <w:noProof/>
            <w:lang w:val="fr-HT"/>
          </w:rPr>
          <w:t>2.2.2.3. Produits d’exploitation pour 5 années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84" w:history="1">
        <w:r w:rsidR="00333107" w:rsidRPr="00C8637A">
          <w:rPr>
            <w:rStyle w:val="Hyperlink"/>
            <w:rFonts w:ascii="Tahoma" w:hAnsi="Tahoma" w:cs="Tahoma"/>
            <w:noProof/>
            <w:lang w:val="fr-HT"/>
          </w:rPr>
          <w:t>2.3. ESTIMATIONS FINANCIERES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5" w:history="1">
        <w:r w:rsidR="00333107" w:rsidRPr="00C8637A">
          <w:rPr>
            <w:rStyle w:val="Hyperlink"/>
            <w:rFonts w:ascii="Tahoma" w:hAnsi="Tahoma" w:cs="Tahoma"/>
            <w:noProof/>
            <w:lang w:val="fr-HT"/>
          </w:rPr>
          <w:t>2.3.1. LE COÛT TOTAL DES 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6" w:history="1">
        <w:r w:rsidR="00333107" w:rsidRPr="00C8637A">
          <w:rPr>
            <w:rStyle w:val="Hyperlink"/>
            <w:rFonts w:ascii="Tahoma" w:hAnsi="Tahoma" w:cs="Tahoma"/>
            <w:noProof/>
            <w:lang w:val="fr-HT"/>
          </w:rPr>
          <w:t>2.3.2. PLAN DE TRÉSORERIE ET FONDS DE ROULEMENT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7" w:history="1">
        <w:r w:rsidR="00333107" w:rsidRPr="00C8637A">
          <w:rPr>
            <w:rStyle w:val="Hyperlink"/>
            <w:rFonts w:ascii="Tahoma" w:hAnsi="Tahoma" w:cs="Tahoma"/>
            <w:noProof/>
            <w:lang w:val="fr-HT"/>
          </w:rPr>
          <w:t>2.3.3. LE TOTAL DES CHARGES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32</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8" w:history="1">
        <w:r w:rsidR="00333107" w:rsidRPr="00C8637A">
          <w:rPr>
            <w:rStyle w:val="Hyperlink"/>
            <w:rFonts w:ascii="Tahoma" w:hAnsi="Tahoma" w:cs="Tahoma"/>
            <w:noProof/>
            <w:lang w:val="fr-HT"/>
          </w:rPr>
          <w:t>2.3.4. LE COMPTE D’EXPLOITATION SUR 5 ANS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33</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89" w:history="1">
        <w:r w:rsidR="00333107" w:rsidRPr="00C8637A">
          <w:rPr>
            <w:rStyle w:val="Hyperlink"/>
            <w:rFonts w:ascii="Tahoma" w:hAnsi="Tahoma" w:cs="Tahoma"/>
            <w:noProof/>
            <w:lang w:val="fr-HT"/>
          </w:rPr>
          <w:t>2.3.5. ÉVALUATION FINANCIÈRE PRÉLIMINAIRE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_Toc88494789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0" w:history="1">
        <w:r w:rsidR="00333107" w:rsidRPr="00C8637A">
          <w:rPr>
            <w:rStyle w:val="Hyperlink"/>
            <w:rFonts w:ascii="Tahoma" w:eastAsia="Arial" w:hAnsi="Tahoma" w:cs="Tahoma"/>
            <w:noProof/>
            <w:lang w:val="fr-HT"/>
          </w:rPr>
          <w:t>2.4. ANNEXE : TRANSFORMATION DU LAIT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1" w:history="1">
        <w:r w:rsidR="00333107" w:rsidRPr="00C8637A">
          <w:rPr>
            <w:rStyle w:val="Hyperlink"/>
            <w:rFonts w:ascii="Tahoma" w:hAnsi="Tahoma" w:cs="Tahoma"/>
            <w:noProof/>
            <w:lang w:val="fr-HT"/>
          </w:rPr>
          <w:t>CHAPITRE 3. PROFIL DE PROJET D’ELEVAGE DE PORCS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2" w:history="1">
        <w:r w:rsidR="00333107" w:rsidRPr="00C8637A">
          <w:rPr>
            <w:rStyle w:val="Hyperlink"/>
            <w:rFonts w:ascii="Tahoma" w:hAnsi="Tahoma" w:cs="Tahoma"/>
            <w:noProof/>
          </w:rPr>
          <w:t>3.1.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3" w:history="1">
        <w:r w:rsidR="00333107" w:rsidRPr="00C8637A">
          <w:rPr>
            <w:rStyle w:val="Hyperlink"/>
            <w:rFonts w:ascii="Tahoma" w:hAnsi="Tahoma" w:cs="Tahoma"/>
            <w:noProof/>
          </w:rPr>
          <w:t>3.2. INTRODUCTION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4" w:history="1">
        <w:r w:rsidR="00333107" w:rsidRPr="00C8637A">
          <w:rPr>
            <w:rStyle w:val="Hyperlink"/>
            <w:rFonts w:ascii="Tahoma" w:hAnsi="Tahoma" w:cs="Tahoma"/>
            <w:noProof/>
          </w:rPr>
          <w:t>3.3. ASPECTS TECHNIQUES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95" w:history="1">
        <w:r w:rsidR="00333107" w:rsidRPr="00C8637A">
          <w:rPr>
            <w:rStyle w:val="Hyperlink"/>
            <w:rFonts w:ascii="Tahoma" w:hAnsi="Tahoma" w:cs="Tahoma"/>
            <w:noProof/>
          </w:rPr>
          <w:t xml:space="preserve">3.3.1. Un troupeau engraisseur </w:t>
        </w:r>
        <w:r w:rsidR="00333107" w:rsidRPr="00C8637A">
          <w:rPr>
            <w:rStyle w:val="Hyperlink"/>
            <w:rFonts w:ascii="Tahoma" w:hAnsi="Tahoma" w:cs="Tahoma"/>
            <w:noProof/>
            <w:lang w:val="fr-HT"/>
          </w:rPr>
          <w:t>de 30 truies</w:t>
        </w:r>
        <w:r w:rsidR="00333107" w:rsidRPr="00C8637A">
          <w:rPr>
            <w:rStyle w:val="Hyperlink"/>
            <w:rFonts w:ascii="Tahoma" w:hAnsi="Tahoma" w:cs="Tahoma"/>
            <w:noProof/>
          </w:rPr>
          <w:t xml:space="preserve"> </w:t>
        </w:r>
        <w:r w:rsidR="00333107" w:rsidRPr="00C8637A">
          <w:rPr>
            <w:rStyle w:val="Hyperlink"/>
            <w:rFonts w:ascii="Tahoma" w:hAnsi="Tahoma" w:cs="Tahoma"/>
            <w:noProof/>
            <w:lang w:val="fr-HT"/>
          </w:rPr>
          <w:t>pour 10 éleveurs</w:t>
        </w:r>
        <w:r w:rsidR="00333107" w:rsidRPr="00C8637A">
          <w:rPr>
            <w:rStyle w:val="Hyperlink"/>
            <w:rFonts w:ascii="Tahoma" w:hAnsi="Tahoma" w:cs="Tahoma"/>
            <w:noProof/>
          </w:rPr>
          <w:t xml:space="preserve"> </w:t>
        </w:r>
        <w:r w:rsidR="00333107" w:rsidRPr="00C8637A">
          <w:rPr>
            <w:rStyle w:val="Hyperlink"/>
            <w:rFonts w:ascii="Tahoma" w:hAnsi="Tahoma" w:cs="Tahoma"/>
            <w:noProof/>
            <w:lang w:val="fr-HT"/>
          </w:rPr>
          <w:t>à raison de trois truies chacun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96" w:history="1">
        <w:r w:rsidR="00333107" w:rsidRPr="00C8637A">
          <w:rPr>
            <w:rStyle w:val="Hyperlink"/>
            <w:rFonts w:ascii="Tahoma" w:hAnsi="Tahoma" w:cs="Tahoma"/>
            <w:noProof/>
          </w:rPr>
          <w:t>3.3.2. Cycle de la truie pour une année (12 mois)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97" w:history="1">
        <w:r w:rsidR="00333107" w:rsidRPr="00C8637A">
          <w:rPr>
            <w:rStyle w:val="Hyperlink"/>
            <w:rFonts w:ascii="Tahoma" w:hAnsi="Tahoma" w:cs="Tahoma"/>
            <w:noProof/>
          </w:rPr>
          <w:t>3.3.3. Cycle de 7 porcelets à l’engrais sur 7 mois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798" w:history="1">
        <w:r w:rsidR="00333107" w:rsidRPr="00C8637A">
          <w:rPr>
            <w:rStyle w:val="Hyperlink"/>
            <w:rFonts w:ascii="Tahoma" w:hAnsi="Tahoma" w:cs="Tahoma"/>
            <w:noProof/>
          </w:rPr>
          <w:t>3.4. LES INVESTISSEMENTS A REALISER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799" w:history="1">
        <w:r w:rsidR="00333107" w:rsidRPr="00C8637A">
          <w:rPr>
            <w:rStyle w:val="Hyperlink"/>
            <w:rFonts w:ascii="Tahoma" w:hAnsi="Tahoma" w:cs="Tahoma"/>
            <w:noProof/>
          </w:rPr>
          <w:t>3.4.1. Investissements en matériels et équipements du projet porcs (USD)</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_Toc88494799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00" w:history="1">
        <w:r w:rsidR="00333107" w:rsidRPr="00C8637A">
          <w:rPr>
            <w:rStyle w:val="Hyperlink"/>
            <w:rFonts w:ascii="Tahoma" w:hAnsi="Tahoma" w:cs="Tahoma"/>
            <w:noProof/>
          </w:rPr>
          <w:t>3.4.2.coûts de fonctionnement et évaluation DU BESOIN en fonds de roulement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39</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01" w:history="1">
        <w:r w:rsidR="00333107" w:rsidRPr="00C8637A">
          <w:rPr>
            <w:rStyle w:val="Hyperlink"/>
            <w:rFonts w:ascii="Tahoma" w:hAnsi="Tahoma" w:cs="Tahoma"/>
            <w:noProof/>
            <w:lang w:val="fr-HT"/>
          </w:rPr>
          <w:t>Amortissements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02" w:history="1">
        <w:r w:rsidR="00333107" w:rsidRPr="00C8637A">
          <w:rPr>
            <w:rStyle w:val="Hyperlink"/>
            <w:rFonts w:ascii="Tahoma" w:hAnsi="Tahoma" w:cs="Tahoma"/>
            <w:noProof/>
          </w:rPr>
          <w:t>Coûts variables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03" w:history="1">
        <w:r w:rsidR="00333107" w:rsidRPr="00C8637A">
          <w:rPr>
            <w:rStyle w:val="Hyperlink"/>
            <w:rFonts w:ascii="Tahoma" w:hAnsi="Tahoma" w:cs="Tahoma"/>
            <w:noProof/>
          </w:rPr>
          <w:t>Les ventes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04" w:history="1">
        <w:r w:rsidR="00333107" w:rsidRPr="00C8637A">
          <w:rPr>
            <w:rStyle w:val="Hyperlink"/>
            <w:rFonts w:ascii="Tahoma" w:hAnsi="Tahoma" w:cs="Tahoma"/>
            <w:noProof/>
          </w:rPr>
          <w:t>3.5. EVALUATION FINANCIERE PRELIMINAIRE DU PROJET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05" w:history="1">
        <w:r w:rsidR="00333107" w:rsidRPr="00C8637A">
          <w:rPr>
            <w:rStyle w:val="Hyperlink"/>
            <w:rFonts w:ascii="Tahoma" w:hAnsi="Tahoma" w:cs="Tahoma"/>
            <w:noProof/>
          </w:rPr>
          <w:t>3.5.1. Hypothèses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06" w:history="1">
        <w:r w:rsidR="00333107" w:rsidRPr="00C8637A">
          <w:rPr>
            <w:rStyle w:val="Hyperlink"/>
            <w:rFonts w:ascii="Tahoma" w:hAnsi="Tahoma" w:cs="Tahoma"/>
            <w:noProof/>
          </w:rPr>
          <w:t>3.5.2. Résultats et rentabilité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07" w:history="1">
        <w:r w:rsidR="00333107" w:rsidRPr="00C8637A">
          <w:rPr>
            <w:rStyle w:val="Hyperlink"/>
            <w:rFonts w:ascii="Tahoma" w:hAnsi="Tahoma" w:cs="Tahoma"/>
            <w:noProof/>
          </w:rPr>
          <w:t>3.5.3. Analyse des risques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08" w:history="1">
        <w:r w:rsidR="00333107" w:rsidRPr="00C8637A">
          <w:rPr>
            <w:rStyle w:val="Hyperlink"/>
            <w:rFonts w:ascii="Tahoma" w:hAnsi="Tahoma" w:cs="Tahoma"/>
            <w:noProof/>
          </w:rPr>
          <w:t>CHAPITRE 4. PROFIL DE PROJET MAÏS MOULU ET ALIMENTS POUR BETAIL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09" w:history="1">
        <w:r w:rsidR="00333107" w:rsidRPr="00C8637A">
          <w:rPr>
            <w:rStyle w:val="Hyperlink"/>
            <w:rFonts w:ascii="Tahoma" w:hAnsi="Tahoma" w:cs="Tahoma"/>
            <w:noProof/>
          </w:rPr>
          <w:t>4.1. 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_Toc88494809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10" w:history="1">
        <w:r w:rsidR="00333107" w:rsidRPr="00C8637A">
          <w:rPr>
            <w:rStyle w:val="Hyperlink"/>
            <w:rFonts w:ascii="Tahoma" w:hAnsi="Tahoma" w:cs="Tahoma"/>
            <w:noProof/>
          </w:rPr>
          <w:t>4.2. ATELIER D’ALIMENT POUR BETAIL ET DE TRANSFORMATION DU MAIS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44</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11" w:history="1">
        <w:r w:rsidR="00333107" w:rsidRPr="00C8637A">
          <w:rPr>
            <w:rStyle w:val="Hyperlink"/>
            <w:rFonts w:ascii="Tahoma" w:hAnsi="Tahoma" w:cs="Tahoma"/>
            <w:noProof/>
          </w:rPr>
          <w:t>4.2.1. Le marché haïtien d’aliment pour bétail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44</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12" w:history="1">
        <w:r w:rsidR="00333107" w:rsidRPr="00C8637A">
          <w:rPr>
            <w:rStyle w:val="Hyperlink"/>
            <w:rFonts w:ascii="Tahoma" w:hAnsi="Tahoma" w:cs="Tahoma"/>
            <w:noProof/>
          </w:rPr>
          <w:t>4.2.2. Analyse préliminaire des matières premières pour les aliments pour bétail dans les Nippes, besoins en matériels et présentation des principales formules d’aliments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13" w:history="1">
        <w:r w:rsidR="00333107" w:rsidRPr="00C8637A">
          <w:rPr>
            <w:rStyle w:val="Hyperlink"/>
            <w:rFonts w:ascii="Tahoma" w:hAnsi="Tahoma" w:cs="Tahoma"/>
            <w:noProof/>
          </w:rPr>
          <w:t>A/ Les matières premières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14" w:history="1">
        <w:r w:rsidR="00333107" w:rsidRPr="00C8637A">
          <w:rPr>
            <w:rStyle w:val="Hyperlink"/>
            <w:rFonts w:ascii="Tahoma" w:hAnsi="Tahoma" w:cs="Tahoma"/>
            <w:noProof/>
          </w:rPr>
          <w:t>B/ Les équipements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15" w:history="1">
        <w:r w:rsidR="00333107" w:rsidRPr="00C8637A">
          <w:rPr>
            <w:rStyle w:val="Hyperlink"/>
            <w:rFonts w:ascii="Tahoma" w:hAnsi="Tahoma" w:cs="Tahoma"/>
            <w:noProof/>
          </w:rPr>
          <w:t>C/ L’aliment pour bovin laitier est le produit pivot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16" w:history="1">
        <w:r w:rsidR="00333107" w:rsidRPr="00C8637A">
          <w:rPr>
            <w:rStyle w:val="Hyperlink"/>
            <w:rFonts w:ascii="Tahoma" w:hAnsi="Tahoma" w:cs="Tahoma"/>
            <w:noProof/>
          </w:rPr>
          <w:t>4.2.3- Aspects techniques de l’atelier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17" w:history="1">
        <w:r w:rsidR="00333107" w:rsidRPr="00C8637A">
          <w:rPr>
            <w:rStyle w:val="Hyperlink"/>
            <w:rFonts w:ascii="Tahoma" w:hAnsi="Tahoma" w:cs="Tahoma"/>
            <w:noProof/>
          </w:rPr>
          <w:t>4.2.4. 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18" w:history="1">
        <w:r w:rsidR="00333107" w:rsidRPr="00C8637A">
          <w:rPr>
            <w:rStyle w:val="Hyperlink"/>
            <w:rFonts w:ascii="Tahoma" w:hAnsi="Tahoma" w:cs="Tahoma"/>
            <w:noProof/>
          </w:rPr>
          <w:t>4.2.5. Evaluation financière préliminaire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19" w:history="1">
        <w:r w:rsidR="00333107" w:rsidRPr="00C8637A">
          <w:rPr>
            <w:rStyle w:val="Hyperlink"/>
            <w:rFonts w:ascii="Tahoma" w:hAnsi="Tahoma" w:cs="Tahoma"/>
            <w:noProof/>
          </w:rPr>
          <w:t>4.3. ANNEXES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_Toc88494819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20" w:history="1">
        <w:r w:rsidR="00333107" w:rsidRPr="00C8637A">
          <w:rPr>
            <w:rStyle w:val="Hyperlink"/>
            <w:rFonts w:ascii="Tahoma" w:hAnsi="Tahoma" w:cs="Tahoma"/>
            <w:noProof/>
          </w:rPr>
          <w:t>ANNEXE 1 : Atelier de 1 TM par heure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21" w:history="1">
        <w:r w:rsidR="00333107" w:rsidRPr="00C8637A">
          <w:rPr>
            <w:rStyle w:val="Hyperlink"/>
            <w:rFonts w:ascii="Tahoma" w:hAnsi="Tahoma" w:cs="Tahoma"/>
            <w:noProof/>
          </w:rPr>
          <w:t>ANNEXE 2: Atelier de 200 kg par heure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22" w:history="1">
        <w:r w:rsidR="00333107" w:rsidRPr="00C8637A">
          <w:rPr>
            <w:rStyle w:val="Hyperlink"/>
            <w:rFonts w:ascii="Tahoma" w:eastAsia="Times New Roman" w:hAnsi="Tahoma" w:cs="Tahoma"/>
            <w:noProof/>
            <w:lang w:val="fr-HT"/>
          </w:rPr>
          <w:t>CHAPITRE 5. PROFIL DE PROJET DE TRANSFORMATION DE RIZ DANS LES NIPPES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23" w:history="1">
        <w:r w:rsidR="00333107" w:rsidRPr="00C8637A">
          <w:rPr>
            <w:rStyle w:val="Hyperlink"/>
            <w:rFonts w:ascii="Tahoma" w:eastAsia="Times New Roman" w:hAnsi="Tahoma" w:cs="Tahoma"/>
            <w:smallCaps/>
            <w:noProof/>
            <w:kern w:val="36"/>
          </w:rPr>
          <w:t>5.1.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24" w:history="1">
        <w:r w:rsidR="00333107" w:rsidRPr="00C8637A">
          <w:rPr>
            <w:rStyle w:val="Hyperlink"/>
            <w:rFonts w:ascii="Tahoma" w:eastAsia="Times New Roman" w:hAnsi="Tahoma" w:cs="Tahoma"/>
            <w:smallCaps/>
            <w:noProof/>
            <w:kern w:val="36"/>
          </w:rPr>
          <w:t>5.2. OBJECTIF</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25" w:history="1">
        <w:r w:rsidR="00333107" w:rsidRPr="00C8637A">
          <w:rPr>
            <w:rStyle w:val="Hyperlink"/>
            <w:rFonts w:ascii="Tahoma" w:eastAsia="Times New Roman" w:hAnsi="Tahoma" w:cs="Tahoma"/>
            <w:smallCaps/>
            <w:noProof/>
            <w:kern w:val="36"/>
          </w:rPr>
          <w:t>5.3. DESCRIPTION DU PROJET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26" w:history="1">
        <w:r w:rsidR="00333107" w:rsidRPr="00C8637A">
          <w:rPr>
            <w:rStyle w:val="Hyperlink"/>
            <w:rFonts w:ascii="Tahoma" w:eastAsia="Times New Roman" w:hAnsi="Tahoma" w:cs="Tahoma"/>
            <w:smallCaps/>
            <w:noProof/>
            <w:lang w:val="fr-HT"/>
          </w:rPr>
          <w:t>5.4. ASPECTS TECHNIQUES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27" w:history="1">
        <w:r w:rsidR="00333107" w:rsidRPr="00C8637A">
          <w:rPr>
            <w:rStyle w:val="Hyperlink"/>
            <w:rFonts w:ascii="Tahoma" w:eastAsia="Times New Roman" w:hAnsi="Tahoma" w:cs="Tahoma"/>
            <w:smallCaps/>
            <w:noProof/>
            <w:lang w:val="fr-HT"/>
          </w:rPr>
          <w:t>5.4.1. VOLUMES DISPONIBLES ET UTILISABLES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28" w:history="1">
        <w:r w:rsidR="00333107" w:rsidRPr="00C8637A">
          <w:rPr>
            <w:rStyle w:val="Hyperlink"/>
            <w:rFonts w:ascii="Tahoma" w:eastAsia="Times New Roman" w:hAnsi="Tahoma" w:cs="Tahoma"/>
            <w:smallCaps/>
            <w:noProof/>
            <w:lang w:val="fr-HT"/>
          </w:rPr>
          <w:t>5.4.2. POSSIBILITÉS POUR L’AVENIR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29" w:history="1">
        <w:r w:rsidR="00333107" w:rsidRPr="00C8637A">
          <w:rPr>
            <w:rStyle w:val="Hyperlink"/>
            <w:rFonts w:ascii="Tahoma" w:eastAsia="Times New Roman" w:hAnsi="Tahoma" w:cs="Tahoma"/>
            <w:smallCaps/>
            <w:noProof/>
            <w:lang w:val="fr-HT"/>
          </w:rPr>
          <w:t>5.4.3. POUR UN SYSTÈME DE CONTRACTUALISATION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_Toc88494829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30" w:history="1">
        <w:r w:rsidR="00333107" w:rsidRPr="00C8637A">
          <w:rPr>
            <w:rStyle w:val="Hyperlink"/>
            <w:rFonts w:ascii="Tahoma" w:eastAsia="Times New Roman" w:hAnsi="Tahoma" w:cs="Tahoma"/>
            <w:smallCaps/>
            <w:noProof/>
            <w:lang w:val="fr-HT"/>
          </w:rPr>
          <w:t>5.4.4. LE PROCESSUS DE PRODUCTION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59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31" w:history="1">
        <w:r w:rsidR="00333107" w:rsidRPr="00C8637A">
          <w:rPr>
            <w:rStyle w:val="Hyperlink"/>
            <w:rFonts w:ascii="Tahoma" w:eastAsia="Times New Roman" w:hAnsi="Tahoma" w:cs="Tahoma"/>
            <w:noProof/>
          </w:rPr>
          <w:t>5.5. EVALUATION FINANCIÈRE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32" w:history="1">
        <w:r w:rsidR="00333107" w:rsidRPr="00C8637A">
          <w:rPr>
            <w:rStyle w:val="Hyperlink"/>
            <w:rFonts w:ascii="Tahoma" w:hAnsi="Tahoma" w:cs="Tahoma"/>
            <w:noProof/>
          </w:rPr>
          <w:t>5.5.1. LE MONTANT DES 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33" w:history="1">
        <w:r w:rsidR="00333107" w:rsidRPr="00C8637A">
          <w:rPr>
            <w:rStyle w:val="Hyperlink"/>
            <w:rFonts w:ascii="Tahoma" w:hAnsi="Tahoma" w:cs="Tahoma"/>
            <w:noProof/>
          </w:rPr>
          <w:t>5.5.2. LE COMPTE D’EXPLOITATION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34" w:history="1">
        <w:r w:rsidR="00333107" w:rsidRPr="00C8637A">
          <w:rPr>
            <w:rStyle w:val="Hyperlink"/>
            <w:rFonts w:ascii="Tahoma" w:eastAsia="Times New Roman" w:hAnsi="Tahoma" w:cs="Tahoma"/>
            <w:noProof/>
            <w:lang w:val="fr-HT"/>
          </w:rPr>
          <w:t>5.6. LA PRODUCTION DE BIOCHAR À PARTIR DES BALLES DE RIZ POUR L’AMENDEMENT DES SOLS ET DES ACTIVITÉS CONNEXES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35" w:history="1">
        <w:r w:rsidR="00333107" w:rsidRPr="00C8637A">
          <w:rPr>
            <w:rStyle w:val="Hyperlink"/>
            <w:rFonts w:ascii="Tahoma" w:eastAsia="Times New Roman" w:hAnsi="Tahoma" w:cs="Tahoma"/>
            <w:noProof/>
          </w:rPr>
          <w:t>5.7. ANNEXES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64</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36" w:history="1">
        <w:r w:rsidR="00333107" w:rsidRPr="00C8637A">
          <w:rPr>
            <w:rStyle w:val="Hyperlink"/>
            <w:rFonts w:ascii="Tahoma" w:eastAsia="Times New Roman" w:hAnsi="Tahoma" w:cs="Tahoma"/>
            <w:smallCaps/>
            <w:noProof/>
          </w:rPr>
          <w:t>ANNEXE 1 : CONTRAT D’ACHAT DE SISAL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37" w:history="1">
        <w:r w:rsidR="00333107" w:rsidRPr="00C8637A">
          <w:rPr>
            <w:rStyle w:val="Hyperlink"/>
            <w:rFonts w:ascii="Tahoma" w:eastAsia="Times New Roman" w:hAnsi="Tahoma" w:cs="Tahoma"/>
            <w:b/>
            <w:bCs/>
            <w:smallCaps/>
            <w:noProof/>
            <w:lang w:val="fr-HT"/>
          </w:rPr>
          <w:t>Fibre de Sisal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64</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38" w:history="1">
        <w:r w:rsidR="00333107" w:rsidRPr="00C8637A">
          <w:rPr>
            <w:rStyle w:val="Hyperlink"/>
            <w:rFonts w:ascii="Tahoma" w:eastAsia="Times New Roman" w:hAnsi="Tahoma" w:cs="Tahoma"/>
            <w:smallCaps/>
            <w:noProof/>
            <w:lang w:val="fr-HT"/>
          </w:rPr>
          <w:t>ANNEXE 2 : ATELIER AGROFORESTERIE ET BIOCHAR. FÉVRIER 2020</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39" w:history="1">
        <w:r w:rsidR="00333107" w:rsidRPr="00C8637A">
          <w:rPr>
            <w:rStyle w:val="Hyperlink"/>
            <w:rFonts w:ascii="Tahoma" w:hAnsi="Tahoma" w:cs="Tahoma"/>
            <w:noProof/>
            <w:lang w:val="fr-HT"/>
          </w:rPr>
          <w:t>CHAPITRE 6. LA FILIERE BANANES PESEES PREFRITES CONGELEES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_Toc88494839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0" w:history="1">
        <w:r w:rsidR="00333107" w:rsidRPr="00C8637A">
          <w:rPr>
            <w:rStyle w:val="Hyperlink"/>
            <w:rFonts w:ascii="Tahoma" w:hAnsi="Tahoma" w:cs="Tahoma"/>
            <w:noProof/>
          </w:rPr>
          <w:t>6.1. 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1" w:history="1">
        <w:r w:rsidR="00333107" w:rsidRPr="00C8637A">
          <w:rPr>
            <w:rStyle w:val="Hyperlink"/>
            <w:rFonts w:ascii="Tahoma" w:hAnsi="Tahoma" w:cs="Tahoma"/>
            <w:noProof/>
          </w:rPr>
          <w:t>6.2. LE PRODUIT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2" w:history="1">
        <w:r w:rsidR="00333107" w:rsidRPr="00C8637A">
          <w:rPr>
            <w:rStyle w:val="Hyperlink"/>
            <w:rFonts w:ascii="Tahoma" w:hAnsi="Tahoma" w:cs="Tahoma"/>
            <w:noProof/>
          </w:rPr>
          <w:t>6.3. LES MATIÈRES PREMIÈRES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3" w:history="1">
        <w:r w:rsidR="00333107" w:rsidRPr="00C8637A">
          <w:rPr>
            <w:rStyle w:val="Hyperlink"/>
            <w:rFonts w:ascii="Tahoma" w:hAnsi="Tahoma" w:cs="Tahoma"/>
            <w:noProof/>
          </w:rPr>
          <w:t>6.4. LES EXIGENCES DU MARCHÉ ET LES PRIX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4" w:history="1">
        <w:r w:rsidR="00333107" w:rsidRPr="00C8637A">
          <w:rPr>
            <w:rStyle w:val="Hyperlink"/>
            <w:rFonts w:ascii="Tahoma" w:hAnsi="Tahoma" w:cs="Tahoma"/>
            <w:noProof/>
          </w:rPr>
          <w:t>6.5. LES MACHINES ET LES ÉQUIPEMENTS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5" w:history="1">
        <w:r w:rsidR="00333107" w:rsidRPr="00C8637A">
          <w:rPr>
            <w:rStyle w:val="Hyperlink"/>
            <w:rFonts w:ascii="Tahoma" w:hAnsi="Tahoma" w:cs="Tahoma"/>
            <w:noProof/>
          </w:rPr>
          <w:t>6.6. BÂTIMENTS ET INSTALLATIONS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6" w:history="1">
        <w:r w:rsidR="00333107" w:rsidRPr="00C8637A">
          <w:rPr>
            <w:rStyle w:val="Hyperlink"/>
            <w:rFonts w:ascii="Tahoma" w:hAnsi="Tahoma" w:cs="Tahoma"/>
            <w:noProof/>
          </w:rPr>
          <w:t>6.7. IMPACT ENVIRONNEMENTAL ET RECOMMANDATIONS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47" w:history="1">
        <w:r w:rsidR="00333107" w:rsidRPr="00C8637A">
          <w:rPr>
            <w:rStyle w:val="Hyperlink"/>
            <w:rFonts w:ascii="Tahoma" w:hAnsi="Tahoma" w:cs="Tahoma"/>
            <w:noProof/>
          </w:rPr>
          <w:t>6.8. ESTIMATIONS FINANCIÈRES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73</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48" w:history="1">
        <w:r w:rsidR="00333107" w:rsidRPr="00C8637A">
          <w:rPr>
            <w:rStyle w:val="Hyperlink"/>
            <w:rFonts w:ascii="Tahoma" w:hAnsi="Tahoma" w:cs="Tahoma"/>
            <w:noProof/>
          </w:rPr>
          <w:t>6.8.1. Frais administratifs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73</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49" w:history="1">
        <w:r w:rsidR="00333107" w:rsidRPr="00C8637A">
          <w:rPr>
            <w:rStyle w:val="Hyperlink"/>
            <w:rFonts w:ascii="Tahoma" w:hAnsi="Tahoma" w:cs="Tahoma"/>
            <w:noProof/>
          </w:rPr>
          <w:t>6.8.2. Frais de vente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_Toc88494849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0" w:history="1">
        <w:r w:rsidR="00333107" w:rsidRPr="00C8637A">
          <w:rPr>
            <w:rStyle w:val="Hyperlink"/>
            <w:rFonts w:ascii="Tahoma" w:hAnsi="Tahoma" w:cs="Tahoma"/>
            <w:noProof/>
          </w:rPr>
          <w:t>Dépenses de publicité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1" w:history="1">
        <w:r w:rsidR="00333107" w:rsidRPr="00C8637A">
          <w:rPr>
            <w:rStyle w:val="Hyperlink"/>
            <w:rFonts w:ascii="Tahoma" w:hAnsi="Tahoma" w:cs="Tahoma"/>
            <w:noProof/>
          </w:rPr>
          <w:t>Frais de diffusion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52" w:history="1">
        <w:r w:rsidR="00333107" w:rsidRPr="00C8637A">
          <w:rPr>
            <w:rStyle w:val="Hyperlink"/>
            <w:rFonts w:ascii="Tahoma" w:hAnsi="Tahoma" w:cs="Tahoma"/>
            <w:noProof/>
          </w:rPr>
          <w:t>6.8.3. Coûts de fabrication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3" w:history="1">
        <w:r w:rsidR="00333107" w:rsidRPr="00C8637A">
          <w:rPr>
            <w:rStyle w:val="Hyperlink"/>
            <w:rFonts w:ascii="Tahoma" w:hAnsi="Tahoma" w:cs="Tahoma"/>
            <w:noProof/>
          </w:rPr>
          <w:t>Matières premières et intrants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4" w:history="1">
        <w:r w:rsidR="00333107" w:rsidRPr="00C8637A">
          <w:rPr>
            <w:rStyle w:val="Hyperlink"/>
            <w:rFonts w:ascii="Tahoma" w:hAnsi="Tahoma" w:cs="Tahoma"/>
            <w:noProof/>
          </w:rPr>
          <w:t>Coûts matériels indirects.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5" w:history="1">
        <w:r w:rsidR="00333107" w:rsidRPr="00C8637A">
          <w:rPr>
            <w:rStyle w:val="Hyperlink"/>
            <w:rFonts w:ascii="Tahoma" w:hAnsi="Tahoma" w:cs="Tahoma"/>
            <w:noProof/>
          </w:rPr>
          <w:t>Coûts de la main-d'œuvre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6" w:history="1">
        <w:r w:rsidR="00333107" w:rsidRPr="00C8637A">
          <w:rPr>
            <w:rStyle w:val="Hyperlink"/>
            <w:rFonts w:ascii="Tahoma" w:hAnsi="Tahoma" w:cs="Tahoma"/>
            <w:noProof/>
          </w:rPr>
          <w:t>Coûts énergétiques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76</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7" w:history="1">
        <w:r w:rsidR="00333107" w:rsidRPr="00C8637A">
          <w:rPr>
            <w:rStyle w:val="Hyperlink"/>
            <w:rFonts w:ascii="Tahoma" w:hAnsi="Tahoma" w:cs="Tahoma"/>
            <w:noProof/>
          </w:rPr>
          <w:t>Coûts de l'eau potable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76</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8" w:history="1">
        <w:r w:rsidR="00333107" w:rsidRPr="00C8637A">
          <w:rPr>
            <w:rStyle w:val="Hyperlink"/>
            <w:rFonts w:ascii="Tahoma" w:hAnsi="Tahoma" w:cs="Tahoma"/>
            <w:noProof/>
          </w:rPr>
          <w:t>Coûts d'entretien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77</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59" w:history="1">
        <w:r w:rsidR="00333107" w:rsidRPr="00C8637A">
          <w:rPr>
            <w:rStyle w:val="Hyperlink"/>
            <w:rFonts w:ascii="Tahoma" w:hAnsi="Tahoma" w:cs="Tahoma"/>
            <w:noProof/>
          </w:rPr>
          <w:t>CoÛts de production totaux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_Toc88494859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60" w:history="1">
        <w:r w:rsidR="00333107" w:rsidRPr="00C8637A">
          <w:rPr>
            <w:rStyle w:val="Hyperlink"/>
            <w:rFonts w:ascii="Tahoma" w:hAnsi="Tahoma" w:cs="Tahoma"/>
            <w:noProof/>
          </w:rPr>
          <w:t>6.8.4.  Revenu des ventes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61" w:history="1">
        <w:r w:rsidR="00333107" w:rsidRPr="00C8637A">
          <w:rPr>
            <w:rStyle w:val="Hyperlink"/>
            <w:rFonts w:ascii="Tahoma" w:hAnsi="Tahoma" w:cs="Tahoma"/>
            <w:noProof/>
          </w:rPr>
          <w:t>6.8.5.Investissements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62" w:history="1">
        <w:r w:rsidR="00333107" w:rsidRPr="00C8637A">
          <w:rPr>
            <w:rStyle w:val="Hyperlink"/>
            <w:rFonts w:ascii="Tahoma" w:hAnsi="Tahoma" w:cs="Tahoma"/>
            <w:noProof/>
          </w:rPr>
          <w:t>6.8.6. Compte d’exploitation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3" w:history="1">
        <w:r w:rsidR="00333107" w:rsidRPr="00C8637A">
          <w:rPr>
            <w:rStyle w:val="Hyperlink"/>
            <w:rFonts w:ascii="Tahoma" w:hAnsi="Tahoma" w:cs="Tahoma"/>
            <w:noProof/>
          </w:rPr>
          <w:t>6.9. RECOMMANDATIONS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4" w:history="1">
        <w:r w:rsidR="00333107" w:rsidRPr="00C8637A">
          <w:rPr>
            <w:rStyle w:val="Hyperlink"/>
            <w:rFonts w:ascii="Tahoma" w:hAnsi="Tahoma" w:cs="Tahoma"/>
            <w:noProof/>
          </w:rPr>
          <w:t>6.10. LES ANNEXES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65" w:history="1">
        <w:r w:rsidR="00333107" w:rsidRPr="00C8637A">
          <w:rPr>
            <w:rStyle w:val="Hyperlink"/>
            <w:rFonts w:ascii="Tahoma" w:hAnsi="Tahoma" w:cs="Tahoma"/>
            <w:noProof/>
          </w:rPr>
          <w:t>ANNEXE 1 : LES MACHINES ET LES ÉQUIPEMENTS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6" w:history="1">
        <w:r w:rsidR="00333107" w:rsidRPr="00C8637A">
          <w:rPr>
            <w:rStyle w:val="Hyperlink"/>
            <w:rFonts w:ascii="Tahoma" w:eastAsia="Times New Roman" w:hAnsi="Tahoma" w:cs="Tahoma"/>
            <w:noProof/>
            <w:lang w:val="fr-HT"/>
          </w:rPr>
          <w:t>CHAPITRE 7. PROFIL DE PROJET ATELIER DE HARICOTS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7" w:history="1">
        <w:r w:rsidR="00333107" w:rsidRPr="00C8637A">
          <w:rPr>
            <w:rStyle w:val="Hyperlink"/>
            <w:rFonts w:ascii="Tahoma" w:eastAsia="Times New Roman" w:hAnsi="Tahoma" w:cs="Tahoma"/>
            <w:noProof/>
            <w:lang w:val="fr-HT"/>
          </w:rPr>
          <w:t>7.1.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8" w:history="1">
        <w:r w:rsidR="00333107" w:rsidRPr="00C8637A">
          <w:rPr>
            <w:rStyle w:val="Hyperlink"/>
            <w:rFonts w:ascii="Tahoma" w:eastAsia="Times New Roman" w:hAnsi="Tahoma" w:cs="Tahoma"/>
            <w:noProof/>
            <w:lang w:val="fr-HT"/>
          </w:rPr>
          <w:t>7.2. LOCALISATION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69" w:history="1">
        <w:r w:rsidR="00333107" w:rsidRPr="00C8637A">
          <w:rPr>
            <w:rStyle w:val="Hyperlink"/>
            <w:rFonts w:ascii="Tahoma" w:eastAsia="Times New Roman" w:hAnsi="Tahoma" w:cs="Tahoma"/>
            <w:noProof/>
            <w:lang w:val="fr-HT"/>
          </w:rPr>
          <w:t>7.3. LES OBJECTIFS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_Toc88494869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0" w:history="1">
        <w:r w:rsidR="00333107" w:rsidRPr="00C8637A">
          <w:rPr>
            <w:rStyle w:val="Hyperlink"/>
            <w:rFonts w:ascii="Tahoma" w:hAnsi="Tahoma" w:cs="Tahoma"/>
            <w:noProof/>
          </w:rPr>
          <w:t>7.3.1. Objectifs généraux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1" w:history="1">
        <w:r w:rsidR="00333107" w:rsidRPr="00C8637A">
          <w:rPr>
            <w:rStyle w:val="Hyperlink"/>
            <w:rFonts w:ascii="Tahoma" w:hAnsi="Tahoma" w:cs="Tahoma"/>
            <w:noProof/>
          </w:rPr>
          <w:t>7.3.2. Objectifs spécifiques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2" w:history="1">
        <w:r w:rsidR="00333107" w:rsidRPr="00C8637A">
          <w:rPr>
            <w:rStyle w:val="Hyperlink"/>
            <w:rFonts w:ascii="Tahoma" w:hAnsi="Tahoma" w:cs="Tahoma"/>
            <w:noProof/>
          </w:rPr>
          <w:t>7.3.3. Objectifs opérationnels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73" w:history="1">
        <w:r w:rsidR="00333107" w:rsidRPr="00C8637A">
          <w:rPr>
            <w:rStyle w:val="Hyperlink"/>
            <w:rFonts w:ascii="Tahoma" w:eastAsia="Times New Roman" w:hAnsi="Tahoma" w:cs="Tahoma"/>
            <w:noProof/>
            <w:lang w:val="fr-HT"/>
          </w:rPr>
          <w:t>7.4. LISTE NON EXHAUSTIVE DE VARIETES DE HARICOTS ACTUELLEMENT EN CIRCULATION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74" w:history="1">
        <w:r w:rsidR="00333107" w:rsidRPr="00C8637A">
          <w:rPr>
            <w:rStyle w:val="Hyperlink"/>
            <w:rFonts w:ascii="Tahoma" w:eastAsia="Times New Roman" w:hAnsi="Tahoma" w:cs="Tahoma"/>
            <w:noProof/>
            <w:lang w:val="fr-HT"/>
          </w:rPr>
          <w:t>ASPECT ORGANISATIONNEL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75" w:history="1">
        <w:r w:rsidR="00333107" w:rsidRPr="00C8637A">
          <w:rPr>
            <w:rStyle w:val="Hyperlink"/>
            <w:rFonts w:ascii="Tahoma" w:eastAsia="Times New Roman" w:hAnsi="Tahoma" w:cs="Tahoma"/>
            <w:noProof/>
            <w:lang w:val="fr-HT"/>
          </w:rPr>
          <w:t>7.5. ESTIMATIONS FINANCIERES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86</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6" w:history="1">
        <w:r w:rsidR="00333107" w:rsidRPr="00C8637A">
          <w:rPr>
            <w:rStyle w:val="Hyperlink"/>
            <w:rFonts w:ascii="Tahoma" w:hAnsi="Tahoma" w:cs="Tahoma"/>
            <w:noProof/>
            <w:lang w:val="fr-HT"/>
          </w:rPr>
          <w:t>7.5.1. 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86</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7" w:history="1">
        <w:r w:rsidR="00333107" w:rsidRPr="00C8637A">
          <w:rPr>
            <w:rStyle w:val="Hyperlink"/>
            <w:rFonts w:ascii="Tahoma" w:hAnsi="Tahoma" w:cs="Tahoma"/>
            <w:noProof/>
          </w:rPr>
          <w:t>7.5.2. LES REVENUS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8" w:history="1">
        <w:r w:rsidR="00333107" w:rsidRPr="00C8637A">
          <w:rPr>
            <w:rStyle w:val="Hyperlink"/>
            <w:rFonts w:ascii="Tahoma" w:hAnsi="Tahoma" w:cs="Tahoma"/>
            <w:noProof/>
          </w:rPr>
          <w:t>7.5.3.LES COÛTS FIXES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79" w:history="1">
        <w:r w:rsidR="00333107" w:rsidRPr="00C8637A">
          <w:rPr>
            <w:rStyle w:val="Hyperlink"/>
            <w:rFonts w:ascii="Tahoma" w:hAnsi="Tahoma" w:cs="Tahoma"/>
            <w:noProof/>
            <w:lang w:val="fr-HT"/>
          </w:rPr>
          <w:t>7.5.4. EVALUATION FINANCIERE. TAUX DE PROFIT SIMPLE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_Toc88494879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0" w:history="1">
        <w:r w:rsidR="00333107" w:rsidRPr="00C8637A">
          <w:rPr>
            <w:rStyle w:val="Hyperlink"/>
            <w:rFonts w:ascii="Tahoma" w:eastAsia="Times New Roman" w:hAnsi="Tahoma" w:cs="Tahoma"/>
            <w:noProof/>
            <w:lang w:val="fr-HT"/>
          </w:rPr>
          <w:t>7.6. FICHE TECHNIQUE DE CULTURE DU HARICOT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81" w:history="1">
        <w:r w:rsidR="00333107" w:rsidRPr="00C8637A">
          <w:rPr>
            <w:rStyle w:val="Hyperlink"/>
            <w:rFonts w:ascii="Tahoma" w:hAnsi="Tahoma" w:cs="Tahoma"/>
            <w:noProof/>
            <w:lang w:val="fr-HT"/>
          </w:rPr>
          <w:t>7.6.1. ITINERAIRE TECHNIQUE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2" w:history="1">
        <w:r w:rsidR="00333107" w:rsidRPr="00C8637A">
          <w:rPr>
            <w:rStyle w:val="Hyperlink"/>
            <w:rFonts w:ascii="Tahoma" w:hAnsi="Tahoma" w:cs="Tahoma"/>
            <w:noProof/>
            <w:lang w:val="fr-HT"/>
          </w:rPr>
          <w:t>CHAPITRE 8. PROFIL DE PROJET DE COMMERCIALISATION DE MANGUES FRANCIQUE BIO À L’EXPORT AUX USA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3" w:history="1">
        <w:r w:rsidR="00333107" w:rsidRPr="00C8637A">
          <w:rPr>
            <w:rStyle w:val="Hyperlink"/>
            <w:rFonts w:ascii="Tahoma" w:hAnsi="Tahoma" w:cs="Tahoma"/>
            <w:noProof/>
            <w:lang w:val="fr-HT"/>
          </w:rPr>
          <w:t>8.1. RÉSUMÉ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4" w:history="1">
        <w:r w:rsidR="00333107" w:rsidRPr="00C8637A">
          <w:rPr>
            <w:rStyle w:val="Hyperlink"/>
            <w:rFonts w:ascii="Tahoma" w:hAnsi="Tahoma" w:cs="Tahoma"/>
            <w:noProof/>
            <w:lang w:val="fr-HT"/>
          </w:rPr>
          <w:t>8.2. GÉNÉRALITÉS SUR LA MANGUE DANS LES NIPPES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5" w:history="1">
        <w:r w:rsidR="00333107" w:rsidRPr="00C8637A">
          <w:rPr>
            <w:rStyle w:val="Hyperlink"/>
            <w:rFonts w:ascii="Tahoma" w:hAnsi="Tahoma" w:cs="Tahoma"/>
            <w:noProof/>
            <w:lang w:val="fr-HT"/>
          </w:rPr>
          <w:t>8.3. LES PRIX PRATIQUÉS SELON LA QUALITÉ, LES MARGES BÉNÉFICIAIRES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6" w:history="1">
        <w:r w:rsidR="00333107" w:rsidRPr="00C8637A">
          <w:rPr>
            <w:rStyle w:val="Hyperlink"/>
            <w:rFonts w:ascii="Tahoma" w:hAnsi="Tahoma" w:cs="Tahoma"/>
            <w:noProof/>
            <w:lang w:val="fr-HT"/>
          </w:rPr>
          <w:t>8.4. PROFIL DE PROJET POUR INTENSIFIER L’ARBORICULTURE DES MANGUES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7" w:history="1">
        <w:r w:rsidR="00333107" w:rsidRPr="00C8637A">
          <w:rPr>
            <w:rStyle w:val="Hyperlink"/>
            <w:rFonts w:ascii="Tahoma" w:hAnsi="Tahoma" w:cs="Tahoma"/>
            <w:noProof/>
            <w:lang w:val="fr-HT"/>
          </w:rPr>
          <w:t>CHAPITRE 9. PROFIL DE PROJET DE PECHE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8" w:history="1">
        <w:r w:rsidR="00333107" w:rsidRPr="00C8637A">
          <w:rPr>
            <w:rStyle w:val="Hyperlink"/>
            <w:rFonts w:ascii="Tahoma" w:hAnsi="Tahoma" w:cs="Tahoma"/>
            <w:noProof/>
          </w:rPr>
          <w:t>9.1. 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89" w:history="1">
        <w:r w:rsidR="00333107" w:rsidRPr="00C8637A">
          <w:rPr>
            <w:rStyle w:val="Hyperlink"/>
            <w:rFonts w:ascii="Tahoma" w:hAnsi="Tahoma" w:cs="Tahoma"/>
            <w:noProof/>
          </w:rPr>
          <w:t>9.2. INTRODUCTION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_Toc88494889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90" w:history="1">
        <w:r w:rsidR="00333107" w:rsidRPr="00C8637A">
          <w:rPr>
            <w:rStyle w:val="Hyperlink"/>
            <w:rFonts w:ascii="Tahoma" w:hAnsi="Tahoma" w:cs="Tahoma"/>
            <w:noProof/>
          </w:rPr>
          <w:t>9.3. LA PECHE EN HAITI ET DANS LES NIPPES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91" w:history="1">
        <w:r w:rsidR="00333107" w:rsidRPr="00C8637A">
          <w:rPr>
            <w:rStyle w:val="Hyperlink"/>
            <w:rFonts w:ascii="Tahoma" w:hAnsi="Tahoma" w:cs="Tahoma"/>
            <w:noProof/>
          </w:rPr>
          <w:t>9.3.1. DONNEES GLOBALES SUR LA PÊCHE DANS LES NIPPES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892" w:history="1">
        <w:r w:rsidR="00333107" w:rsidRPr="00C8637A">
          <w:rPr>
            <w:rStyle w:val="Hyperlink"/>
            <w:rFonts w:ascii="Tahoma" w:hAnsi="Tahoma" w:cs="Tahoma"/>
            <w:noProof/>
          </w:rPr>
          <w:t>9.4. UN PROJET MULTIDIMENSIONNEL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93" w:history="1">
        <w:r w:rsidR="00333107" w:rsidRPr="00C8637A">
          <w:rPr>
            <w:rStyle w:val="Hyperlink"/>
            <w:rFonts w:ascii="Tahoma" w:hAnsi="Tahoma" w:cs="Tahoma"/>
            <w:noProof/>
          </w:rPr>
          <w:t>9.4.1.CONSTATS ET HYPOTHESES DE DEPART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894" w:history="1">
        <w:r w:rsidR="00333107" w:rsidRPr="00C8637A">
          <w:rPr>
            <w:rStyle w:val="Hyperlink"/>
            <w:rFonts w:ascii="Tahoma" w:hAnsi="Tahoma" w:cs="Tahoma"/>
            <w:noProof/>
          </w:rPr>
          <w:t>9.4.2. PRODUCTION ET CAPTURES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103</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95" w:history="1">
        <w:r w:rsidR="00333107" w:rsidRPr="00C8637A">
          <w:rPr>
            <w:rStyle w:val="Hyperlink"/>
            <w:rFonts w:ascii="Tahoma" w:hAnsi="Tahoma" w:cs="Tahoma"/>
            <w:noProof/>
          </w:rPr>
          <w:t>A. La pose de DCP</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103</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96" w:history="1">
        <w:r w:rsidR="00333107" w:rsidRPr="00C8637A">
          <w:rPr>
            <w:rStyle w:val="Hyperlink"/>
            <w:rFonts w:ascii="Tahoma" w:hAnsi="Tahoma" w:cs="Tahoma"/>
            <w:noProof/>
          </w:rPr>
          <w:t>B. la nécessité d’acquérir d’autres petits bateaux à moteur individuels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103</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97" w:history="1">
        <w:r w:rsidR="00333107" w:rsidRPr="00C8637A">
          <w:rPr>
            <w:rStyle w:val="Hyperlink"/>
            <w:rFonts w:ascii="Tahoma" w:hAnsi="Tahoma" w:cs="Tahoma"/>
            <w:noProof/>
          </w:rPr>
          <w:t>C. L’achat d’un bateau capable de remorquer les pêcheurs en mer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98" w:history="1">
        <w:r w:rsidR="00333107" w:rsidRPr="00C8637A">
          <w:rPr>
            <w:rStyle w:val="Hyperlink"/>
            <w:rFonts w:ascii="Tahoma" w:hAnsi="Tahoma" w:cs="Tahoma"/>
            <w:noProof/>
          </w:rPr>
          <w:t>D. Le respect des périodes DE REPOS biologique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899" w:history="1">
        <w:r w:rsidR="00333107" w:rsidRPr="00C8637A">
          <w:rPr>
            <w:rStyle w:val="Hyperlink"/>
            <w:rFonts w:ascii="Tahoma" w:hAnsi="Tahoma" w:cs="Tahoma"/>
            <w:noProof/>
          </w:rPr>
          <w:t>E. la protection de la mangrove.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_Toc88494899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104</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900" w:history="1">
        <w:r w:rsidR="00333107" w:rsidRPr="00C8637A">
          <w:rPr>
            <w:rStyle w:val="Hyperlink"/>
            <w:rFonts w:ascii="Tahoma" w:hAnsi="Tahoma" w:cs="Tahoma"/>
            <w:noProof/>
          </w:rPr>
          <w:t>F. La récupération des déchets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01" w:history="1">
        <w:r w:rsidR="00333107" w:rsidRPr="00C8637A">
          <w:rPr>
            <w:rStyle w:val="Hyperlink"/>
            <w:rFonts w:ascii="Tahoma" w:hAnsi="Tahoma" w:cs="Tahoma"/>
            <w:noProof/>
          </w:rPr>
          <w:t>9.4.3. A PROPOS DE LA CONSERVATION ET DE LA TRANSFORMATION DES CAPTURES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902" w:history="1">
        <w:r w:rsidR="00333107" w:rsidRPr="00C8637A">
          <w:rPr>
            <w:rStyle w:val="Hyperlink"/>
            <w:rFonts w:ascii="Tahoma" w:hAnsi="Tahoma" w:cs="Tahoma"/>
            <w:noProof/>
          </w:rPr>
          <w:t>A. Des investissements indispensables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903" w:history="1">
        <w:r w:rsidR="00333107" w:rsidRPr="00C8637A">
          <w:rPr>
            <w:rStyle w:val="Hyperlink"/>
            <w:rFonts w:ascii="Tahoma" w:hAnsi="Tahoma" w:cs="Tahoma"/>
            <w:noProof/>
          </w:rPr>
          <w:t>B. La commercialisation en frais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105</w:t>
        </w:r>
        <w:r w:rsidRPr="00C8637A">
          <w:rPr>
            <w:rFonts w:ascii="Tahoma" w:hAnsi="Tahoma" w:cs="Tahoma"/>
            <w:noProof/>
            <w:webHidden/>
          </w:rPr>
          <w:fldChar w:fldCharType="end"/>
        </w:r>
      </w:hyperlink>
    </w:p>
    <w:p w:rsidR="003A76A2" w:rsidRPr="00C8637A" w:rsidRDefault="0081643C">
      <w:pPr>
        <w:pStyle w:val="TOC3"/>
        <w:tabs>
          <w:tab w:val="right" w:leader="underscore" w:pos="9939"/>
        </w:tabs>
        <w:rPr>
          <w:rFonts w:ascii="Tahoma" w:eastAsia="SimSun" w:hAnsi="Tahoma" w:cs="Tahoma"/>
          <w:noProof/>
          <w:sz w:val="22"/>
          <w:szCs w:val="22"/>
          <w:lang w:eastAsia="fr-FR"/>
        </w:rPr>
      </w:pPr>
      <w:hyperlink w:anchor="_Toc88494904" w:history="1">
        <w:r w:rsidR="00333107" w:rsidRPr="00C8637A">
          <w:rPr>
            <w:rStyle w:val="Hyperlink"/>
            <w:rFonts w:ascii="Tahoma" w:hAnsi="Tahoma" w:cs="Tahoma"/>
            <w:noProof/>
          </w:rPr>
          <w:t>C. Les produits transformés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05" w:history="1">
        <w:r w:rsidR="00333107" w:rsidRPr="00C8637A">
          <w:rPr>
            <w:rStyle w:val="Hyperlink"/>
            <w:rFonts w:ascii="Tahoma" w:hAnsi="Tahoma" w:cs="Tahoma"/>
            <w:noProof/>
          </w:rPr>
          <w:t>9.5. ESTIMATIONS FINANCIERES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06" w:history="1">
        <w:r w:rsidR="00333107" w:rsidRPr="00C8637A">
          <w:rPr>
            <w:rStyle w:val="Hyperlink"/>
            <w:rFonts w:ascii="Tahoma" w:hAnsi="Tahoma" w:cs="Tahoma"/>
            <w:noProof/>
          </w:rPr>
          <w:t>9.5.1.INVESTISSEMENTS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07" w:history="1">
        <w:r w:rsidR="00333107" w:rsidRPr="00C8637A">
          <w:rPr>
            <w:rStyle w:val="Hyperlink"/>
            <w:rFonts w:ascii="Tahoma" w:hAnsi="Tahoma" w:cs="Tahoma"/>
            <w:noProof/>
          </w:rPr>
          <w:t>9.5.2. CHIFFRE D’AFFAIRES SUR UN AN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109</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08" w:history="1">
        <w:r w:rsidR="00333107" w:rsidRPr="00C8637A">
          <w:rPr>
            <w:rStyle w:val="Hyperlink"/>
            <w:rFonts w:ascii="Tahoma" w:hAnsi="Tahoma" w:cs="Tahoma"/>
            <w:noProof/>
          </w:rPr>
          <w:t>9.5.3. COMPTE D’EXPLOITATION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09" w:history="1">
        <w:r w:rsidR="00333107" w:rsidRPr="00C8637A">
          <w:rPr>
            <w:rStyle w:val="Hyperlink"/>
            <w:rFonts w:ascii="Tahoma" w:hAnsi="Tahoma" w:cs="Tahoma"/>
            <w:noProof/>
          </w:rPr>
          <w:t>9.6. SOUTIEN AUX ORGANISATIONS DE PECHEURS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_Toc88494909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0" w:history="1">
        <w:r w:rsidR="00333107" w:rsidRPr="00C8637A">
          <w:rPr>
            <w:rStyle w:val="Hyperlink"/>
            <w:rFonts w:ascii="Tahoma" w:hAnsi="Tahoma" w:cs="Tahoma"/>
            <w:noProof/>
          </w:rPr>
          <w:t>9.6.1.CREATION DE MUTUELLES DE SOLIDARITE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1" w:history="1">
        <w:r w:rsidR="00333107" w:rsidRPr="00C8637A">
          <w:rPr>
            <w:rStyle w:val="Hyperlink"/>
            <w:rFonts w:ascii="Tahoma" w:hAnsi="Tahoma" w:cs="Tahoma"/>
            <w:noProof/>
          </w:rPr>
          <w:t>9.6.2. PROTECTION ET REPRODUCTION DES MANGROVES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2" w:history="1">
        <w:r w:rsidR="00333107" w:rsidRPr="00C8637A">
          <w:rPr>
            <w:rStyle w:val="Hyperlink"/>
            <w:rFonts w:ascii="Tahoma" w:hAnsi="Tahoma" w:cs="Tahoma"/>
            <w:noProof/>
          </w:rPr>
          <w:t>9.6.3. BOUTIQUES D’INTRANTS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111</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3" w:history="1">
        <w:r w:rsidR="00333107" w:rsidRPr="00C8637A">
          <w:rPr>
            <w:rStyle w:val="Hyperlink"/>
            <w:rFonts w:ascii="Tahoma" w:hAnsi="Tahoma" w:cs="Tahoma"/>
            <w:noProof/>
          </w:rPr>
          <w:t>9.6.4. FORMATION DES PÊCHEURS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14" w:history="1">
        <w:r w:rsidR="00333107" w:rsidRPr="00C8637A">
          <w:rPr>
            <w:rStyle w:val="Hyperlink"/>
            <w:rFonts w:ascii="Tahoma" w:hAnsi="Tahoma" w:cs="Tahoma"/>
            <w:noProof/>
          </w:rPr>
          <w:t>9.7. LES ANNEXES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112</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5" w:history="1">
        <w:r w:rsidR="00333107" w:rsidRPr="00C8637A">
          <w:rPr>
            <w:rStyle w:val="Hyperlink"/>
            <w:rFonts w:ascii="Tahoma" w:hAnsi="Tahoma" w:cs="Tahoma"/>
            <w:noProof/>
            <w:lang w:val="fr-HT"/>
          </w:rPr>
          <w:t>ANNEXE 1 : Geneglace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112</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16" w:history="1">
        <w:r w:rsidR="00333107" w:rsidRPr="00C8637A">
          <w:rPr>
            <w:rStyle w:val="Hyperlink"/>
            <w:rFonts w:ascii="Tahoma" w:hAnsi="Tahoma" w:cs="Tahoma"/>
            <w:noProof/>
            <w:lang w:val="fr-HT"/>
          </w:rPr>
          <w:t>ANNEXE 2 : Geneglace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17" w:history="1">
        <w:r w:rsidR="00333107" w:rsidRPr="00C8637A">
          <w:rPr>
            <w:rStyle w:val="Hyperlink"/>
            <w:rFonts w:ascii="Tahoma" w:hAnsi="Tahoma" w:cs="Tahoma"/>
            <w:noProof/>
            <w:lang w:val="fr-HT"/>
          </w:rPr>
          <w:t>CHAPITRE 10. PROFIL DE PROJET DE TRANSFORMATION DE CHOU EN PIKLIZ</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18" w:history="1">
        <w:r w:rsidR="00333107" w:rsidRPr="00C8637A">
          <w:rPr>
            <w:rStyle w:val="Hyperlink"/>
            <w:rFonts w:ascii="Tahoma" w:hAnsi="Tahoma" w:cs="Tahoma"/>
            <w:noProof/>
            <w:lang w:val="fr-HT"/>
          </w:rPr>
          <w:t>10.1. 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19" w:history="1">
        <w:r w:rsidR="00333107" w:rsidRPr="00C8637A">
          <w:rPr>
            <w:rStyle w:val="Hyperlink"/>
            <w:rFonts w:ascii="Tahoma" w:hAnsi="Tahoma" w:cs="Tahoma"/>
            <w:noProof/>
            <w:lang w:val="fr-HT"/>
          </w:rPr>
          <w:t>10.2. LES RENDEMENTS TECHNIQUES ET FINANCIERS DE LA CULTURE DE CHOUX SONT A LA BAISSE. SOLUTIONS PROPOSEES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_Toc88494919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0" w:history="1">
        <w:r w:rsidR="00333107" w:rsidRPr="00C8637A">
          <w:rPr>
            <w:rStyle w:val="Hyperlink"/>
            <w:rFonts w:ascii="Tahoma" w:hAnsi="Tahoma" w:cs="Tahoma"/>
            <w:noProof/>
            <w:lang w:val="fr-HT"/>
          </w:rPr>
          <w:t>10.2.1. LA BAISSE DE LA FERTILITÉ DES SOLS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1" w:history="1">
        <w:r w:rsidR="00333107" w:rsidRPr="00C8637A">
          <w:rPr>
            <w:rStyle w:val="Hyperlink"/>
            <w:rFonts w:ascii="Tahoma" w:hAnsi="Tahoma" w:cs="Tahoma"/>
            <w:noProof/>
            <w:lang w:val="fr-HT"/>
          </w:rPr>
          <w:t>10.2.2. L’ANALYSE DE DEUX ÉTUDES DE CAS DE COMPTES D’EXPLOITATION 2003 VS 2020</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116</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2" w:history="1">
        <w:r w:rsidR="00333107" w:rsidRPr="00C8637A">
          <w:rPr>
            <w:rStyle w:val="Hyperlink"/>
            <w:rFonts w:ascii="Tahoma" w:hAnsi="Tahoma" w:cs="Tahoma"/>
            <w:noProof/>
            <w:lang w:val="fr-HT"/>
          </w:rPr>
          <w:t>10.2.3. DE LA HAUSSE DE LA RENTE FONCIÈRE DANS LE CAS DU FERMAGE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117</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3" w:history="1">
        <w:r w:rsidR="00333107" w:rsidRPr="00C8637A">
          <w:rPr>
            <w:rStyle w:val="Hyperlink"/>
            <w:rFonts w:ascii="Tahoma" w:hAnsi="Tahoma" w:cs="Tahoma"/>
            <w:noProof/>
            <w:lang w:val="fr-HT"/>
          </w:rPr>
          <w:t>10.2.4. PROPOSITION D’UN MODÈLE DE CONTRAT PROTÉGEANT LE STATUT DE FERMAGE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4" w:history="1">
        <w:r w:rsidR="00333107" w:rsidRPr="00C8637A">
          <w:rPr>
            <w:rStyle w:val="Hyperlink"/>
            <w:rFonts w:ascii="Tahoma" w:hAnsi="Tahoma" w:cs="Tahoma"/>
            <w:noProof/>
            <w:lang w:val="fr-HT"/>
          </w:rPr>
          <w:t>10.2.4. LES MARGES TROP ÉLEVÉES DES INTERMÉDIAIRES (MADAN SARA)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25" w:history="1">
        <w:r w:rsidR="00333107" w:rsidRPr="00C8637A">
          <w:rPr>
            <w:rStyle w:val="Hyperlink"/>
            <w:rFonts w:ascii="Tahoma" w:hAnsi="Tahoma" w:cs="Tahoma"/>
            <w:noProof/>
            <w:lang w:val="fr-HT"/>
          </w:rPr>
          <w:t>10.3. L’AGROTRANSFORMATION POUR DES CONTRATS DIRECTS AVEC LES PRODUCTEURS (SYSTÈME CONTRACTUEL)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6" w:history="1">
        <w:r w:rsidR="00333107" w:rsidRPr="00C8637A">
          <w:rPr>
            <w:rStyle w:val="Hyperlink"/>
            <w:rFonts w:ascii="Tahoma" w:hAnsi="Tahoma" w:cs="Tahoma"/>
            <w:noProof/>
            <w:lang w:val="fr-HT"/>
          </w:rPr>
          <w:t>10.3.1. LA TECHNOLOGIE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7" w:history="1">
        <w:r w:rsidR="00333107" w:rsidRPr="00C8637A">
          <w:rPr>
            <w:rStyle w:val="Hyperlink"/>
            <w:rFonts w:ascii="Tahoma" w:hAnsi="Tahoma" w:cs="Tahoma"/>
            <w:noProof/>
            <w:lang w:val="fr-HT"/>
          </w:rPr>
          <w:t>10.3.2. LES ÉQUIPEMENTS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28" w:history="1">
        <w:r w:rsidR="00333107" w:rsidRPr="00C8637A">
          <w:rPr>
            <w:rStyle w:val="Hyperlink"/>
            <w:rFonts w:ascii="Tahoma" w:hAnsi="Tahoma" w:cs="Tahoma"/>
            <w:noProof/>
            <w:lang w:val="fr-HT"/>
          </w:rPr>
          <w:t>10.3.3. ÉVALUATION FINANCIÈRE PRÉLIMINAIRE. CAS D’UNE CAISSE DE 12 BOCAUX DE 32 OZ, CAS DE 12,000 CAISSES PAR AN, CAS DE 30,000 CAISSES PRODUITES PAR AN.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29" w:history="1">
        <w:r w:rsidR="00333107" w:rsidRPr="00C8637A">
          <w:rPr>
            <w:rStyle w:val="Hyperlink"/>
            <w:rFonts w:ascii="Tahoma" w:hAnsi="Tahoma" w:cs="Tahoma"/>
            <w:noProof/>
            <w:lang w:val="fr-HT"/>
          </w:rPr>
          <w:t>10.4. UNE MESURE À PRENDRE : UN SYSTÈME DE CREDIT BONIFIE AVEC LA BNC</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_Toc88494929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122</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0" w:history="1">
        <w:r w:rsidR="00333107" w:rsidRPr="00C8637A">
          <w:rPr>
            <w:rStyle w:val="Hyperlink"/>
            <w:rFonts w:ascii="Tahoma" w:hAnsi="Tahoma" w:cs="Tahoma"/>
            <w:noProof/>
            <w:lang w:val="fr-HT"/>
          </w:rPr>
          <w:t>10.5. ANNEXE 1 : CONTRAT D’ACHAT DE CHOU (ÉLABORÉ SUR LE MODÈLE D’UN CONTRAT EN VIGUEUR DANS LE PROJET SISALCO S.A)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123</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1" w:history="1">
        <w:r w:rsidR="00333107" w:rsidRPr="00C8637A">
          <w:rPr>
            <w:rStyle w:val="Hyperlink"/>
            <w:rFonts w:ascii="Tahoma" w:hAnsi="Tahoma" w:cs="Tahoma"/>
            <w:noProof/>
          </w:rPr>
          <w:t>CHAPITRE 11. PROFIL DE PROJET IGNAME POUR EXPORTATION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2" w:history="1">
        <w:r w:rsidR="00333107" w:rsidRPr="00C8637A">
          <w:rPr>
            <w:rStyle w:val="Hyperlink"/>
            <w:rFonts w:ascii="Tahoma" w:hAnsi="Tahoma" w:cs="Tahoma"/>
            <w:noProof/>
          </w:rPr>
          <w:t>11.1. 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126</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3" w:history="1">
        <w:r w:rsidR="00333107" w:rsidRPr="00C8637A">
          <w:rPr>
            <w:rStyle w:val="Hyperlink"/>
            <w:rFonts w:ascii="Tahoma" w:hAnsi="Tahoma" w:cs="Tahoma"/>
            <w:noProof/>
          </w:rPr>
          <w:t>11.2. GÉNÉRALITÉS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4" w:history="1">
        <w:r w:rsidR="00333107" w:rsidRPr="00C8637A">
          <w:rPr>
            <w:rStyle w:val="Hyperlink"/>
            <w:rFonts w:ascii="Tahoma" w:hAnsi="Tahoma" w:cs="Tahoma"/>
            <w:noProof/>
          </w:rPr>
          <w:t>11.3. PERIODE DE PRODUCTION POUR L’EXPORTATION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5" w:history="1">
        <w:r w:rsidR="00333107" w:rsidRPr="00C8637A">
          <w:rPr>
            <w:rStyle w:val="Hyperlink"/>
            <w:rFonts w:ascii="Tahoma" w:hAnsi="Tahoma" w:cs="Tahoma"/>
            <w:noProof/>
          </w:rPr>
          <w:t>11.4. CYCLES DE PRODUCTION D’IGNAMES DANS LES SYSTEMES DE CULTURE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6" w:history="1">
        <w:r w:rsidR="00333107" w:rsidRPr="00C8637A">
          <w:rPr>
            <w:rStyle w:val="Hyperlink"/>
            <w:rFonts w:ascii="Tahoma" w:hAnsi="Tahoma" w:cs="Tahoma"/>
            <w:noProof/>
          </w:rPr>
          <w:t>11.5. LE MARCHE LOCAL DE L’IGNAME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127</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7" w:history="1">
        <w:r w:rsidR="00333107" w:rsidRPr="00C8637A">
          <w:rPr>
            <w:rStyle w:val="Hyperlink"/>
            <w:rFonts w:ascii="Tahoma" w:hAnsi="Tahoma" w:cs="Tahoma"/>
            <w:noProof/>
          </w:rPr>
          <w:t>11.6. EVOLUTION / VARIATION DU PRIX DES IGNAMES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8" w:history="1">
        <w:r w:rsidR="00333107" w:rsidRPr="00C8637A">
          <w:rPr>
            <w:rStyle w:val="Hyperlink"/>
            <w:rFonts w:ascii="Tahoma" w:hAnsi="Tahoma" w:cs="Tahoma"/>
            <w:noProof/>
          </w:rPr>
          <w:t>11.7. LE MARCHÉ DES ETATS-UNIS D’AMERIQUE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128</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39" w:history="1">
        <w:r w:rsidR="00333107" w:rsidRPr="00C8637A">
          <w:rPr>
            <w:rStyle w:val="Hyperlink"/>
            <w:rFonts w:ascii="Tahoma" w:hAnsi="Tahoma" w:cs="Tahoma"/>
            <w:noProof/>
          </w:rPr>
          <w:t>11.8. EXPERIENCES DE L’EXPORTATION D’IGNAMES EN HAITI ET LES LECONS APPRISES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_Toc88494939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129</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40" w:history="1">
        <w:r w:rsidR="00333107" w:rsidRPr="00C8637A">
          <w:rPr>
            <w:rStyle w:val="Hyperlink"/>
            <w:rFonts w:ascii="Tahoma" w:hAnsi="Tahoma" w:cs="Tahoma"/>
            <w:noProof/>
          </w:rPr>
          <w:t>11.9. A PROPOS D’ACTEURS CLÉS POUR L’EXPORTATION D’IGNAMES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130</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41" w:history="1">
        <w:r w:rsidR="00333107" w:rsidRPr="00C8637A">
          <w:rPr>
            <w:rStyle w:val="Hyperlink"/>
            <w:rFonts w:ascii="Tahoma" w:hAnsi="Tahoma" w:cs="Tahoma"/>
            <w:noProof/>
          </w:rPr>
          <w:t>11.10. IDENTIFICATION : PROFIL D’UN PROJET D’IGNAMES POUR L’EXPORTATION AUX ETATS-UNIS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42" w:history="1">
        <w:r w:rsidR="00333107" w:rsidRPr="00C8637A">
          <w:rPr>
            <w:rStyle w:val="Hyperlink"/>
            <w:rFonts w:ascii="Tahoma" w:hAnsi="Tahoma" w:cs="Tahoma"/>
            <w:noProof/>
          </w:rPr>
          <w:t>11.10.1. Le choix des Etats-Unis comme marché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130</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43" w:history="1">
        <w:r w:rsidR="00333107" w:rsidRPr="00C8637A">
          <w:rPr>
            <w:rStyle w:val="Hyperlink"/>
            <w:rFonts w:ascii="Tahoma" w:hAnsi="Tahoma" w:cs="Tahoma"/>
            <w:noProof/>
          </w:rPr>
          <w:t>11.10.2.Ce que tous les acteurs de la filière igname guinée doivent savoir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131</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44" w:history="1">
        <w:r w:rsidR="00333107" w:rsidRPr="00C8637A">
          <w:rPr>
            <w:rStyle w:val="Hyperlink"/>
            <w:rFonts w:ascii="Tahoma" w:hAnsi="Tahoma" w:cs="Tahoma"/>
            <w:noProof/>
          </w:rPr>
          <w:t>CHAPITRE 12. PROFIL DE PROJET DE THYM</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134</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45" w:history="1">
        <w:r w:rsidR="00333107" w:rsidRPr="00C8637A">
          <w:rPr>
            <w:rStyle w:val="Hyperlink"/>
            <w:rFonts w:ascii="Tahoma" w:hAnsi="Tahoma" w:cs="Tahoma"/>
            <w:noProof/>
          </w:rPr>
          <w:t>12.1.RESUME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135</w:t>
        </w:r>
        <w:r w:rsidRPr="00C8637A">
          <w:rPr>
            <w:rFonts w:ascii="Tahoma" w:hAnsi="Tahoma" w:cs="Tahoma"/>
            <w:noProof/>
            <w:webHidden/>
          </w:rPr>
          <w:fldChar w:fldCharType="end"/>
        </w:r>
      </w:hyperlink>
    </w:p>
    <w:p w:rsidR="003A76A2" w:rsidRPr="00C8637A" w:rsidRDefault="0081643C">
      <w:pPr>
        <w:pStyle w:val="TOC1"/>
        <w:tabs>
          <w:tab w:val="right" w:leader="underscore" w:pos="9939"/>
        </w:tabs>
        <w:rPr>
          <w:rFonts w:ascii="Tahoma" w:eastAsia="SimSun" w:hAnsi="Tahoma" w:cs="Tahoma"/>
          <w:b w:val="0"/>
          <w:bCs w:val="0"/>
          <w:i w:val="0"/>
          <w:iCs w:val="0"/>
          <w:noProof/>
          <w:sz w:val="22"/>
          <w:szCs w:val="22"/>
          <w:lang w:eastAsia="fr-FR"/>
        </w:rPr>
      </w:pPr>
      <w:hyperlink w:anchor="_Toc88494946" w:history="1">
        <w:r w:rsidR="00333107" w:rsidRPr="00C8637A">
          <w:rPr>
            <w:rStyle w:val="Hyperlink"/>
            <w:rFonts w:ascii="Tahoma" w:hAnsi="Tahoma" w:cs="Tahoma"/>
            <w:noProof/>
          </w:rPr>
          <w:t>12.2. LES HUILES ESSENTIELLES EN HAÏTI</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47" w:history="1">
        <w:r w:rsidR="00333107" w:rsidRPr="00C8637A">
          <w:rPr>
            <w:rStyle w:val="Hyperlink"/>
            <w:rFonts w:ascii="Tahoma" w:hAnsi="Tahoma" w:cs="Tahoma"/>
            <w:noProof/>
          </w:rPr>
          <w:t>12.2.1. L’HUILE ESSENTIELLE DIFFERENTE DE L</w:t>
        </w:r>
        <w:r w:rsidR="00333107" w:rsidRPr="00C8637A">
          <w:rPr>
            <w:rStyle w:val="Hyperlink"/>
            <w:rFonts w:ascii="Tahoma" w:hAnsi="Tahoma" w:cs="Tahoma"/>
            <w:noProof/>
            <w:lang w:val="fr-CA"/>
          </w:rPr>
          <w:t>’HUILE VÉGÉTALE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48" w:history="1">
        <w:r w:rsidR="00333107" w:rsidRPr="00C8637A">
          <w:rPr>
            <w:rStyle w:val="Hyperlink"/>
            <w:rFonts w:ascii="Tahoma" w:hAnsi="Tahoma" w:cs="Tahoma"/>
            <w:noProof/>
          </w:rPr>
          <w:t>12.2.2. OU TROUVE-T-ON LES HUILES ESSENTIELLES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135</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49" w:history="1">
        <w:r w:rsidR="00333107" w:rsidRPr="00C8637A">
          <w:rPr>
            <w:rStyle w:val="Hyperlink"/>
            <w:rFonts w:ascii="Tahoma" w:hAnsi="Tahoma" w:cs="Tahoma"/>
            <w:noProof/>
          </w:rPr>
          <w:t>12.2.3. COMMENT OBTIENT-ON UNE HUILE ESSENTIELLE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_Toc88494949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136</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50" w:history="1">
        <w:r w:rsidR="00333107" w:rsidRPr="00C8637A">
          <w:rPr>
            <w:rStyle w:val="Hyperlink"/>
            <w:rFonts w:ascii="Tahoma" w:hAnsi="Tahoma" w:cs="Tahoma"/>
            <w:noProof/>
          </w:rPr>
          <w:t>12.2.4. DES ATELIERS DE PRODUCTION ARTISANALE DANS LES NIPPES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_Toc88494950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138</w:t>
        </w:r>
        <w:r w:rsidRPr="00C8637A">
          <w:rPr>
            <w:rFonts w:ascii="Tahoma" w:hAnsi="Tahoma" w:cs="Tahoma"/>
            <w:noProof/>
            <w:webHidden/>
          </w:rPr>
          <w:fldChar w:fldCharType="end"/>
        </w:r>
      </w:hyperlink>
    </w:p>
    <w:p w:rsidR="003A76A2" w:rsidRPr="00C8637A" w:rsidRDefault="0081643C">
      <w:pPr>
        <w:pStyle w:val="TOC2"/>
        <w:tabs>
          <w:tab w:val="right" w:leader="underscore" w:pos="9939"/>
        </w:tabs>
        <w:rPr>
          <w:rFonts w:ascii="Tahoma" w:eastAsia="SimSun" w:hAnsi="Tahoma" w:cs="Tahoma"/>
          <w:b w:val="0"/>
          <w:bCs w:val="0"/>
          <w:noProof/>
          <w:lang w:eastAsia="fr-FR"/>
        </w:rPr>
      </w:pPr>
      <w:hyperlink w:anchor="_Toc88494951" w:history="1">
        <w:r w:rsidR="00333107" w:rsidRPr="00C8637A">
          <w:rPr>
            <w:rStyle w:val="Hyperlink"/>
            <w:rFonts w:ascii="Tahoma" w:hAnsi="Tahoma" w:cs="Tahoma"/>
            <w:noProof/>
          </w:rPr>
          <w:t>12.2.5. QUEL MARCHE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_Toc88494951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139</w:t>
        </w:r>
        <w:r w:rsidRPr="00C8637A">
          <w:rPr>
            <w:rFonts w:ascii="Tahoma" w:hAnsi="Tahoma" w:cs="Tahoma"/>
            <w:noProof/>
            <w:webHidden/>
          </w:rPr>
          <w:fldChar w:fldCharType="end"/>
        </w:r>
      </w:hyperlink>
    </w:p>
    <w:p w:rsidR="003A76A2" w:rsidRPr="00C8637A" w:rsidRDefault="0081643C">
      <w:pPr>
        <w:rPr>
          <w:rFonts w:ascii="Tahoma" w:hAnsi="Tahoma" w:cs="Tahoma"/>
          <w:lang w:val="fr-HT"/>
        </w:rPr>
      </w:pPr>
      <w:r w:rsidRPr="00C8637A">
        <w:rPr>
          <w:rFonts w:ascii="Tahoma" w:hAnsi="Tahoma" w:cs="Tahoma"/>
          <w:lang w:val="fr-HT"/>
        </w:rPr>
        <w:fldChar w:fldCharType="end"/>
      </w: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3A76A2" w:rsidRPr="00C8637A" w:rsidRDefault="00333107">
      <w:pPr>
        <w:pStyle w:val="Heading1"/>
        <w:rPr>
          <w:rFonts w:cs="Tahoma"/>
          <w:lang w:val="fr-HT"/>
        </w:rPr>
      </w:pPr>
      <w:bookmarkStart w:id="6" w:name="_Toc88491046"/>
      <w:bookmarkStart w:id="7" w:name="_Toc88494754"/>
      <w:r w:rsidRPr="00C8637A">
        <w:rPr>
          <w:rFonts w:cs="Tahoma"/>
          <w:lang w:val="fr-HT"/>
        </w:rPr>
        <w:t>LISTE DES TABLEAUX</w:t>
      </w:r>
      <w:bookmarkEnd w:id="6"/>
      <w:bookmarkEnd w:id="7"/>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r w:rsidRPr="00C8637A">
        <w:rPr>
          <w:rFonts w:ascii="Tahoma" w:hAnsi="Tahoma" w:cs="Tahoma"/>
          <w:lang w:val="fr-HT"/>
        </w:rPr>
        <w:fldChar w:fldCharType="begin"/>
      </w:r>
      <w:r w:rsidR="00333107" w:rsidRPr="00C8637A">
        <w:rPr>
          <w:rFonts w:ascii="Tahoma" w:hAnsi="Tahoma" w:cs="Tahoma"/>
          <w:lang w:val="fr-HT"/>
        </w:rPr>
        <w:instrText xml:space="preserve"> TOC \h \z \c "Tableau" </w:instrText>
      </w:r>
      <w:r w:rsidRPr="00C8637A">
        <w:rPr>
          <w:rFonts w:ascii="Tahoma" w:hAnsi="Tahoma" w:cs="Tahoma"/>
          <w:lang w:val="fr-HT"/>
        </w:rPr>
        <w:fldChar w:fldCharType="separate"/>
      </w:r>
      <w:hyperlink w:anchor="_Toc88494685" w:history="1">
        <w:r w:rsidR="00333107" w:rsidRPr="00C8637A">
          <w:rPr>
            <w:rStyle w:val="Hyperlink"/>
            <w:rFonts w:ascii="Tahoma" w:hAnsi="Tahoma" w:cs="Tahoma"/>
            <w:noProof/>
          </w:rPr>
          <w:t>Tableau 1</w:t>
        </w:r>
        <w:r w:rsidR="00333107" w:rsidRPr="00C8637A">
          <w:rPr>
            <w:rStyle w:val="Hyperlink"/>
            <w:rFonts w:ascii="Tahoma" w:hAnsi="Tahoma" w:cs="Tahoma"/>
            <w:noProof/>
            <w:lang w:val="fr-HT"/>
          </w:rPr>
          <w:t> : Synthèse des profils de projet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_Toc88494685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86" w:history="1">
        <w:r w:rsidR="00333107" w:rsidRPr="00C8637A">
          <w:rPr>
            <w:rStyle w:val="Hyperlink"/>
            <w:rFonts w:ascii="Tahoma" w:hAnsi="Tahoma" w:cs="Tahoma"/>
            <w:noProof/>
          </w:rPr>
          <w:t xml:space="preserve">Tableau 2 : </w:t>
        </w:r>
        <w:r w:rsidR="00333107" w:rsidRPr="00C8637A">
          <w:rPr>
            <w:rStyle w:val="Hyperlink"/>
            <w:rFonts w:ascii="Tahoma" w:hAnsi="Tahoma" w:cs="Tahoma"/>
            <w:noProof/>
            <w:lang w:val="fr-HT"/>
          </w:rPr>
          <w:t>Tableau de synthèse des financements et de gouvernance des projets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_Toc88494686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14</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87" w:history="1">
        <w:r w:rsidR="00333107" w:rsidRPr="00C8637A">
          <w:rPr>
            <w:rStyle w:val="Hyperlink"/>
            <w:rFonts w:ascii="Tahoma" w:hAnsi="Tahoma" w:cs="Tahoma"/>
            <w:noProof/>
          </w:rPr>
          <w:t xml:space="preserve">Tableau 3 </w:t>
        </w:r>
        <w:r w:rsidR="00333107" w:rsidRPr="00C8637A">
          <w:rPr>
            <w:rStyle w:val="Hyperlink"/>
            <w:rFonts w:ascii="Tahoma" w:eastAsia="Times New Roman" w:hAnsi="Tahoma" w:cs="Tahoma"/>
            <w:noProof/>
            <w:shd w:val="clear" w:color="auto" w:fill="FFFFFF"/>
            <w:lang w:val="fr-HT"/>
          </w:rPr>
          <w:t>: besoins alimentaires annuels pour 100 vaches en UF</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_Toc88494687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88" w:history="1">
        <w:r w:rsidR="00333107" w:rsidRPr="00C8637A">
          <w:rPr>
            <w:rStyle w:val="Hyperlink"/>
            <w:rFonts w:ascii="Tahoma" w:hAnsi="Tahoma" w:cs="Tahoma"/>
            <w:noProof/>
          </w:rPr>
          <w:t>Tableau 4</w:t>
        </w:r>
        <w:r w:rsidR="00333107" w:rsidRPr="00C8637A">
          <w:rPr>
            <w:rStyle w:val="Hyperlink"/>
            <w:rFonts w:ascii="Tahoma" w:hAnsi="Tahoma" w:cs="Tahoma"/>
            <w:noProof/>
            <w:lang w:val="fr-HT"/>
          </w:rPr>
          <w:t xml:space="preserve"> : Production de 20 kg Bloc Multi Nutritionnel Densifié au Niger</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_Toc88494688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89" w:history="1">
        <w:r w:rsidR="00333107" w:rsidRPr="00C8637A">
          <w:rPr>
            <w:rStyle w:val="Hyperlink"/>
            <w:rFonts w:ascii="Tahoma" w:hAnsi="Tahoma" w:cs="Tahoma"/>
            <w:noProof/>
          </w:rPr>
          <w:t>Tableau 5 :</w:t>
        </w:r>
        <w:r w:rsidR="00333107" w:rsidRPr="00C8637A">
          <w:rPr>
            <w:rStyle w:val="Hyperlink"/>
            <w:rFonts w:ascii="Tahoma" w:hAnsi="Tahoma" w:cs="Tahoma"/>
            <w:noProof/>
            <w:lang w:val="fr-HT"/>
          </w:rPr>
          <w:t xml:space="preserve"> Production de 20 kg blocs multi nutritionnel densifié au Niger (en pourcentage de matière)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_Toc88494689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23</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0" w:history="1">
        <w:r w:rsidR="00333107" w:rsidRPr="00C8637A">
          <w:rPr>
            <w:rStyle w:val="Hyperlink"/>
            <w:rFonts w:ascii="Tahoma" w:hAnsi="Tahoma" w:cs="Tahoma"/>
            <w:noProof/>
          </w:rPr>
          <w:t xml:space="preserve">Tableau 6 : </w:t>
        </w:r>
        <w:r w:rsidR="00333107" w:rsidRPr="00C8637A">
          <w:rPr>
            <w:rStyle w:val="Hyperlink"/>
            <w:rFonts w:ascii="Tahoma" w:hAnsi="Tahoma" w:cs="Tahoma"/>
            <w:noProof/>
            <w:lang w:val="fr-HT"/>
          </w:rPr>
          <w:t>Constitution de cheptel à l’an 1 : 120 chèvres et 12 boucs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1" w:history="1">
        <w:r w:rsidR="00333107" w:rsidRPr="00C8637A">
          <w:rPr>
            <w:rStyle w:val="Hyperlink"/>
            <w:rFonts w:ascii="Tahoma" w:hAnsi="Tahoma" w:cs="Tahoma"/>
            <w:noProof/>
          </w:rPr>
          <w:t xml:space="preserve">Tableau 7 : </w:t>
        </w:r>
        <w:r w:rsidR="00333107" w:rsidRPr="00C8637A">
          <w:rPr>
            <w:rStyle w:val="Hyperlink"/>
            <w:rFonts w:ascii="Tahoma" w:hAnsi="Tahoma" w:cs="Tahoma"/>
            <w:noProof/>
            <w:lang w:val="fr-HT"/>
          </w:rPr>
          <w:t>Production de fromage de la première année  (en nombre)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2" w:history="1">
        <w:r w:rsidR="00333107" w:rsidRPr="00C8637A">
          <w:rPr>
            <w:rStyle w:val="Hyperlink"/>
            <w:rFonts w:ascii="Tahoma" w:hAnsi="Tahoma" w:cs="Tahoma"/>
            <w:noProof/>
          </w:rPr>
          <w:t>Tableau 8.</w:t>
        </w:r>
        <w:r w:rsidR="00333107" w:rsidRPr="00C8637A">
          <w:rPr>
            <w:rStyle w:val="Hyperlink"/>
            <w:rFonts w:ascii="Tahoma" w:hAnsi="Tahoma" w:cs="Tahoma"/>
            <w:noProof/>
            <w:lang w:val="fr-HT"/>
          </w:rPr>
          <w:t>Calendrier de vente de fromage et production de la première année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3" w:history="1">
        <w:r w:rsidR="00333107" w:rsidRPr="00C8637A">
          <w:rPr>
            <w:rStyle w:val="Hyperlink"/>
            <w:rFonts w:ascii="Tahoma" w:hAnsi="Tahoma" w:cs="Tahoma"/>
            <w:noProof/>
          </w:rPr>
          <w:t xml:space="preserve">Tableau 9 : </w:t>
        </w:r>
        <w:r w:rsidR="00333107" w:rsidRPr="00C8637A">
          <w:rPr>
            <w:rStyle w:val="Hyperlink"/>
            <w:rFonts w:ascii="Tahoma" w:hAnsi="Tahoma" w:cs="Tahoma"/>
            <w:noProof/>
            <w:lang w:val="fr-HT"/>
          </w:rPr>
          <w:t>Calendrier de vente animaux vivants et production de la 1ère année (tête)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4" w:history="1">
        <w:r w:rsidR="00333107" w:rsidRPr="00C8637A">
          <w:rPr>
            <w:rStyle w:val="Hyperlink"/>
            <w:rFonts w:ascii="Tahoma" w:hAnsi="Tahoma" w:cs="Tahoma"/>
            <w:noProof/>
          </w:rPr>
          <w:t>Tableau 10</w:t>
        </w:r>
        <w:r w:rsidR="00333107" w:rsidRPr="00C8637A">
          <w:rPr>
            <w:rStyle w:val="Hyperlink"/>
            <w:rFonts w:ascii="Tahoma" w:hAnsi="Tahoma" w:cs="Tahoma"/>
            <w:noProof/>
            <w:lang w:val="fr-HT"/>
          </w:rPr>
          <w:t> : Production pour les 5 premières années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29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5" w:history="1">
        <w:r w:rsidR="00333107" w:rsidRPr="00C8637A">
          <w:rPr>
            <w:rStyle w:val="Hyperlink"/>
            <w:rFonts w:ascii="Tahoma" w:hAnsi="Tahoma" w:cs="Tahoma"/>
            <w:noProof/>
          </w:rPr>
          <w:t xml:space="preserve">Tableau 11 : </w:t>
        </w:r>
        <w:r w:rsidR="00333107" w:rsidRPr="00C8637A">
          <w:rPr>
            <w:rStyle w:val="Hyperlink"/>
            <w:rFonts w:ascii="Tahoma" w:hAnsi="Tahoma" w:cs="Tahoma"/>
            <w:noProof/>
            <w:lang w:val="fr-HT"/>
          </w:rPr>
          <w:t>Chiffre d'affaires pour les 5 premières années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6" w:history="1">
        <w:r w:rsidR="00333107" w:rsidRPr="00C8637A">
          <w:rPr>
            <w:rStyle w:val="Hyperlink"/>
            <w:rFonts w:ascii="Tahoma" w:hAnsi="Tahoma" w:cs="Tahoma"/>
            <w:noProof/>
          </w:rPr>
          <w:t xml:space="preserve">Tableau 12 : </w:t>
        </w:r>
        <w:r w:rsidR="00333107" w:rsidRPr="00C8637A">
          <w:rPr>
            <w:rStyle w:val="Hyperlink"/>
            <w:rFonts w:ascii="Tahoma" w:hAnsi="Tahoma" w:cs="Tahoma"/>
            <w:noProof/>
            <w:lang w:val="fr-HT"/>
          </w:rPr>
          <w:t>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7" w:history="1">
        <w:r w:rsidR="00333107" w:rsidRPr="00C8637A">
          <w:rPr>
            <w:rStyle w:val="Hyperlink"/>
            <w:rFonts w:ascii="Tahoma" w:hAnsi="Tahoma" w:cs="Tahoma"/>
            <w:noProof/>
          </w:rPr>
          <w:t xml:space="preserve">Tableau 13 : </w:t>
        </w:r>
        <w:r w:rsidR="00333107" w:rsidRPr="00C8637A">
          <w:rPr>
            <w:rStyle w:val="Hyperlink"/>
            <w:rFonts w:ascii="Tahoma" w:hAnsi="Tahoma" w:cs="Tahoma"/>
            <w:noProof/>
            <w:lang w:val="fr-HT"/>
          </w:rPr>
          <w:t>Le fonds de roulement initial en $US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8" w:history="1">
        <w:r w:rsidR="00333107" w:rsidRPr="00C8637A">
          <w:rPr>
            <w:rStyle w:val="Hyperlink"/>
            <w:rFonts w:ascii="Tahoma" w:hAnsi="Tahoma" w:cs="Tahoma"/>
            <w:noProof/>
            <w:lang w:val="fr-HT"/>
          </w:rPr>
          <w:t>Tableau 14 : Tableau de toutes les charges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699" w:history="1">
        <w:r w:rsidR="00333107" w:rsidRPr="00C8637A">
          <w:rPr>
            <w:rStyle w:val="Hyperlink"/>
            <w:rFonts w:ascii="Tahoma" w:hAnsi="Tahoma" w:cs="Tahoma"/>
            <w:noProof/>
            <w:lang w:val="fr-HT"/>
          </w:rPr>
          <w:t>Tableau 15 : Compte de résultat prévisionnel par nature pendant cinq ans.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_Toc88494699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33</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0" w:history="1">
        <w:r w:rsidR="00333107" w:rsidRPr="00C8637A">
          <w:rPr>
            <w:rStyle w:val="Hyperlink"/>
            <w:rFonts w:ascii="Tahoma" w:hAnsi="Tahoma" w:cs="Tahoma"/>
            <w:noProof/>
          </w:rPr>
          <w:t>Tableau 16 : Coût annuel de l’alimentation des truies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1" w:history="1">
        <w:r w:rsidR="00333107" w:rsidRPr="00C8637A">
          <w:rPr>
            <w:rStyle w:val="Hyperlink"/>
            <w:rFonts w:ascii="Tahoma" w:hAnsi="Tahoma" w:cs="Tahoma"/>
            <w:noProof/>
          </w:rPr>
          <w:t>Tableau 17 : Coût annuel de l’alimentation des 420 porcelets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2" w:history="1">
        <w:r w:rsidR="00333107" w:rsidRPr="00C8637A">
          <w:rPr>
            <w:rStyle w:val="Hyperlink"/>
            <w:rFonts w:ascii="Tahoma" w:hAnsi="Tahoma" w:cs="Tahoma"/>
            <w:noProof/>
          </w:rPr>
          <w:t>Tableau 18 : Quantité de viande produite pour porcelets (</w:t>
        </w:r>
        <w:r w:rsidR="00333107" w:rsidRPr="00C8637A">
          <w:rPr>
            <w:rStyle w:val="Hyperlink"/>
            <w:rFonts w:ascii="Tahoma" w:hAnsi="Tahoma" w:cs="Tahoma"/>
            <w:noProof/>
            <w:lang w:val="fr-HT"/>
          </w:rPr>
          <w:t xml:space="preserve">Feed Conversion </w:t>
        </w:r>
        <w:r w:rsidR="00333107" w:rsidRPr="00C8637A">
          <w:rPr>
            <w:rStyle w:val="Hyperlink"/>
            <w:rFonts w:ascii="Tahoma" w:hAnsi="Tahoma" w:cs="Tahoma"/>
            <w:noProof/>
          </w:rPr>
          <w:t>: 1 pour 4)</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3" w:history="1">
        <w:r w:rsidR="00333107" w:rsidRPr="00C8637A">
          <w:rPr>
            <w:rStyle w:val="Hyperlink"/>
            <w:rFonts w:ascii="Tahoma" w:hAnsi="Tahoma" w:cs="Tahoma"/>
            <w:noProof/>
          </w:rPr>
          <w:t>Tableau 19 : Les 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4" w:history="1">
        <w:r w:rsidR="00333107" w:rsidRPr="00C8637A">
          <w:rPr>
            <w:rStyle w:val="Hyperlink"/>
            <w:rFonts w:ascii="Tahoma" w:hAnsi="Tahoma" w:cs="Tahoma"/>
            <w:noProof/>
          </w:rPr>
          <w:t>Tableau 20 : Coûts variables unitaires (USD/kg)</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5" w:history="1">
        <w:r w:rsidR="00333107" w:rsidRPr="00C8637A">
          <w:rPr>
            <w:rStyle w:val="Hyperlink"/>
            <w:rFonts w:ascii="Tahoma" w:hAnsi="Tahoma" w:cs="Tahoma"/>
            <w:noProof/>
          </w:rPr>
          <w:t>Tableau 21 : Coûts variables totaux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6" w:history="1">
        <w:r w:rsidR="00333107" w:rsidRPr="00C8637A">
          <w:rPr>
            <w:rStyle w:val="Hyperlink"/>
            <w:rFonts w:ascii="Tahoma" w:hAnsi="Tahoma" w:cs="Tahoma"/>
            <w:noProof/>
          </w:rPr>
          <w:t>Tableau 22 : Valeur des ventes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7" w:history="1">
        <w:r w:rsidR="00333107" w:rsidRPr="00C8637A">
          <w:rPr>
            <w:rStyle w:val="Hyperlink"/>
            <w:rFonts w:ascii="Tahoma" w:hAnsi="Tahoma" w:cs="Tahoma"/>
            <w:noProof/>
          </w:rPr>
          <w:t>Tableau 23 : Compte d’exploitation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8" w:history="1">
        <w:r w:rsidR="00333107" w:rsidRPr="00C8637A">
          <w:rPr>
            <w:rStyle w:val="Hyperlink"/>
            <w:rFonts w:ascii="Tahoma" w:hAnsi="Tahoma" w:cs="Tahoma"/>
            <w:noProof/>
          </w:rPr>
          <w:t>Tableau 24 : Production de maïs dans la zone sous étude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44</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09" w:history="1">
        <w:r w:rsidR="00333107" w:rsidRPr="00C8637A">
          <w:rPr>
            <w:rStyle w:val="Hyperlink"/>
            <w:rFonts w:ascii="Tahoma" w:hAnsi="Tahoma" w:cs="Tahoma"/>
            <w:noProof/>
          </w:rPr>
          <w:t>Tableau 25 : différentes formules d’aliments pour bétail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_Toc88494709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0" w:history="1">
        <w:r w:rsidR="00333107" w:rsidRPr="00C8637A">
          <w:rPr>
            <w:rStyle w:val="Hyperlink"/>
            <w:rFonts w:ascii="Tahoma" w:hAnsi="Tahoma" w:cs="Tahoma"/>
            <w:noProof/>
          </w:rPr>
          <w:t>Tableau 26 : Investissements prévus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1" w:history="1">
        <w:r w:rsidR="00333107" w:rsidRPr="00C8637A">
          <w:rPr>
            <w:rStyle w:val="Hyperlink"/>
            <w:rFonts w:ascii="Tahoma" w:hAnsi="Tahoma" w:cs="Tahoma"/>
            <w:noProof/>
          </w:rPr>
          <w:t xml:space="preserve">Tableau 27 : Compte d’Exploitation pour 2 350 TM en $US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49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2" w:history="1">
        <w:r w:rsidR="00333107" w:rsidRPr="00C8637A">
          <w:rPr>
            <w:rStyle w:val="Hyperlink"/>
            <w:rFonts w:ascii="Tahoma" w:hAnsi="Tahoma" w:cs="Tahoma"/>
            <w:noProof/>
          </w:rPr>
          <w:t xml:space="preserve">Tableau 28 : </w:t>
        </w:r>
        <w:r w:rsidR="00333107" w:rsidRPr="00C8637A">
          <w:rPr>
            <w:rStyle w:val="Hyperlink"/>
            <w:rFonts w:ascii="Tahoma" w:hAnsi="Tahoma" w:cs="Tahoma"/>
            <w:noProof/>
            <w:lang w:val="fr-HT"/>
          </w:rPr>
          <w:t>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61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3" w:history="1">
        <w:r w:rsidR="00333107" w:rsidRPr="00C8637A">
          <w:rPr>
            <w:rStyle w:val="Hyperlink"/>
            <w:rFonts w:ascii="Tahoma" w:hAnsi="Tahoma" w:cs="Tahoma"/>
            <w:noProof/>
          </w:rPr>
          <w:t>Tableau 29 : Niveau de maturité de la banane requis comme matière première.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4" w:history="1">
        <w:r w:rsidR="00333107" w:rsidRPr="00C8637A">
          <w:rPr>
            <w:rStyle w:val="Hyperlink"/>
            <w:rFonts w:ascii="Tahoma" w:hAnsi="Tahoma" w:cs="Tahoma"/>
            <w:noProof/>
          </w:rPr>
          <w:t>Tableau 30 : Spécifications de l'huile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5" w:history="1">
        <w:r w:rsidR="00333107" w:rsidRPr="00C8637A">
          <w:rPr>
            <w:rStyle w:val="Hyperlink"/>
            <w:rFonts w:ascii="Tahoma" w:hAnsi="Tahoma" w:cs="Tahoma"/>
            <w:noProof/>
          </w:rPr>
          <w:t>Tableau 31. Postes de travail et salaires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73</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6" w:history="1">
        <w:r w:rsidR="00333107" w:rsidRPr="00C8637A">
          <w:rPr>
            <w:rStyle w:val="Hyperlink"/>
            <w:rFonts w:ascii="Tahoma" w:hAnsi="Tahoma" w:cs="Tahoma"/>
            <w:noProof/>
            <w:lang w:val="fr-HT"/>
          </w:rPr>
          <w:t xml:space="preserve">Tableau 32 </w:t>
        </w:r>
        <w:r w:rsidR="00333107" w:rsidRPr="00C8637A">
          <w:rPr>
            <w:rStyle w:val="Hyperlink"/>
            <w:rFonts w:ascii="Tahoma" w:hAnsi="Tahoma" w:cs="Tahoma"/>
            <w:noProof/>
          </w:rPr>
          <w:t>: Résumé des dépenses administratives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73</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7" w:history="1">
        <w:r w:rsidR="00333107" w:rsidRPr="00C8637A">
          <w:rPr>
            <w:rStyle w:val="Hyperlink"/>
            <w:rFonts w:ascii="Tahoma" w:hAnsi="Tahoma" w:cs="Tahoma"/>
            <w:noProof/>
            <w:lang w:val="fr-HT"/>
          </w:rPr>
          <w:t xml:space="preserve">Tableau 33 </w:t>
        </w:r>
        <w:r w:rsidR="00333107" w:rsidRPr="00C8637A">
          <w:rPr>
            <w:rStyle w:val="Hyperlink"/>
            <w:rFonts w:ascii="Tahoma" w:eastAsia="Times New Roman" w:hAnsi="Tahoma" w:cs="Tahoma"/>
            <w:noProof/>
          </w:rPr>
          <w:t>: Résumé des dépenses de vente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8" w:history="1">
        <w:r w:rsidR="00333107" w:rsidRPr="00C8637A">
          <w:rPr>
            <w:rStyle w:val="Hyperlink"/>
            <w:rFonts w:ascii="Tahoma" w:hAnsi="Tahoma" w:cs="Tahoma"/>
            <w:noProof/>
            <w:lang w:val="fr-HT"/>
          </w:rPr>
          <w:t xml:space="preserve">Tableau 34 : </w:t>
        </w:r>
        <w:r w:rsidR="00333107" w:rsidRPr="00C8637A">
          <w:rPr>
            <w:rStyle w:val="Hyperlink"/>
            <w:rFonts w:ascii="Tahoma" w:eastAsia="Times New Roman" w:hAnsi="Tahoma" w:cs="Tahoma"/>
            <w:noProof/>
          </w:rPr>
          <w:t>Salaire du chef du service commercial</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74</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19" w:history="1">
        <w:r w:rsidR="00333107" w:rsidRPr="00C8637A">
          <w:rPr>
            <w:rStyle w:val="Hyperlink"/>
            <w:rFonts w:ascii="Tahoma" w:hAnsi="Tahoma" w:cs="Tahoma"/>
            <w:noProof/>
          </w:rPr>
          <w:t>Tableau 35 : Matières premières et fournitures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_Toc88494719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75</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0" w:history="1">
        <w:r w:rsidR="00333107" w:rsidRPr="00C8637A">
          <w:rPr>
            <w:rStyle w:val="Hyperlink"/>
            <w:rFonts w:ascii="Tahoma" w:hAnsi="Tahoma" w:cs="Tahoma"/>
            <w:noProof/>
            <w:lang w:val="fr-HT"/>
          </w:rPr>
          <w:t xml:space="preserve">Tableau 36 </w:t>
        </w:r>
        <w:r w:rsidR="00333107" w:rsidRPr="00C8637A">
          <w:rPr>
            <w:rStyle w:val="Hyperlink"/>
            <w:rFonts w:ascii="Tahoma" w:hAnsi="Tahoma" w:cs="Tahoma"/>
            <w:noProof/>
          </w:rPr>
          <w:t>: Coût des consommations intermédiaires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75</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1" w:history="1">
        <w:r w:rsidR="00333107" w:rsidRPr="00C8637A">
          <w:rPr>
            <w:rStyle w:val="Hyperlink"/>
            <w:rFonts w:ascii="Tahoma" w:hAnsi="Tahoma" w:cs="Tahoma"/>
            <w:noProof/>
            <w:lang w:val="fr-HT"/>
          </w:rPr>
          <w:t>Tableau 37</w:t>
        </w:r>
        <w:r w:rsidR="00333107" w:rsidRPr="00C8637A">
          <w:rPr>
            <w:rStyle w:val="Hyperlink"/>
            <w:rFonts w:ascii="Tahoma" w:hAnsi="Tahoma" w:cs="Tahoma"/>
            <w:noProof/>
          </w:rPr>
          <w:t xml:space="preserve"> : Coûts salariaux pour la production avec avantages sociaux ($US)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2" w:history="1">
        <w:r w:rsidR="00333107" w:rsidRPr="00C8637A">
          <w:rPr>
            <w:rStyle w:val="Hyperlink"/>
            <w:rFonts w:ascii="Tahoma" w:hAnsi="Tahoma" w:cs="Tahoma"/>
            <w:noProof/>
          </w:rPr>
          <w:t>Tableau 38 : Coût de l'énergie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3" w:history="1">
        <w:r w:rsidR="00333107" w:rsidRPr="00C8637A">
          <w:rPr>
            <w:rStyle w:val="Hyperlink"/>
            <w:rFonts w:ascii="Tahoma" w:hAnsi="Tahoma" w:cs="Tahoma"/>
            <w:noProof/>
          </w:rPr>
          <w:t>Tableau 39 : Coûts de l’eau</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4" w:history="1">
        <w:r w:rsidR="00333107" w:rsidRPr="00C8637A">
          <w:rPr>
            <w:rStyle w:val="Hyperlink"/>
            <w:rFonts w:ascii="Tahoma" w:hAnsi="Tahoma" w:cs="Tahoma"/>
            <w:noProof/>
          </w:rPr>
          <w:t>Tableau 40 : Coûts d'entretien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5" w:history="1">
        <w:r w:rsidR="00333107" w:rsidRPr="00C8637A">
          <w:rPr>
            <w:rStyle w:val="Hyperlink"/>
            <w:rFonts w:ascii="Tahoma" w:hAnsi="Tahoma" w:cs="Tahoma"/>
            <w:noProof/>
            <w:lang w:val="fr-HT"/>
          </w:rPr>
          <w:t xml:space="preserve">Tableau 41 </w:t>
        </w:r>
        <w:r w:rsidR="00333107" w:rsidRPr="00C8637A">
          <w:rPr>
            <w:rStyle w:val="Hyperlink"/>
            <w:rFonts w:ascii="Tahoma" w:hAnsi="Tahoma" w:cs="Tahoma"/>
            <w:noProof/>
          </w:rPr>
          <w:t xml:space="preserve">: </w:t>
        </w:r>
        <w:r w:rsidR="00333107" w:rsidRPr="00C8637A">
          <w:rPr>
            <w:rStyle w:val="Hyperlink"/>
            <w:rFonts w:ascii="Tahoma" w:eastAsia="Times New Roman" w:hAnsi="Tahoma" w:cs="Tahoma"/>
            <w:noProof/>
          </w:rPr>
          <w:t>Coûts de production totaux</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6" w:history="1">
        <w:r w:rsidR="00333107" w:rsidRPr="00C8637A">
          <w:rPr>
            <w:rStyle w:val="Hyperlink"/>
            <w:rFonts w:ascii="Tahoma" w:hAnsi="Tahoma" w:cs="Tahoma"/>
            <w:noProof/>
          </w:rPr>
          <w:t xml:space="preserve">Tableau 42 : </w:t>
        </w:r>
        <w:r w:rsidR="00333107" w:rsidRPr="00C8637A">
          <w:rPr>
            <w:rStyle w:val="Hyperlink"/>
            <w:rFonts w:ascii="Tahoma" w:eastAsia="Times New Roman" w:hAnsi="Tahoma" w:cs="Tahoma"/>
            <w:noProof/>
          </w:rPr>
          <w:t>Revenu des ventes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7" w:history="1">
        <w:r w:rsidR="00333107" w:rsidRPr="00C8637A">
          <w:rPr>
            <w:rStyle w:val="Hyperlink"/>
            <w:rFonts w:ascii="Tahoma" w:hAnsi="Tahoma" w:cs="Tahoma"/>
            <w:noProof/>
          </w:rPr>
          <w:t xml:space="preserve">Tableau 43 : </w:t>
        </w:r>
        <w:r w:rsidR="00333107" w:rsidRPr="00C8637A">
          <w:rPr>
            <w:rStyle w:val="Hyperlink"/>
            <w:rFonts w:ascii="Tahoma" w:eastAsia="Times New Roman" w:hAnsi="Tahoma" w:cs="Tahoma"/>
            <w:noProof/>
          </w:rPr>
          <w:t>Investissements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8" w:history="1">
        <w:r w:rsidR="00333107" w:rsidRPr="00C8637A">
          <w:rPr>
            <w:rStyle w:val="Hyperlink"/>
            <w:rFonts w:ascii="Tahoma" w:hAnsi="Tahoma" w:cs="Tahoma"/>
            <w:noProof/>
          </w:rPr>
          <w:t xml:space="preserve">Tableau 44 : </w:t>
        </w:r>
        <w:r w:rsidR="00333107" w:rsidRPr="00C8637A">
          <w:rPr>
            <w:rStyle w:val="Hyperlink"/>
            <w:rFonts w:ascii="Tahoma" w:eastAsia="Times New Roman" w:hAnsi="Tahoma" w:cs="Tahoma"/>
            <w:noProof/>
          </w:rPr>
          <w:t>Compte d’exploitation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79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29" w:history="1">
        <w:r w:rsidR="00333107" w:rsidRPr="00C8637A">
          <w:rPr>
            <w:rStyle w:val="Hyperlink"/>
            <w:rFonts w:ascii="Tahoma" w:hAnsi="Tahoma" w:cs="Tahoma"/>
            <w:noProof/>
          </w:rPr>
          <w:t xml:space="preserve">Tableau 45 </w:t>
        </w:r>
        <w:r w:rsidR="00333107" w:rsidRPr="00C8637A">
          <w:rPr>
            <w:rStyle w:val="Hyperlink"/>
            <w:rFonts w:ascii="Tahoma" w:hAnsi="Tahoma" w:cs="Tahoma"/>
            <w:noProof/>
            <w:lang w:val="fr-HT"/>
          </w:rPr>
          <w:t>: Investissements pour culture et atelier haricots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_Toc88494729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0" w:history="1">
        <w:r w:rsidR="00333107" w:rsidRPr="00C8637A">
          <w:rPr>
            <w:rStyle w:val="Hyperlink"/>
            <w:rFonts w:ascii="Tahoma" w:hAnsi="Tahoma" w:cs="Tahoma"/>
            <w:noProof/>
          </w:rPr>
          <w:t xml:space="preserve">Tableau 46 </w:t>
        </w:r>
        <w:r w:rsidR="00333107" w:rsidRPr="00C8637A">
          <w:rPr>
            <w:rStyle w:val="Hyperlink"/>
            <w:rFonts w:ascii="Tahoma" w:hAnsi="Tahoma" w:cs="Tahoma"/>
            <w:noProof/>
            <w:lang w:val="fr-HT"/>
          </w:rPr>
          <w:t>: Revenus des activités de l’entreprise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1" w:history="1">
        <w:r w:rsidR="00333107" w:rsidRPr="00C8637A">
          <w:rPr>
            <w:rStyle w:val="Hyperlink"/>
            <w:rFonts w:ascii="Tahoma" w:hAnsi="Tahoma" w:cs="Tahoma"/>
            <w:noProof/>
          </w:rPr>
          <w:t xml:space="preserve">Tableau 47 </w:t>
        </w:r>
        <w:r w:rsidR="00333107" w:rsidRPr="00C8637A">
          <w:rPr>
            <w:rStyle w:val="Hyperlink"/>
            <w:rFonts w:ascii="Tahoma" w:hAnsi="Tahoma" w:cs="Tahoma"/>
            <w:noProof/>
            <w:lang w:val="fr-HT"/>
          </w:rPr>
          <w:t>: Coûts fixes annuels de l’atelier haricot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2" w:history="1">
        <w:r w:rsidR="00333107" w:rsidRPr="00C8637A">
          <w:rPr>
            <w:rStyle w:val="Hyperlink"/>
            <w:rFonts w:ascii="Tahoma" w:hAnsi="Tahoma" w:cs="Tahoma"/>
            <w:noProof/>
          </w:rPr>
          <w:t xml:space="preserve">Tableau 48 </w:t>
        </w:r>
        <w:r w:rsidR="00333107" w:rsidRPr="00C8637A">
          <w:rPr>
            <w:rStyle w:val="Hyperlink"/>
            <w:rFonts w:ascii="Tahoma" w:hAnsi="Tahoma" w:cs="Tahoma"/>
            <w:noProof/>
            <w:lang w:val="fr-HT"/>
          </w:rPr>
          <w:t>: Résultats prévisionnels, une année de l’atelier haricot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3" w:history="1">
        <w:r w:rsidR="00333107" w:rsidRPr="00C8637A">
          <w:rPr>
            <w:rStyle w:val="Hyperlink"/>
            <w:rFonts w:ascii="Tahoma" w:hAnsi="Tahoma" w:cs="Tahoma"/>
            <w:noProof/>
          </w:rPr>
          <w:t>Tableau 49</w:t>
        </w:r>
        <w:r w:rsidR="00333107" w:rsidRPr="00C8637A">
          <w:rPr>
            <w:rStyle w:val="Hyperlink"/>
            <w:rFonts w:ascii="Tahoma" w:hAnsi="Tahoma" w:cs="Tahoma"/>
            <w:noProof/>
            <w:lang w:val="fr-HT"/>
          </w:rPr>
          <w:t xml:space="preserve"> : Itinéraire technique pour le haricot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88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4" w:history="1">
        <w:r w:rsidR="00333107" w:rsidRPr="00C8637A">
          <w:rPr>
            <w:rStyle w:val="Hyperlink"/>
            <w:rFonts w:ascii="Tahoma" w:hAnsi="Tahoma" w:cs="Tahoma"/>
            <w:noProof/>
          </w:rPr>
          <w:t>Tableau 50</w:t>
        </w:r>
        <w:r w:rsidR="00333107" w:rsidRPr="00C8637A">
          <w:rPr>
            <w:rStyle w:val="Hyperlink"/>
            <w:rFonts w:ascii="Tahoma" w:hAnsi="Tahoma" w:cs="Tahoma"/>
            <w:noProof/>
            <w:lang w:val="fr-HT"/>
          </w:rPr>
          <w:t> : Zones / Production exportée mangues francisque 2009</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5" w:history="1">
        <w:r w:rsidR="00333107" w:rsidRPr="00C8637A">
          <w:rPr>
            <w:rStyle w:val="Hyperlink"/>
            <w:rFonts w:ascii="Tahoma" w:hAnsi="Tahoma" w:cs="Tahoma"/>
            <w:noProof/>
          </w:rPr>
          <w:t xml:space="preserve">Tableau 51. </w:t>
        </w:r>
        <w:r w:rsidR="00333107" w:rsidRPr="00C8637A">
          <w:rPr>
            <w:rStyle w:val="Hyperlink"/>
            <w:rFonts w:ascii="Tahoma" w:hAnsi="Tahoma" w:cs="Tahoma"/>
            <w:noProof/>
            <w:lang w:val="fr-HT"/>
          </w:rPr>
          <w:t>Structure de coûts dans la filière mangue francisque saison 2010-02011 (filière conventionnelle vs filière biologique aux USA)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94</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6" w:history="1">
        <w:r w:rsidR="00333107" w:rsidRPr="00C8637A">
          <w:rPr>
            <w:rStyle w:val="Hyperlink"/>
            <w:rFonts w:ascii="Tahoma" w:hAnsi="Tahoma" w:cs="Tahoma"/>
            <w:noProof/>
          </w:rPr>
          <w:t>Tableau 52. Ports, pêcheurs et embarcations dans le département des Nippes (par commune)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7" w:history="1">
        <w:r w:rsidR="00333107" w:rsidRPr="00C8637A">
          <w:rPr>
            <w:rStyle w:val="Hyperlink"/>
            <w:rFonts w:ascii="Tahoma" w:hAnsi="Tahoma" w:cs="Tahoma"/>
            <w:noProof/>
          </w:rPr>
          <w:t>Tableau 53. Les contraintes au développement des activités de pêche par département (%)</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8" w:history="1">
        <w:r w:rsidR="00333107" w:rsidRPr="00C8637A">
          <w:rPr>
            <w:rStyle w:val="Hyperlink"/>
            <w:rFonts w:ascii="Tahoma" w:hAnsi="Tahoma" w:cs="Tahoma"/>
            <w:noProof/>
          </w:rPr>
          <w:t>Tableau 54. Les ports de débarquement ayant accès au crédit et sources de financement des activités de pêche par département</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39" w:history="1">
        <w:r w:rsidR="00333107" w:rsidRPr="00C8637A">
          <w:rPr>
            <w:rStyle w:val="Hyperlink"/>
            <w:rFonts w:ascii="Tahoma" w:hAnsi="Tahoma" w:cs="Tahoma"/>
            <w:noProof/>
          </w:rPr>
          <w:t>Tableau 55 : Les activités et le chronogramme du projet pêche dans les Nippes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_Toc88494739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0" w:history="1">
        <w:r w:rsidR="00333107" w:rsidRPr="00C8637A">
          <w:rPr>
            <w:rStyle w:val="Hyperlink"/>
            <w:rFonts w:ascii="Tahoma" w:hAnsi="Tahoma" w:cs="Tahoma"/>
            <w:noProof/>
          </w:rPr>
          <w:t>Tableau 56. Investissements du projet pêche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1" w:history="1">
        <w:r w:rsidR="00333107" w:rsidRPr="00C8637A">
          <w:rPr>
            <w:rStyle w:val="Hyperlink"/>
            <w:rFonts w:ascii="Tahoma" w:hAnsi="Tahoma" w:cs="Tahoma"/>
            <w:noProof/>
          </w:rPr>
          <w:t>Tableau 57 : Volume et valeur des achats de poissons et volume et valeur des ventes en 1 an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2" w:history="1">
        <w:r w:rsidR="00333107" w:rsidRPr="00C8637A">
          <w:rPr>
            <w:rStyle w:val="Hyperlink"/>
            <w:rFonts w:ascii="Tahoma" w:hAnsi="Tahoma" w:cs="Tahoma"/>
            <w:noProof/>
          </w:rPr>
          <w:t>Tableau 58 : Compte d’exploitation (en gourdes)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109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3" w:history="1">
        <w:r w:rsidR="00333107" w:rsidRPr="00C8637A">
          <w:rPr>
            <w:rStyle w:val="Hyperlink"/>
            <w:rFonts w:ascii="Tahoma" w:hAnsi="Tahoma" w:cs="Tahoma"/>
            <w:noProof/>
          </w:rPr>
          <w:t xml:space="preserve">Tableau 59 : </w:t>
        </w:r>
        <w:r w:rsidR="00333107" w:rsidRPr="00C8637A">
          <w:rPr>
            <w:rStyle w:val="Hyperlink"/>
            <w:rFonts w:ascii="Tahoma" w:hAnsi="Tahoma" w:cs="Tahoma"/>
            <w:noProof/>
            <w:lang w:val="fr-HT"/>
          </w:rPr>
          <w:t>Évolution du coût de fermage d’un carreau de terre sur le Plateau de Rochelois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4" w:history="1">
        <w:r w:rsidR="00333107" w:rsidRPr="00C8637A">
          <w:rPr>
            <w:rStyle w:val="Hyperlink"/>
            <w:rFonts w:ascii="Tahoma" w:hAnsi="Tahoma" w:cs="Tahoma"/>
            <w:noProof/>
          </w:rPr>
          <w:t xml:space="preserve">Tableau 60 : </w:t>
        </w:r>
        <w:r w:rsidR="00333107" w:rsidRPr="00C8637A">
          <w:rPr>
            <w:rStyle w:val="Hyperlink"/>
            <w:rFonts w:ascii="Tahoma" w:hAnsi="Tahoma" w:cs="Tahoma"/>
            <w:noProof/>
            <w:lang w:val="fr-HT"/>
          </w:rPr>
          <w:t>Compte d'exploitation d'une caisse de 12 bocaux de 32 onces de pikliz à base de chou</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5" w:history="1">
        <w:r w:rsidR="00333107" w:rsidRPr="00C8637A">
          <w:rPr>
            <w:rStyle w:val="Hyperlink"/>
            <w:rFonts w:ascii="Tahoma" w:hAnsi="Tahoma" w:cs="Tahoma"/>
            <w:noProof/>
          </w:rPr>
          <w:t>Tableau 61 : Rendement en huile essentielle pour 100 kilos de quelques plantes séchées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4746" w:history="1">
        <w:r w:rsidR="00333107" w:rsidRPr="00C8637A">
          <w:rPr>
            <w:rStyle w:val="Hyperlink"/>
            <w:rFonts w:ascii="Tahoma" w:hAnsi="Tahoma" w:cs="Tahoma"/>
            <w:noProof/>
          </w:rPr>
          <w:t>Tableau 62. Investissements pour un alambic de 100 litres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_Toc88494746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138</w:t>
        </w:r>
        <w:r w:rsidRPr="00C8637A">
          <w:rPr>
            <w:rFonts w:ascii="Tahoma" w:hAnsi="Tahoma" w:cs="Tahoma"/>
            <w:noProof/>
            <w:webHidden/>
          </w:rPr>
          <w:fldChar w:fldCharType="end"/>
        </w:r>
      </w:hyperlink>
    </w:p>
    <w:p w:rsidR="003A76A2" w:rsidRDefault="0081643C">
      <w:pPr>
        <w:pStyle w:val="BodyText"/>
        <w:rPr>
          <w:rFonts w:ascii="Tahoma" w:hAnsi="Tahoma" w:cs="Tahoma"/>
          <w:lang w:val="fr-HT"/>
        </w:rPr>
      </w:pPr>
      <w:r w:rsidRPr="00C8637A">
        <w:rPr>
          <w:rFonts w:ascii="Tahoma" w:hAnsi="Tahoma" w:cs="Tahoma"/>
          <w:lang w:val="fr-HT"/>
        </w:rPr>
        <w:fldChar w:fldCharType="end"/>
      </w: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1720FE" w:rsidRDefault="001720FE">
      <w:pPr>
        <w:pStyle w:val="BodyText"/>
        <w:rPr>
          <w:rFonts w:ascii="Tahoma" w:hAnsi="Tahoma" w:cs="Tahoma"/>
          <w:lang w:val="fr-HT"/>
        </w:rPr>
      </w:pPr>
    </w:p>
    <w:p w:rsidR="003A76A2" w:rsidRPr="00C8637A" w:rsidRDefault="00333107">
      <w:pPr>
        <w:pStyle w:val="Heading1"/>
        <w:rPr>
          <w:rFonts w:cs="Tahoma"/>
          <w:lang w:val="fr-HT"/>
        </w:rPr>
      </w:pPr>
      <w:bookmarkStart w:id="8" w:name="_Toc88491047"/>
      <w:bookmarkStart w:id="9" w:name="_Toc88494755"/>
      <w:r w:rsidRPr="00C8637A">
        <w:rPr>
          <w:rFonts w:cs="Tahoma"/>
          <w:lang w:val="fr-HT"/>
        </w:rPr>
        <w:lastRenderedPageBreak/>
        <w:t>LISTE DES FIGURES</w:t>
      </w:r>
      <w:bookmarkEnd w:id="8"/>
      <w:bookmarkEnd w:id="9"/>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r w:rsidRPr="00C8637A">
        <w:rPr>
          <w:rFonts w:ascii="Tahoma" w:hAnsi="Tahoma" w:cs="Tahoma"/>
          <w:lang w:val="fr-HT"/>
        </w:rPr>
        <w:fldChar w:fldCharType="begin"/>
      </w:r>
      <w:r w:rsidR="00333107" w:rsidRPr="00C8637A">
        <w:rPr>
          <w:rFonts w:ascii="Tahoma" w:hAnsi="Tahoma" w:cs="Tahoma"/>
          <w:lang w:val="fr-HT"/>
        </w:rPr>
        <w:instrText xml:space="preserve"> TOC \h \z \c "Figure" </w:instrText>
      </w:r>
      <w:r w:rsidRPr="00C8637A">
        <w:rPr>
          <w:rFonts w:ascii="Tahoma" w:hAnsi="Tahoma" w:cs="Tahoma"/>
          <w:lang w:val="fr-HT"/>
        </w:rPr>
        <w:fldChar w:fldCharType="separate"/>
      </w:r>
      <w:hyperlink w:anchor="_Toc88491539" w:history="1">
        <w:r w:rsidR="00333107" w:rsidRPr="00C8637A">
          <w:rPr>
            <w:rStyle w:val="Hyperlink"/>
            <w:rFonts w:ascii="Tahoma" w:hAnsi="Tahoma" w:cs="Tahoma"/>
            <w:noProof/>
          </w:rPr>
          <w:t>Figure 1. Cycle de la truie pour une année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_Toc88491539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38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0" w:history="1">
        <w:r w:rsidR="00333107" w:rsidRPr="00C8637A">
          <w:rPr>
            <w:rStyle w:val="Hyperlink"/>
            <w:rFonts w:ascii="Tahoma" w:hAnsi="Tahoma" w:cs="Tahoma"/>
            <w:noProof/>
            <w:lang w:val="fr-HT"/>
          </w:rPr>
          <w:t>Figure 2 : Graphe de structure des coûts dans la filière mangue francisque saison 2010-02011 (filière conventionnelle vs filière biologique aux USA)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95</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1" w:history="1">
        <w:r w:rsidR="00333107" w:rsidRPr="00C8637A">
          <w:rPr>
            <w:rStyle w:val="Hyperlink"/>
            <w:rFonts w:ascii="Tahoma" w:hAnsi="Tahoma" w:cs="Tahoma"/>
            <w:noProof/>
          </w:rPr>
          <w:t>Figure 3. Schéma d’ensemble du projet pour la pêche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2" w:history="1">
        <w:r w:rsidR="00333107" w:rsidRPr="00C8637A">
          <w:rPr>
            <w:rStyle w:val="Hyperlink"/>
            <w:rFonts w:ascii="Tahoma" w:hAnsi="Tahoma" w:cs="Tahoma"/>
            <w:noProof/>
          </w:rPr>
          <w:t xml:space="preserve">Figure 4 : </w:t>
        </w:r>
        <w:r w:rsidR="00333107" w:rsidRPr="00C8637A">
          <w:rPr>
            <w:rStyle w:val="Hyperlink"/>
            <w:rFonts w:ascii="Tahoma" w:hAnsi="Tahoma" w:cs="Tahoma"/>
            <w:noProof/>
            <w:lang w:val="fr-HT"/>
          </w:rPr>
          <w:t>Compte d’exploitation d’un hectare cultivé en chou. 2003</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3" w:history="1">
        <w:r w:rsidR="00333107" w:rsidRPr="00C8637A">
          <w:rPr>
            <w:rStyle w:val="Hyperlink"/>
            <w:rFonts w:ascii="Tahoma" w:hAnsi="Tahoma" w:cs="Tahoma"/>
            <w:noProof/>
          </w:rPr>
          <w:t xml:space="preserve">Figure 5 : </w:t>
        </w:r>
        <w:r w:rsidR="00333107" w:rsidRPr="00C8637A">
          <w:rPr>
            <w:rStyle w:val="Hyperlink"/>
            <w:rFonts w:ascii="Tahoma" w:hAnsi="Tahoma" w:cs="Tahoma"/>
            <w:noProof/>
            <w:lang w:val="fr-HT"/>
          </w:rPr>
          <w:t>Compte d’exploitation d’un hectare cultivé en chou. 2020</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116</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4" w:history="1">
        <w:r w:rsidR="00333107" w:rsidRPr="00C8637A">
          <w:rPr>
            <w:rStyle w:val="Hyperlink"/>
            <w:rFonts w:ascii="Tahoma" w:hAnsi="Tahoma" w:cs="Tahoma"/>
            <w:noProof/>
          </w:rPr>
          <w:t>Figure 6 ¨</w:t>
        </w:r>
        <w:r w:rsidR="00333107" w:rsidRPr="00C8637A">
          <w:rPr>
            <w:rStyle w:val="Hyperlink"/>
            <w:rFonts w:ascii="Tahoma" w:hAnsi="Tahoma" w:cs="Tahoma"/>
            <w:noProof/>
            <w:lang w:val="fr-HT"/>
          </w:rPr>
          <w:t>Évolution du coût de fermage d’un carreau de terre sur le Plateau de Rochelois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_Toc88491544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5" w:history="1">
        <w:r w:rsidR="00333107" w:rsidRPr="00C8637A">
          <w:rPr>
            <w:rStyle w:val="Hyperlink"/>
            <w:rFonts w:ascii="Tahoma" w:hAnsi="Tahoma" w:cs="Tahoma"/>
            <w:noProof/>
          </w:rPr>
          <w:t>Figure 7. Equipements d’un atelier de lactofermentation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_Toc88491545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120</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6" w:history="1">
        <w:r w:rsidR="00333107" w:rsidRPr="00C8637A">
          <w:rPr>
            <w:rStyle w:val="Hyperlink"/>
            <w:rFonts w:ascii="Tahoma" w:hAnsi="Tahoma" w:cs="Tahoma"/>
            <w:noProof/>
          </w:rPr>
          <w:t xml:space="preserve">   Figure 8: Evolution de l’offre d’ignames en Haïti (Estimation)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127</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7" w:history="1">
        <w:r w:rsidR="00333107" w:rsidRPr="00C8637A">
          <w:rPr>
            <w:rStyle w:val="Hyperlink"/>
            <w:rFonts w:ascii="Tahoma" w:hAnsi="Tahoma" w:cs="Tahoma"/>
            <w:noProof/>
          </w:rPr>
          <w:t>Figure 9 : tendances des prix de l’igname sur le marché de la Croix des Bossales, Haïti</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128</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8" w:history="1">
        <w:r w:rsidR="00333107" w:rsidRPr="00C8637A">
          <w:rPr>
            <w:rStyle w:val="Hyperlink"/>
            <w:rFonts w:ascii="Tahoma" w:hAnsi="Tahoma" w:cs="Tahoma"/>
            <w:noProof/>
          </w:rPr>
          <w:t>Figure 10 : : tendances de prix moyen annuels igname Blanc et igname jaune  à Miami (USA)</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129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49" w:history="1">
        <w:r w:rsidR="00333107" w:rsidRPr="00C8637A">
          <w:rPr>
            <w:rStyle w:val="Hyperlink"/>
            <w:rFonts w:ascii="Tahoma" w:hAnsi="Tahoma" w:cs="Tahoma"/>
            <w:noProof/>
          </w:rPr>
          <w:t>Figure 11 : photos de feuilles de Dioscorea rotundata et de tubercules d’igname guinée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_Toc88491549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133</w:t>
        </w:r>
        <w:r w:rsidRPr="00C8637A">
          <w:rPr>
            <w:rFonts w:ascii="Tahoma" w:hAnsi="Tahoma" w:cs="Tahoma"/>
            <w:noProof/>
            <w:webHidden/>
          </w:rPr>
          <w:fldChar w:fldCharType="end"/>
        </w:r>
      </w:hyperlink>
    </w:p>
    <w:p w:rsidR="003A76A2" w:rsidRPr="00C8637A" w:rsidRDefault="0081643C">
      <w:pPr>
        <w:rPr>
          <w:rFonts w:ascii="Tahoma" w:hAnsi="Tahoma" w:cs="Tahoma"/>
          <w:lang w:val="fr-HT"/>
        </w:rPr>
      </w:pPr>
      <w:r w:rsidRPr="00C8637A">
        <w:rPr>
          <w:rFonts w:ascii="Tahoma" w:hAnsi="Tahoma" w:cs="Tahoma"/>
          <w:lang w:val="fr-HT"/>
        </w:rPr>
        <w:fldChar w:fldCharType="end"/>
      </w: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Pr="00C8637A" w:rsidRDefault="00C8637A">
      <w:pPr>
        <w:rPr>
          <w:rFonts w:ascii="Tahoma" w:hAnsi="Tahoma" w:cs="Tahoma"/>
          <w:lang w:val="fr-HT"/>
        </w:rPr>
      </w:pPr>
    </w:p>
    <w:p w:rsidR="00C8637A" w:rsidRDefault="00C8637A">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Default="001720FE">
      <w:pPr>
        <w:rPr>
          <w:rFonts w:ascii="Tahoma" w:hAnsi="Tahoma" w:cs="Tahoma"/>
          <w:lang w:val="fr-HT"/>
        </w:rPr>
      </w:pPr>
    </w:p>
    <w:p w:rsidR="001720FE" w:rsidRPr="00C8637A" w:rsidRDefault="001720FE">
      <w:pPr>
        <w:rPr>
          <w:rFonts w:ascii="Tahoma" w:hAnsi="Tahoma" w:cs="Tahoma"/>
          <w:lang w:val="fr-HT"/>
        </w:rPr>
      </w:pPr>
    </w:p>
    <w:p w:rsidR="003A76A2" w:rsidRPr="00C8637A" w:rsidRDefault="00333107">
      <w:pPr>
        <w:pStyle w:val="Heading1"/>
        <w:rPr>
          <w:rFonts w:cs="Tahoma"/>
          <w:lang w:val="fr-HT"/>
        </w:rPr>
      </w:pPr>
      <w:bookmarkStart w:id="10" w:name="_Toc88491048"/>
      <w:bookmarkStart w:id="11" w:name="_Toc88494756"/>
      <w:r w:rsidRPr="00C8637A">
        <w:rPr>
          <w:rFonts w:cs="Tahoma"/>
          <w:lang w:val="fr-HT"/>
        </w:rPr>
        <w:lastRenderedPageBreak/>
        <w:t>LISTE DES ENCADRES</w:t>
      </w:r>
      <w:bookmarkEnd w:id="10"/>
      <w:bookmarkEnd w:id="11"/>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r w:rsidRPr="00C8637A">
        <w:rPr>
          <w:rFonts w:ascii="Tahoma" w:hAnsi="Tahoma" w:cs="Tahoma"/>
          <w:lang w:val="fr-HT"/>
        </w:rPr>
        <w:fldChar w:fldCharType="begin"/>
      </w:r>
      <w:r w:rsidR="00333107" w:rsidRPr="00C8637A">
        <w:rPr>
          <w:rFonts w:ascii="Tahoma" w:hAnsi="Tahoma" w:cs="Tahoma"/>
          <w:lang w:val="fr-HT"/>
        </w:rPr>
        <w:instrText xml:space="preserve"> TOC \h \z \c "Encadré" </w:instrText>
      </w:r>
      <w:r w:rsidRPr="00C8637A">
        <w:rPr>
          <w:rFonts w:ascii="Tahoma" w:hAnsi="Tahoma" w:cs="Tahoma"/>
          <w:lang w:val="fr-HT"/>
        </w:rPr>
        <w:fldChar w:fldCharType="separate"/>
      </w:r>
      <w:hyperlink w:anchor="_Toc88491576" w:history="1">
        <w:r w:rsidR="00333107" w:rsidRPr="00C8637A">
          <w:rPr>
            <w:rStyle w:val="Hyperlink"/>
            <w:rFonts w:ascii="Tahoma" w:hAnsi="Tahoma" w:cs="Tahoma"/>
            <w:noProof/>
          </w:rPr>
          <w:t xml:space="preserve">Encadré 1 : </w:t>
        </w:r>
        <w:r w:rsidR="00333107" w:rsidRPr="00C8637A">
          <w:rPr>
            <w:rStyle w:val="Hyperlink"/>
            <w:rFonts w:ascii="Tahoma" w:hAnsi="Tahoma" w:cs="Tahoma"/>
            <w:noProof/>
            <w:lang w:val="fr-HT"/>
          </w:rPr>
          <w:t>contrat simplifie de bail à ferme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_Toc88491576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119</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77" w:history="1">
        <w:r w:rsidR="00333107" w:rsidRPr="00C8637A">
          <w:rPr>
            <w:rStyle w:val="Hyperlink"/>
            <w:rFonts w:ascii="Tahoma" w:hAnsi="Tahoma" w:cs="Tahoma"/>
            <w:noProof/>
          </w:rPr>
          <w:t>Encadré 2 : : la multiplication d’ignames par mini-bouturages ou minisets</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_Toc88491577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78" w:history="1">
        <w:r w:rsidR="00333107" w:rsidRPr="00C8637A">
          <w:rPr>
            <w:rStyle w:val="Hyperlink"/>
            <w:rFonts w:ascii="Tahoma" w:hAnsi="Tahoma" w:cs="Tahoma"/>
            <w:noProof/>
          </w:rPr>
          <w:t>Encadré 3 : Entretien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_Toc88491578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131</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79" w:history="1">
        <w:r w:rsidR="00333107" w:rsidRPr="00C8637A">
          <w:rPr>
            <w:rStyle w:val="Hyperlink"/>
            <w:rFonts w:ascii="Tahoma" w:hAnsi="Tahoma" w:cs="Tahoma"/>
            <w:noProof/>
          </w:rPr>
          <w:t>Encadré 4 : maladies / ennemis et méthodes de lutte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_Toc88491579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80" w:history="1">
        <w:r w:rsidR="00333107" w:rsidRPr="00C8637A">
          <w:rPr>
            <w:rStyle w:val="Hyperlink"/>
            <w:rFonts w:ascii="Tahoma" w:hAnsi="Tahoma" w:cs="Tahoma"/>
            <w:noProof/>
          </w:rPr>
          <w:t>Encadré 5 : la récolte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_Toc88491580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81" w:history="1">
        <w:r w:rsidR="00333107" w:rsidRPr="00C8637A">
          <w:rPr>
            <w:rStyle w:val="Hyperlink"/>
            <w:rFonts w:ascii="Tahoma" w:hAnsi="Tahoma" w:cs="Tahoma"/>
            <w:noProof/>
          </w:rPr>
          <w:t>Encadré 6 : le stockage</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_Toc88491581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132</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82" w:history="1">
        <w:r w:rsidR="00333107" w:rsidRPr="00C8637A">
          <w:rPr>
            <w:rStyle w:val="Hyperlink"/>
            <w:rFonts w:ascii="Tahoma" w:hAnsi="Tahoma" w:cs="Tahoma"/>
            <w:noProof/>
          </w:rPr>
          <w:t>Encadré 7 : le curing ou l’auto cicatrisation</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_Toc88491582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133</w:t>
        </w:r>
        <w:r w:rsidRPr="00C8637A">
          <w:rPr>
            <w:rFonts w:ascii="Tahoma" w:hAnsi="Tahoma" w:cs="Tahoma"/>
            <w:noProof/>
            <w:webHidden/>
          </w:rPr>
          <w:fldChar w:fldCharType="end"/>
        </w:r>
      </w:hyperlink>
    </w:p>
    <w:p w:rsidR="003A76A2" w:rsidRPr="00C8637A" w:rsidRDefault="0081643C">
      <w:pPr>
        <w:pStyle w:val="TableofFigures"/>
        <w:tabs>
          <w:tab w:val="right" w:leader="underscore" w:pos="9939"/>
        </w:tabs>
        <w:rPr>
          <w:rFonts w:ascii="Tahoma" w:eastAsia="SimSun" w:hAnsi="Tahoma" w:cs="Tahoma"/>
          <w:i w:val="0"/>
          <w:iCs w:val="0"/>
          <w:noProof/>
          <w:sz w:val="22"/>
          <w:szCs w:val="22"/>
          <w:lang w:eastAsia="fr-FR"/>
        </w:rPr>
      </w:pPr>
      <w:hyperlink w:anchor="_Toc88491583" w:history="1">
        <w:r w:rsidR="00333107" w:rsidRPr="00C8637A">
          <w:rPr>
            <w:rStyle w:val="Hyperlink"/>
            <w:rFonts w:ascii="Tahoma" w:hAnsi="Tahoma" w:cs="Tahoma"/>
            <w:noProof/>
          </w:rPr>
          <w:t>Encadré 8 : le stockage d’ignames destinées au marché</w:t>
        </w:r>
        <w:r w:rsidR="00333107" w:rsidRPr="00C8637A">
          <w:rPr>
            <w:rFonts w:ascii="Tahoma" w:hAnsi="Tahoma" w:cs="Tahoma"/>
            <w:noProof/>
            <w:webHidden/>
          </w:rPr>
          <w:tab/>
        </w:r>
        <w:r w:rsidRPr="00C8637A">
          <w:rPr>
            <w:rFonts w:ascii="Tahoma" w:hAnsi="Tahoma" w:cs="Tahoma"/>
            <w:noProof/>
            <w:webHidden/>
          </w:rPr>
          <w:fldChar w:fldCharType="begin"/>
        </w:r>
        <w:r w:rsidR="00333107" w:rsidRPr="00C8637A">
          <w:rPr>
            <w:rFonts w:ascii="Tahoma" w:hAnsi="Tahoma" w:cs="Tahoma"/>
            <w:noProof/>
            <w:webHidden/>
          </w:rPr>
          <w:instrText xml:space="preserve"> PAGEREF _Toc88491583 \h </w:instrText>
        </w:r>
        <w:r w:rsidRPr="00C8637A">
          <w:rPr>
            <w:rFonts w:ascii="Tahoma" w:hAnsi="Tahoma" w:cs="Tahoma"/>
            <w:noProof/>
            <w:webHidden/>
          </w:rPr>
        </w:r>
        <w:r w:rsidRPr="00C8637A">
          <w:rPr>
            <w:rFonts w:ascii="Tahoma" w:hAnsi="Tahoma" w:cs="Tahoma"/>
            <w:noProof/>
            <w:webHidden/>
          </w:rPr>
          <w:fldChar w:fldCharType="separate"/>
        </w:r>
        <w:r w:rsidR="00510615" w:rsidRPr="00C8637A">
          <w:rPr>
            <w:rFonts w:ascii="Tahoma" w:hAnsi="Tahoma" w:cs="Tahoma"/>
            <w:noProof/>
            <w:webHidden/>
          </w:rPr>
          <w:t>133</w:t>
        </w:r>
        <w:r w:rsidRPr="00C8637A">
          <w:rPr>
            <w:rFonts w:ascii="Tahoma" w:hAnsi="Tahoma" w:cs="Tahoma"/>
            <w:noProof/>
            <w:webHidden/>
          </w:rPr>
          <w:fldChar w:fldCharType="end"/>
        </w:r>
      </w:hyperlink>
    </w:p>
    <w:p w:rsidR="003A76A2" w:rsidRPr="00C8637A" w:rsidRDefault="0081643C">
      <w:pPr>
        <w:rPr>
          <w:rFonts w:ascii="Tahoma" w:hAnsi="Tahoma" w:cs="Tahoma"/>
          <w:lang w:val="fr-HT"/>
        </w:rPr>
      </w:pPr>
      <w:r w:rsidRPr="00C8637A">
        <w:rPr>
          <w:rFonts w:ascii="Tahoma" w:hAnsi="Tahoma" w:cs="Tahoma"/>
          <w:lang w:val="fr-HT"/>
        </w:rPr>
        <w:fldChar w:fldCharType="end"/>
      </w:r>
    </w:p>
    <w:p w:rsidR="003A76A2" w:rsidRPr="00C8637A" w:rsidRDefault="00333107">
      <w:pPr>
        <w:pStyle w:val="Heading1"/>
        <w:rPr>
          <w:rFonts w:cs="Tahoma"/>
          <w:lang w:val="fr-HT"/>
        </w:rPr>
      </w:pPr>
      <w:bookmarkStart w:id="12" w:name="_Toc88491049"/>
      <w:bookmarkStart w:id="13" w:name="_Toc88494757"/>
      <w:r w:rsidRPr="00C8637A">
        <w:rPr>
          <w:rFonts w:cs="Tahoma"/>
          <w:lang w:val="fr-HT"/>
        </w:rPr>
        <w:lastRenderedPageBreak/>
        <w:t>ABREVIATIONS ET ACRONYMES</w:t>
      </w:r>
      <w:bookmarkEnd w:id="12"/>
      <w:bookmarkEnd w:id="13"/>
    </w:p>
    <w:p w:rsidR="003A76A2" w:rsidRPr="00C8637A" w:rsidRDefault="00333107">
      <w:pPr>
        <w:rPr>
          <w:rFonts w:ascii="Tahoma" w:hAnsi="Tahoma" w:cs="Tahoma"/>
          <w:lang w:val="fr-HT"/>
        </w:rPr>
      </w:pPr>
      <w:r w:rsidRPr="00C8637A">
        <w:rPr>
          <w:rFonts w:ascii="Tahoma" w:hAnsi="Tahoma" w:cs="Tahoma"/>
          <w:noProof/>
          <w:lang w:val="en-US"/>
        </w:rPr>
        <w:drawing>
          <wp:inline distT="0" distB="0" distL="0" distR="0">
            <wp:extent cx="5376333" cy="8182679"/>
            <wp:effectExtent l="0" t="0" r="0" b="8890"/>
            <wp:docPr id="103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
                    <pic:cNvPicPr/>
                  </pic:nvPicPr>
                  <pic:blipFill>
                    <a:blip r:embed="rId12" cstate="print"/>
                    <a:srcRect/>
                    <a:stretch/>
                  </pic:blipFill>
                  <pic:spPr>
                    <a:xfrm>
                      <a:off x="0" y="0"/>
                      <a:ext cx="5376333" cy="8182679"/>
                    </a:xfrm>
                    <a:prstGeom prst="rect">
                      <a:avLst/>
                    </a:prstGeom>
                    <a:ln>
                      <a:noFill/>
                    </a:ln>
                  </pic:spPr>
                </pic:pic>
              </a:graphicData>
            </a:graphic>
          </wp:inline>
        </w:drawing>
      </w:r>
    </w:p>
    <w:p w:rsidR="003A76A2" w:rsidRPr="00C8637A" w:rsidRDefault="00333107">
      <w:pPr>
        <w:pStyle w:val="Heading1"/>
        <w:rPr>
          <w:rFonts w:cs="Tahoma"/>
          <w:lang w:val="fr-HT"/>
        </w:rPr>
      </w:pPr>
      <w:bookmarkStart w:id="14" w:name="_Toc88491050"/>
      <w:bookmarkStart w:id="15" w:name="_Toc88494758"/>
      <w:r w:rsidRPr="00C8637A">
        <w:rPr>
          <w:rFonts w:cs="Tahoma"/>
          <w:lang w:val="fr-HT"/>
        </w:rPr>
        <w:lastRenderedPageBreak/>
        <w:t>INTRODUCTION DES PROFILS DE PROJETS</w:t>
      </w:r>
      <w:bookmarkEnd w:id="14"/>
      <w:bookmarkEnd w:id="15"/>
    </w:p>
    <w:p w:rsidR="003A76A2" w:rsidRPr="00C8637A" w:rsidRDefault="00333107">
      <w:pPr>
        <w:rPr>
          <w:rFonts w:ascii="Tahoma" w:hAnsi="Tahoma" w:cs="Tahoma"/>
          <w:lang w:val="fr-HT"/>
        </w:rPr>
      </w:pPr>
      <w:r w:rsidRPr="00C8637A">
        <w:rPr>
          <w:rFonts w:ascii="Tahoma" w:hAnsi="Tahoma" w:cs="Tahoma"/>
          <w:lang w:val="fr-HT"/>
        </w:rPr>
        <w:t>La présentation des résultats de la Phase I du projet TPR a consisté en un diagnostic général. Ce dernier a mis en évidence le niveau élevé d’intensification et d’utilisation des ressources disponibles, les catégories d’exploitants (petits, moyens et grands), les SWOT des différents couples produits / aires agroécologiques et une liste de produits, à plus grande résilience, de l’aire sous étude (253 km</w:t>
      </w:r>
      <w:r w:rsidRPr="00C8637A">
        <w:rPr>
          <w:rFonts w:ascii="Tahoma" w:hAnsi="Tahoma" w:cs="Tahoma"/>
          <w:vertAlign w:val="superscript"/>
          <w:lang w:val="fr-HT"/>
        </w:rPr>
        <w:t>2</w:t>
      </w:r>
      <w:r w:rsidRPr="00C8637A">
        <w:rPr>
          <w:rFonts w:ascii="Tahoma" w:hAnsi="Tahoma" w:cs="Tahoma"/>
          <w:lang w:val="fr-HT"/>
        </w:rPr>
        <w:t xml:space="preserve"> des communes de Paillant, de Petite Rivière de Nippes et d’Anse à Veau) du département de Nippes. Ces produits répertoriés et réputés pour leur grande résilience aux catastrophes naturelles sont : le pois de souche nain, précoce et résistant à la sècheresse ; la banane poban venant bien en sols semi humides ; le thym prospérant en sols calcaires ; des espèces forestières de campêche et de bayahonde se régénérant sur un an et demi à </w:t>
      </w:r>
      <w:r w:rsidR="001720FE">
        <w:rPr>
          <w:rFonts w:ascii="Tahoma" w:hAnsi="Tahoma" w:cs="Tahoma"/>
          <w:lang w:val="fr-HT"/>
        </w:rPr>
        <w:t>deux (</w:t>
      </w:r>
      <w:r w:rsidRPr="00C8637A">
        <w:rPr>
          <w:rFonts w:ascii="Tahoma" w:hAnsi="Tahoma" w:cs="Tahoma"/>
          <w:lang w:val="fr-HT"/>
        </w:rPr>
        <w:t>2</w:t>
      </w:r>
      <w:r w:rsidR="001720FE">
        <w:rPr>
          <w:rFonts w:ascii="Tahoma" w:hAnsi="Tahoma" w:cs="Tahoma"/>
          <w:lang w:val="fr-HT"/>
        </w:rPr>
        <w:t>)</w:t>
      </w:r>
      <w:r w:rsidRPr="00C8637A">
        <w:rPr>
          <w:rFonts w:ascii="Tahoma" w:hAnsi="Tahoma" w:cs="Tahoma"/>
          <w:lang w:val="fr-HT"/>
        </w:rPr>
        <w:t xml:space="preserve"> ans pour la fabrication du charbon de bois ; la carotte qui pousse facilement en sols semi humides ; le manguier ou la noix de cajou fournissant des fruits en montagnes sèches ; l’herbe de guinée poussant en zones semi arides ; l’arachide en zones sèches.</w:t>
      </w:r>
    </w:p>
    <w:p w:rsidR="003A76A2" w:rsidRPr="00C8637A" w:rsidRDefault="00333107">
      <w:pPr>
        <w:rPr>
          <w:rFonts w:ascii="Tahoma" w:hAnsi="Tahoma" w:cs="Tahoma"/>
          <w:lang w:val="fr-HT"/>
        </w:rPr>
      </w:pPr>
      <w:r w:rsidRPr="00C8637A">
        <w:rPr>
          <w:rFonts w:ascii="Tahoma" w:hAnsi="Tahoma" w:cs="Tahoma"/>
          <w:lang w:val="fr-HT"/>
        </w:rPr>
        <w:t xml:space="preserve">Le rapport de la </w:t>
      </w:r>
      <w:r w:rsidR="001720FE">
        <w:rPr>
          <w:rFonts w:ascii="Tahoma" w:hAnsi="Tahoma" w:cs="Tahoma"/>
          <w:lang w:val="fr-HT"/>
        </w:rPr>
        <w:t>P</w:t>
      </w:r>
      <w:r w:rsidRPr="00C8637A">
        <w:rPr>
          <w:rFonts w:ascii="Tahoma" w:hAnsi="Tahoma" w:cs="Tahoma"/>
          <w:lang w:val="fr-HT"/>
        </w:rPr>
        <w:t xml:space="preserve">hase II est constitué d’une base de données sur les enquêtes socioéconomiques de 463 exploitants agricoles représentant un peu plus de 5% des 8 550 exploitants des </w:t>
      </w:r>
      <w:r w:rsidR="001720FE">
        <w:rPr>
          <w:rFonts w:ascii="Tahoma" w:hAnsi="Tahoma" w:cs="Tahoma"/>
          <w:lang w:val="fr-HT"/>
        </w:rPr>
        <w:t>trois (</w:t>
      </w:r>
      <w:r w:rsidRPr="00C8637A">
        <w:rPr>
          <w:rFonts w:ascii="Tahoma" w:hAnsi="Tahoma" w:cs="Tahoma"/>
          <w:lang w:val="fr-HT"/>
        </w:rPr>
        <w:t>3</w:t>
      </w:r>
      <w:r w:rsidR="001720FE">
        <w:rPr>
          <w:rFonts w:ascii="Tahoma" w:hAnsi="Tahoma" w:cs="Tahoma"/>
          <w:lang w:val="fr-HT"/>
        </w:rPr>
        <w:t xml:space="preserve">) </w:t>
      </w:r>
      <w:r w:rsidRPr="00C8637A">
        <w:rPr>
          <w:rFonts w:ascii="Tahoma" w:hAnsi="Tahoma" w:cs="Tahoma"/>
          <w:lang w:val="fr-HT"/>
        </w:rPr>
        <w:t xml:space="preserve"> communes qui intègrent les bassins versants de Bondeau, de Petite Rivière de Nippes, de Rivière Froide et de Baconnois. Les enquêtes socioéconomiques ont été réalisées en prenant en compte les données d’occupation des sols de 2020, du CNIGS en particulier. Ces enquêtes ont fait l’objet de traitement avec des analyses sur les habitations, les aires agroécologiques, le foncier, la place des femmes et les catégories d’exploitants, les cultures/filières principales, les rendements, les prix, les comptes d’exploitation, les estimations de production et de revenus ainsi que les niveaux d’autoconsommation et de produits mis en marché. Les produits/filières (agricoles et d’élevage) ont pu être catégorisés relativement à leurs capacités à dégager les revenus bruts et nets les plus importants. Des enquêtes thématiques ont permis de faire des éclairages spécifiques sur l’élevage des porcs, le charbon de bois, les activités de pêche et d’autres activités extra agricoles. Le rapport Phase II met l’accent sur la nécessité de disposer de matières organiques en grande quantité pour faire face à la limite constatée des produits chimiques dans l’obtention des rendements et de la productivité des filières. La mise en place d’ateliers post récolte permettant de concentrer une offre de sous-produits ou déchets servant de biomasse et d’amendements organiques s’avère indispensable. Le rapport de la phase II fait état de la liste des 10 filières sélectionnées, suite aux ateliers de sélection, qui sont présentées ci-après par ordre alphabétique : banane, bovin, chèvre, chou, maïs moulu/aliment pour bétail, mangue, poisson, porc, riz. Les 10 les plus porteuses sont accompagnées de </w:t>
      </w:r>
      <w:r w:rsidR="001720FE">
        <w:rPr>
          <w:rFonts w:ascii="Tahoma" w:hAnsi="Tahoma" w:cs="Tahoma"/>
          <w:lang w:val="fr-HT"/>
        </w:rPr>
        <w:t>deux (</w:t>
      </w:r>
      <w:r w:rsidRPr="00C8637A">
        <w:rPr>
          <w:rFonts w:ascii="Tahoma" w:hAnsi="Tahoma" w:cs="Tahoma"/>
          <w:lang w:val="fr-HT"/>
        </w:rPr>
        <w:t>2</w:t>
      </w:r>
      <w:r w:rsidR="001720FE">
        <w:rPr>
          <w:rFonts w:ascii="Tahoma" w:hAnsi="Tahoma" w:cs="Tahoma"/>
          <w:lang w:val="fr-HT"/>
        </w:rPr>
        <w:t>)</w:t>
      </w:r>
      <w:r w:rsidRPr="00C8637A">
        <w:rPr>
          <w:rFonts w:ascii="Tahoma" w:hAnsi="Tahoma" w:cs="Tahoma"/>
          <w:lang w:val="fr-HT"/>
        </w:rPr>
        <w:t xml:space="preserve"> filières considérées comme deux filières accessits – igname et thym qui, sans être dans les 10 premiers choix, s’en sont approchées.</w:t>
      </w:r>
    </w:p>
    <w:p w:rsidR="003A76A2" w:rsidRPr="00C8637A" w:rsidRDefault="001720FE">
      <w:pPr>
        <w:rPr>
          <w:rFonts w:ascii="Tahoma" w:hAnsi="Tahoma" w:cs="Tahoma"/>
          <w:lang w:val="fr-HT"/>
        </w:rPr>
      </w:pPr>
      <w:r>
        <w:rPr>
          <w:rFonts w:ascii="Tahoma" w:hAnsi="Tahoma" w:cs="Tahoma"/>
          <w:lang w:val="fr-HT"/>
        </w:rPr>
        <w:t>Le rapport de la P</w:t>
      </w:r>
      <w:r w:rsidR="00333107" w:rsidRPr="00C8637A">
        <w:rPr>
          <w:rFonts w:ascii="Tahoma" w:hAnsi="Tahoma" w:cs="Tahoma"/>
          <w:lang w:val="fr-HT"/>
        </w:rPr>
        <w:t xml:space="preserve">hase </w:t>
      </w:r>
      <w:r>
        <w:rPr>
          <w:rFonts w:ascii="Tahoma" w:hAnsi="Tahoma" w:cs="Tahoma"/>
          <w:lang w:val="fr-HT"/>
        </w:rPr>
        <w:t>III</w:t>
      </w:r>
      <w:r w:rsidR="00333107" w:rsidRPr="00C8637A">
        <w:rPr>
          <w:rFonts w:ascii="Tahoma" w:hAnsi="Tahoma" w:cs="Tahoma"/>
          <w:lang w:val="fr-HT"/>
        </w:rPr>
        <w:t xml:space="preserve"> permet de voir les produits, les filières et les chainons des chaines de valeur qui méritent l’attention du Projet TPR. Le tableau suivant décline les contraintes, les opportunités, les aires agroécologiques, les types de projets, l’envergure de ceux-ci et les éventuels partenaires pour la gouvernance de ces projets.</w:t>
      </w:r>
    </w:p>
    <w:p w:rsidR="003A76A2" w:rsidRPr="00C8637A" w:rsidRDefault="003A76A2">
      <w:pPr>
        <w:rPr>
          <w:rFonts w:ascii="Tahoma" w:hAnsi="Tahoma" w:cs="Tahoma"/>
          <w:lang w:val="fr-HT"/>
        </w:rPr>
        <w:sectPr w:rsidR="003A76A2" w:rsidRPr="00C8637A">
          <w:headerReference w:type="default" r:id="rId13"/>
          <w:headerReference w:type="first" r:id="rId14"/>
          <w:pgSz w:w="12240" w:h="15840" w:code="1"/>
          <w:pgMar w:top="1134" w:right="851" w:bottom="1134" w:left="1440" w:header="720" w:footer="720" w:gutter="0"/>
          <w:cols w:space="720"/>
          <w:titlePg/>
          <w:docGrid w:linePitch="360"/>
        </w:sectPr>
      </w:pPr>
    </w:p>
    <w:p w:rsidR="003A76A2" w:rsidRPr="001720FE" w:rsidRDefault="00333107">
      <w:pPr>
        <w:pStyle w:val="Caption"/>
        <w:rPr>
          <w:rFonts w:ascii="Tahoma" w:hAnsi="Tahoma" w:cs="Tahoma"/>
          <w:i w:val="0"/>
          <w:lang w:val="fr-HT"/>
        </w:rPr>
      </w:pPr>
      <w:bookmarkStart w:id="16" w:name="_Toc88491245"/>
      <w:bookmarkStart w:id="17" w:name="_Toc88494685"/>
      <w:r w:rsidRPr="001720FE">
        <w:rPr>
          <w:rFonts w:ascii="Tahoma" w:hAnsi="Tahoma" w:cs="Tahoma"/>
          <w:i w:val="0"/>
        </w:rPr>
        <w:lastRenderedPageBreak/>
        <w:t xml:space="preserve">Tableau </w:t>
      </w:r>
      <w:r w:rsidR="0081643C" w:rsidRPr="001720FE">
        <w:rPr>
          <w:rFonts w:ascii="Tahoma" w:hAnsi="Tahoma" w:cs="Tahoma"/>
          <w:i w:val="0"/>
        </w:rPr>
        <w:fldChar w:fldCharType="begin"/>
      </w:r>
      <w:r w:rsidRPr="001720FE">
        <w:rPr>
          <w:rFonts w:ascii="Tahoma" w:hAnsi="Tahoma" w:cs="Tahoma"/>
          <w:i w:val="0"/>
        </w:rPr>
        <w:instrText xml:space="preserve"> SEQ Tableau \* ARABIC </w:instrText>
      </w:r>
      <w:r w:rsidR="0081643C" w:rsidRPr="001720FE">
        <w:rPr>
          <w:rFonts w:ascii="Tahoma" w:hAnsi="Tahoma" w:cs="Tahoma"/>
          <w:i w:val="0"/>
        </w:rPr>
        <w:fldChar w:fldCharType="separate"/>
      </w:r>
      <w:r w:rsidR="00510615" w:rsidRPr="001720FE">
        <w:rPr>
          <w:rFonts w:ascii="Tahoma" w:hAnsi="Tahoma" w:cs="Tahoma"/>
          <w:i w:val="0"/>
        </w:rPr>
        <w:t>1</w:t>
      </w:r>
      <w:r w:rsidR="0081643C" w:rsidRPr="001720FE">
        <w:rPr>
          <w:rFonts w:ascii="Tahoma" w:hAnsi="Tahoma" w:cs="Tahoma"/>
          <w:i w:val="0"/>
        </w:rPr>
        <w:fldChar w:fldCharType="end"/>
      </w:r>
      <w:r w:rsidRPr="001720FE">
        <w:rPr>
          <w:rFonts w:ascii="Tahoma" w:hAnsi="Tahoma" w:cs="Tahoma"/>
          <w:i w:val="0"/>
          <w:lang w:val="fr-HT"/>
        </w:rPr>
        <w:t> : Synthèse des profils de projet</w:t>
      </w:r>
      <w:bookmarkEnd w:id="16"/>
      <w:bookmarkEnd w:id="17"/>
    </w:p>
    <w:p w:rsidR="003A76A2" w:rsidRPr="00C8637A" w:rsidRDefault="00333107">
      <w:pPr>
        <w:rPr>
          <w:rFonts w:ascii="Tahoma" w:hAnsi="Tahoma" w:cs="Tahoma"/>
          <w:sz w:val="24"/>
          <w:szCs w:val="24"/>
          <w:lang w:val="fr-HT"/>
        </w:rPr>
      </w:pPr>
      <w:r w:rsidRPr="00C8637A">
        <w:rPr>
          <w:rFonts w:ascii="Tahoma" w:hAnsi="Tahoma" w:cs="Tahoma"/>
          <w:noProof/>
          <w:lang w:val="en-US"/>
        </w:rPr>
        <w:drawing>
          <wp:inline distT="0" distB="0" distL="0" distR="0">
            <wp:extent cx="9338310" cy="5965190"/>
            <wp:effectExtent l="0" t="0" r="0" b="0"/>
            <wp:docPr id="103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15" cstate="print"/>
                    <a:srcRect/>
                    <a:stretch/>
                  </pic:blipFill>
                  <pic:spPr>
                    <a:xfrm>
                      <a:off x="0" y="0"/>
                      <a:ext cx="9338310" cy="5965190"/>
                    </a:xfrm>
                    <a:prstGeom prst="rect">
                      <a:avLst/>
                    </a:prstGeom>
                    <a:ln>
                      <a:noFill/>
                    </a:ln>
                  </pic:spPr>
                </pic:pic>
              </a:graphicData>
            </a:graphic>
          </wp:inline>
        </w:drawing>
      </w:r>
    </w:p>
    <w:p w:rsidR="003A76A2" w:rsidRPr="00C8637A" w:rsidRDefault="00333107">
      <w:pPr>
        <w:spacing w:after="160" w:line="259" w:lineRule="auto"/>
        <w:jc w:val="left"/>
        <w:rPr>
          <w:rFonts w:ascii="Tahoma" w:hAnsi="Tahoma" w:cs="Tahoma"/>
          <w:sz w:val="24"/>
          <w:szCs w:val="24"/>
          <w:lang w:val="fr-HT"/>
        </w:rPr>
      </w:pPr>
      <w:r w:rsidRPr="00C8637A">
        <w:rPr>
          <w:rFonts w:ascii="Tahoma" w:hAnsi="Tahoma" w:cs="Tahoma"/>
          <w:sz w:val="24"/>
          <w:szCs w:val="24"/>
          <w:lang w:val="fr-HT"/>
        </w:rPr>
        <w:br w:type="page"/>
      </w:r>
    </w:p>
    <w:p w:rsidR="003A76A2" w:rsidRPr="00C8637A" w:rsidRDefault="00333107">
      <w:pPr>
        <w:rPr>
          <w:rFonts w:ascii="Tahoma" w:hAnsi="Tahoma" w:cs="Tahoma"/>
          <w:sz w:val="24"/>
          <w:szCs w:val="24"/>
          <w:lang w:val="fr-HT"/>
        </w:rPr>
      </w:pPr>
      <w:r w:rsidRPr="00C8637A">
        <w:rPr>
          <w:rFonts w:ascii="Tahoma" w:hAnsi="Tahoma" w:cs="Tahoma"/>
          <w:noProof/>
          <w:lang w:val="en-US"/>
        </w:rPr>
        <w:lastRenderedPageBreak/>
        <w:drawing>
          <wp:inline distT="0" distB="0" distL="0" distR="0">
            <wp:extent cx="9338310" cy="6217285"/>
            <wp:effectExtent l="0" t="0" r="0" b="0"/>
            <wp:docPr id="1032"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6"/>
                    <pic:cNvPicPr/>
                  </pic:nvPicPr>
                  <pic:blipFill>
                    <a:blip r:embed="rId16" cstate="print"/>
                    <a:srcRect/>
                    <a:stretch/>
                  </pic:blipFill>
                  <pic:spPr>
                    <a:xfrm>
                      <a:off x="0" y="0"/>
                      <a:ext cx="9338310" cy="6217285"/>
                    </a:xfrm>
                    <a:prstGeom prst="rect">
                      <a:avLst/>
                    </a:prstGeom>
                    <a:ln>
                      <a:noFill/>
                    </a:ln>
                  </pic:spPr>
                </pic:pic>
              </a:graphicData>
            </a:graphic>
          </wp:inline>
        </w:drawing>
      </w:r>
    </w:p>
    <w:p w:rsidR="003A76A2" w:rsidRPr="00C8637A" w:rsidRDefault="003A76A2">
      <w:pPr>
        <w:rPr>
          <w:rFonts w:ascii="Tahoma" w:hAnsi="Tahoma" w:cs="Tahoma"/>
          <w:sz w:val="24"/>
          <w:szCs w:val="24"/>
          <w:lang w:val="fr-HT"/>
        </w:rPr>
      </w:pPr>
    </w:p>
    <w:p w:rsidR="003A76A2" w:rsidRPr="00C8637A" w:rsidRDefault="003A76A2">
      <w:pPr>
        <w:rPr>
          <w:rFonts w:ascii="Tahoma" w:hAnsi="Tahoma" w:cs="Tahoma"/>
          <w:sz w:val="24"/>
          <w:szCs w:val="24"/>
          <w:lang w:val="fr-HT"/>
        </w:rPr>
        <w:sectPr w:rsidR="003A76A2" w:rsidRPr="00C8637A">
          <w:pgSz w:w="15840" w:h="12240" w:orient="landscape" w:code="1"/>
          <w:pgMar w:top="567" w:right="567" w:bottom="567" w:left="567" w:header="720" w:footer="720" w:gutter="0"/>
          <w:cols w:space="720"/>
          <w:docGrid w:linePitch="360"/>
        </w:sectPr>
      </w:pPr>
    </w:p>
    <w:p w:rsidR="003A76A2" w:rsidRPr="00C8637A" w:rsidRDefault="00333107">
      <w:pPr>
        <w:rPr>
          <w:rFonts w:ascii="Tahoma" w:hAnsi="Tahoma" w:cs="Tahoma"/>
          <w:lang w:val="fr-HT"/>
        </w:rPr>
      </w:pPr>
      <w:r w:rsidRPr="00C8637A">
        <w:rPr>
          <w:rFonts w:ascii="Tahoma" w:hAnsi="Tahoma" w:cs="Tahoma"/>
          <w:lang w:val="fr-HT"/>
        </w:rPr>
        <w:lastRenderedPageBreak/>
        <w:t xml:space="preserve">Pour finir, si on devait classer les 10 filières retenues selon leur importance, on aurait mis en tout premier lieu les </w:t>
      </w:r>
      <w:r w:rsidRPr="00C8637A">
        <w:rPr>
          <w:rFonts w:ascii="Tahoma" w:hAnsi="Tahoma" w:cs="Tahoma"/>
          <w:u w:val="single"/>
          <w:lang w:val="fr-HT"/>
        </w:rPr>
        <w:t>produits d’élevage</w:t>
      </w:r>
      <w:r w:rsidRPr="00C8637A">
        <w:rPr>
          <w:rFonts w:ascii="Tahoma" w:hAnsi="Tahoma" w:cs="Tahoma"/>
          <w:lang w:val="fr-HT"/>
        </w:rPr>
        <w:t xml:space="preserve"> en plaçant l’élevage des bovins en première position, l’élevage des caprins en enclos en deuxième position et l’élevage des porcins en troisième position. Ces trois élevages occupent ces positions du fait que, dans une zone à catastrophes naturelles récurrentes (sécheresses prolongées, cyclones, inondations, tremblements de terre), ces élevages constituent comme une réserve pour faire face aux mauvais moments. Cela est d’autant plus vrai que la production laitière, qui est censée être quotidienne, donne lieu soit à l’alimentation journalière soit à des revenus réguliers ou les deux à la fois. C’est d’ailleurs pourquoi l’élevage bovin tient la première place. Ces produits d’élevage se révèlent intensifs en travail et requiert un contrôle soutenu et une assistance technique pour éviter les maladies. </w:t>
      </w:r>
    </w:p>
    <w:p w:rsidR="003A76A2" w:rsidRPr="00C8637A" w:rsidRDefault="00333107">
      <w:pPr>
        <w:rPr>
          <w:rFonts w:ascii="Tahoma" w:hAnsi="Tahoma" w:cs="Tahoma"/>
          <w:lang w:val="fr-HT"/>
        </w:rPr>
      </w:pPr>
      <w:r w:rsidRPr="00C8637A">
        <w:rPr>
          <w:rFonts w:ascii="Tahoma" w:hAnsi="Tahoma" w:cs="Tahoma"/>
          <w:lang w:val="fr-HT"/>
        </w:rPr>
        <w:t xml:space="preserve">Viennent en deuxième sur le podium </w:t>
      </w:r>
      <w:r w:rsidRPr="00C8637A">
        <w:rPr>
          <w:rFonts w:ascii="Tahoma" w:hAnsi="Tahoma" w:cs="Tahoma"/>
          <w:u w:val="single"/>
          <w:lang w:val="fr-HT"/>
        </w:rPr>
        <w:t>les filières qui produisent pour la sécurité alimentaire humaine</w:t>
      </w:r>
      <w:r w:rsidRPr="00C8637A">
        <w:rPr>
          <w:rFonts w:ascii="Tahoma" w:hAnsi="Tahoma" w:cs="Tahoma"/>
          <w:lang w:val="fr-HT"/>
        </w:rPr>
        <w:t xml:space="preserve"> et pour l’approvisionnement de trois élevages et l’amendement organique des sols. Il s’agit de l’atelier d’aliments pour humains et bétail, l’atelier de transformation de riz (riz blanc, son de riz et balles de riz transformés en matière organique et biochar), l’atelier de conditionnement de bananes qui fournit aussi l’aliment pour bétail que sont les pelures de banane, l’atelier de haricots. </w:t>
      </w:r>
    </w:p>
    <w:p w:rsidR="003A76A2" w:rsidRPr="00C8637A" w:rsidRDefault="00333107">
      <w:pPr>
        <w:rPr>
          <w:rFonts w:ascii="Tahoma" w:hAnsi="Tahoma" w:cs="Tahoma"/>
          <w:lang w:val="fr-HT"/>
        </w:rPr>
      </w:pPr>
      <w:r w:rsidRPr="00C8637A">
        <w:rPr>
          <w:rFonts w:ascii="Tahoma" w:hAnsi="Tahoma" w:cs="Tahoma"/>
          <w:lang w:val="fr-HT"/>
        </w:rPr>
        <w:t xml:space="preserve">Un troisième groupe concerne </w:t>
      </w:r>
      <w:r w:rsidRPr="00C8637A">
        <w:rPr>
          <w:rFonts w:ascii="Tahoma" w:hAnsi="Tahoma" w:cs="Tahoma"/>
          <w:u w:val="single"/>
          <w:lang w:val="fr-HT"/>
        </w:rPr>
        <w:t>la mangue</w:t>
      </w:r>
      <w:r w:rsidRPr="00C8637A">
        <w:rPr>
          <w:rFonts w:ascii="Tahoma" w:hAnsi="Tahoma" w:cs="Tahoma"/>
          <w:lang w:val="fr-HT"/>
        </w:rPr>
        <w:t xml:space="preserve"> qui est destinée à l’exportation mais aussi la consommation locale des produits rejetés pour leur présentation qui ont un marché local important. Dans ce groupe on pourrait classer </w:t>
      </w:r>
      <w:r w:rsidRPr="00C8637A">
        <w:rPr>
          <w:rFonts w:ascii="Tahoma" w:hAnsi="Tahoma" w:cs="Tahoma"/>
          <w:u w:val="single"/>
          <w:lang w:val="fr-HT"/>
        </w:rPr>
        <w:t>l’igname guinée</w:t>
      </w:r>
      <w:r w:rsidRPr="00C8637A">
        <w:rPr>
          <w:rFonts w:ascii="Tahoma" w:hAnsi="Tahoma" w:cs="Tahoma"/>
          <w:lang w:val="fr-HT"/>
        </w:rPr>
        <w:t xml:space="preserve"> dont les produits de qualité seront exportés et les rejets commercialisés et consommés en Haïti. On notera que l’igname guinée est 11</w:t>
      </w:r>
      <w:r w:rsidRPr="00C8637A">
        <w:rPr>
          <w:rFonts w:ascii="Tahoma" w:hAnsi="Tahoma" w:cs="Tahoma"/>
          <w:vertAlign w:val="superscript"/>
          <w:lang w:val="fr-HT"/>
        </w:rPr>
        <w:t>ème</w:t>
      </w:r>
      <w:r w:rsidRPr="00C8637A">
        <w:rPr>
          <w:rFonts w:ascii="Tahoma" w:hAnsi="Tahoma" w:cs="Tahoma"/>
          <w:lang w:val="fr-HT"/>
        </w:rPr>
        <w:t xml:space="preserve"> de la liste et n’est pas parmi les 10 filières les plus porteuses. </w:t>
      </w:r>
    </w:p>
    <w:p w:rsidR="003A76A2" w:rsidRPr="00C8637A" w:rsidRDefault="00333107">
      <w:pPr>
        <w:rPr>
          <w:rFonts w:ascii="Tahoma" w:hAnsi="Tahoma" w:cs="Tahoma"/>
          <w:lang w:val="fr-HT"/>
        </w:rPr>
      </w:pPr>
      <w:r w:rsidRPr="00C8637A">
        <w:rPr>
          <w:rFonts w:ascii="Tahoma" w:hAnsi="Tahoma" w:cs="Tahoma"/>
          <w:lang w:val="fr-HT"/>
        </w:rPr>
        <w:t xml:space="preserve">Un quatrième groupe concerne </w:t>
      </w:r>
      <w:r w:rsidRPr="00C8637A">
        <w:rPr>
          <w:rFonts w:ascii="Tahoma" w:hAnsi="Tahoma" w:cs="Tahoma"/>
          <w:u w:val="single"/>
          <w:lang w:val="fr-HT"/>
        </w:rPr>
        <w:t>les choux</w:t>
      </w:r>
      <w:r w:rsidRPr="00C8637A">
        <w:rPr>
          <w:rFonts w:ascii="Tahoma" w:hAnsi="Tahoma" w:cs="Tahoma"/>
          <w:lang w:val="fr-HT"/>
        </w:rPr>
        <w:t xml:space="preserve"> qui sont commercialisés en frais localement et transformés en pikliz (produit </w:t>
      </w:r>
      <w:proofErr w:type="spellStart"/>
      <w:r w:rsidRPr="00C8637A">
        <w:rPr>
          <w:rFonts w:ascii="Tahoma" w:hAnsi="Tahoma" w:cs="Tahoma"/>
          <w:lang w:val="fr-HT"/>
        </w:rPr>
        <w:t>lactofermenté</w:t>
      </w:r>
      <w:proofErr w:type="spellEnd"/>
      <w:r w:rsidRPr="00C8637A">
        <w:rPr>
          <w:rFonts w:ascii="Tahoma" w:hAnsi="Tahoma" w:cs="Tahoma"/>
          <w:lang w:val="fr-HT"/>
        </w:rPr>
        <w:t xml:space="preserve"> et conservé en longue durée) très demandé dans la gastronomie populaire. </w:t>
      </w:r>
    </w:p>
    <w:p w:rsidR="003A76A2" w:rsidRPr="00C8637A" w:rsidRDefault="00333107">
      <w:pPr>
        <w:rPr>
          <w:rFonts w:ascii="Tahoma" w:hAnsi="Tahoma" w:cs="Tahoma"/>
          <w:lang w:val="fr-HT"/>
        </w:rPr>
      </w:pPr>
      <w:r w:rsidRPr="00C8637A">
        <w:rPr>
          <w:rFonts w:ascii="Tahoma" w:hAnsi="Tahoma" w:cs="Tahoma"/>
          <w:lang w:val="fr-HT"/>
        </w:rPr>
        <w:t xml:space="preserve">Le </w:t>
      </w:r>
      <w:r w:rsidRPr="00C8637A">
        <w:rPr>
          <w:rFonts w:ascii="Tahoma" w:hAnsi="Tahoma" w:cs="Tahoma"/>
          <w:u w:val="single"/>
          <w:lang w:val="fr-HT"/>
        </w:rPr>
        <w:t>groupe poissons</w:t>
      </w:r>
      <w:r w:rsidRPr="00C8637A">
        <w:rPr>
          <w:rFonts w:ascii="Tahoma" w:hAnsi="Tahoma" w:cs="Tahoma"/>
          <w:lang w:val="fr-HT"/>
        </w:rPr>
        <w:t xml:space="preserve"> réfère à des fruits de mer de différentes qualités et est d’importance pour la sécurité alimentaire. Ce dernier groupe concerne une </w:t>
      </w:r>
      <w:r w:rsidRPr="00C8637A">
        <w:rPr>
          <w:rFonts w:ascii="Tahoma" w:hAnsi="Tahoma" w:cs="Tahoma"/>
          <w:b/>
          <w:bCs/>
          <w:lang w:val="fr-HT"/>
        </w:rPr>
        <w:t>filière intensive en capital</w:t>
      </w:r>
      <w:r w:rsidRPr="00C8637A">
        <w:rPr>
          <w:rFonts w:ascii="Tahoma" w:hAnsi="Tahoma" w:cs="Tahoma"/>
          <w:lang w:val="fr-HT"/>
        </w:rPr>
        <w:t>. Il requiert des équipements coûteux – grand bateau à remorque, petits bateaux à moteur, usine à glace, chambres froides positive et négative, facilités de transport, etc.</w:t>
      </w:r>
    </w:p>
    <w:p w:rsidR="003A76A2" w:rsidRPr="00C8637A" w:rsidRDefault="00333107">
      <w:pPr>
        <w:rPr>
          <w:rFonts w:ascii="Tahoma" w:hAnsi="Tahoma" w:cs="Tahoma"/>
          <w:lang w:val="fr-HT"/>
        </w:rPr>
      </w:pPr>
      <w:r w:rsidRPr="00C8637A">
        <w:rPr>
          <w:rFonts w:ascii="Tahoma" w:hAnsi="Tahoma" w:cs="Tahoma"/>
          <w:lang w:val="fr-HT"/>
        </w:rPr>
        <w:t>Le thym, qu’on considère comme un produit d’avenir, est mis sur la liste comme un produit d’appel pour les entrepreneurs à cause de son impact sur les problèmes sanitaires, cosmétiques et gastronomiques.</w:t>
      </w:r>
    </w:p>
    <w:p w:rsidR="003A76A2" w:rsidRPr="00C8637A" w:rsidRDefault="00333107">
      <w:pPr>
        <w:rPr>
          <w:rFonts w:ascii="Tahoma" w:hAnsi="Tahoma" w:cs="Tahoma"/>
          <w:lang w:val="fr-HT"/>
        </w:rPr>
      </w:pPr>
      <w:r w:rsidRPr="00C8637A">
        <w:rPr>
          <w:rFonts w:ascii="Tahoma" w:hAnsi="Tahoma" w:cs="Tahoma"/>
          <w:lang w:val="fr-HT"/>
        </w:rPr>
        <w:t>Le tableau de synthèse qui suit montre la répartition des projets selon que leurs activités sont subventionnées ou bénéficiaires de crédits.</w:t>
      </w:r>
    </w:p>
    <w:p w:rsidR="003A76A2" w:rsidRPr="00C8637A" w:rsidRDefault="00333107">
      <w:pPr>
        <w:rPr>
          <w:rFonts w:ascii="Tahoma" w:hAnsi="Tahoma" w:cs="Tahoma"/>
          <w:lang w:val="fr-HT"/>
        </w:rPr>
      </w:pPr>
      <w:bookmarkStart w:id="18" w:name="_Toc88491246"/>
      <w:bookmarkStart w:id="19" w:name="_Toc88494686"/>
      <w:r w:rsidRPr="00C8637A">
        <w:rPr>
          <w:rFonts w:ascii="Tahoma" w:hAnsi="Tahoma" w:cs="Tahoma"/>
        </w:rPr>
        <w:t xml:space="preserve">Tableau </w:t>
      </w:r>
      <w:r w:rsidR="0081643C" w:rsidRPr="00C8637A">
        <w:rPr>
          <w:rFonts w:ascii="Tahoma" w:hAnsi="Tahoma" w:cs="Tahoma"/>
        </w:rPr>
        <w:fldChar w:fldCharType="begin"/>
      </w:r>
      <w:r w:rsidRPr="00C8637A">
        <w:rPr>
          <w:rFonts w:ascii="Tahoma" w:hAnsi="Tahoma" w:cs="Tahoma"/>
        </w:rPr>
        <w:instrText xml:space="preserve"> SEQ Tableau \* ARABIC </w:instrText>
      </w:r>
      <w:r w:rsidR="0081643C" w:rsidRPr="00C8637A">
        <w:rPr>
          <w:rFonts w:ascii="Tahoma" w:hAnsi="Tahoma" w:cs="Tahoma"/>
        </w:rPr>
        <w:fldChar w:fldCharType="separate"/>
      </w:r>
      <w:r w:rsidR="00510615" w:rsidRPr="00C8637A">
        <w:rPr>
          <w:rFonts w:ascii="Tahoma" w:hAnsi="Tahoma" w:cs="Tahoma"/>
          <w:noProof/>
        </w:rPr>
        <w:t>2</w:t>
      </w:r>
      <w:r w:rsidR="0081643C" w:rsidRPr="00C8637A">
        <w:rPr>
          <w:rFonts w:ascii="Tahoma" w:hAnsi="Tahoma" w:cs="Tahoma"/>
        </w:rPr>
        <w:fldChar w:fldCharType="end"/>
      </w:r>
      <w:r w:rsidRPr="00C8637A">
        <w:rPr>
          <w:rFonts w:ascii="Tahoma" w:hAnsi="Tahoma" w:cs="Tahoma"/>
        </w:rPr>
        <w:t xml:space="preserve"> : </w:t>
      </w:r>
      <w:r w:rsidRPr="00C8637A">
        <w:rPr>
          <w:rFonts w:ascii="Tahoma" w:hAnsi="Tahoma" w:cs="Tahoma"/>
          <w:lang w:val="fr-HT"/>
        </w:rPr>
        <w:t>Tableau de synthèse des financements et de gouvernance des projets</w:t>
      </w:r>
      <w:bookmarkEnd w:id="18"/>
      <w:bookmarkEnd w:id="19"/>
    </w:p>
    <w:tbl>
      <w:tblPr>
        <w:tblW w:w="1050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
        <w:gridCol w:w="1810"/>
        <w:gridCol w:w="3334"/>
        <w:gridCol w:w="1860"/>
        <w:gridCol w:w="1460"/>
        <w:gridCol w:w="1420"/>
      </w:tblGrid>
      <w:tr w:rsidR="003A76A2" w:rsidRPr="00C8637A">
        <w:trPr>
          <w:trHeight w:val="612"/>
          <w:tblHeader/>
        </w:trPr>
        <w:tc>
          <w:tcPr>
            <w:tcW w:w="620"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No</w:t>
            </w:r>
          </w:p>
        </w:tc>
        <w:tc>
          <w:tcPr>
            <w:tcW w:w="1810"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Filière</w:t>
            </w:r>
          </w:p>
        </w:tc>
        <w:tc>
          <w:tcPr>
            <w:tcW w:w="3334"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Suggestion d’institutions à impliquer</w:t>
            </w:r>
          </w:p>
        </w:tc>
        <w:tc>
          <w:tcPr>
            <w:tcW w:w="1860"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Subvention ($US)</w:t>
            </w:r>
          </w:p>
        </w:tc>
        <w:tc>
          <w:tcPr>
            <w:tcW w:w="1460"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Crédit ($US)</w:t>
            </w:r>
          </w:p>
        </w:tc>
        <w:tc>
          <w:tcPr>
            <w:tcW w:w="1420" w:type="dxa"/>
            <w:shd w:val="clear" w:color="auto" w:fill="auto"/>
            <w:vAlign w:val="center"/>
            <w:hideMark/>
          </w:tcPr>
          <w:p w:rsidR="003A76A2" w:rsidRPr="00C8637A" w:rsidRDefault="00333107">
            <w:pPr>
              <w:spacing w:after="0"/>
              <w:jc w:val="center"/>
              <w:rPr>
                <w:rFonts w:ascii="Tahoma" w:eastAsia="Times New Roman" w:hAnsi="Tahoma" w:cs="Tahoma"/>
                <w:b/>
                <w:bCs/>
                <w:color w:val="000000"/>
              </w:rPr>
            </w:pPr>
            <w:r w:rsidRPr="00C8637A">
              <w:rPr>
                <w:rFonts w:ascii="Tahoma" w:eastAsia="Times New Roman" w:hAnsi="Tahoma" w:cs="Tahoma"/>
                <w:b/>
                <w:bCs/>
                <w:color w:val="000000"/>
                <w:lang w:val="fr-HT"/>
              </w:rPr>
              <w:t>Total ($US)</w:t>
            </w:r>
          </w:p>
        </w:tc>
      </w:tr>
      <w:tr w:rsidR="003A76A2" w:rsidRPr="00C8637A">
        <w:trPr>
          <w:trHeight w:val="9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1</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Bovin laitier</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lang w:val="fr-HT"/>
              </w:rPr>
            </w:pPr>
            <w:r w:rsidRPr="00C8637A">
              <w:rPr>
                <w:rFonts w:ascii="Tahoma" w:eastAsia="Times New Roman" w:hAnsi="Tahoma" w:cs="Tahoma"/>
                <w:color w:val="000000"/>
                <w:lang w:val="fr-HT"/>
              </w:rPr>
              <w:t>VETERIMED. ROPANIP. Ecole Nationale de Bezin (150 élèves), PAM, BND, PNCS</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 xml:space="preserve">  </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50 000</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r>
      <w:tr w:rsidR="003A76A2" w:rsidRPr="00C8637A">
        <w:trPr>
          <w:trHeight w:val="43"/>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2</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Chèvre laitière</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VETERIMED</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r>
      <w:tr w:rsidR="003A76A2" w:rsidRPr="00C8637A">
        <w:trPr>
          <w:trHeight w:val="9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3</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Porc (viande)</w:t>
            </w:r>
          </w:p>
        </w:tc>
        <w:tc>
          <w:tcPr>
            <w:tcW w:w="3334" w:type="dxa"/>
            <w:shd w:val="clear" w:color="auto" w:fill="auto"/>
            <w:vAlign w:val="center"/>
            <w:hideMark/>
          </w:tcPr>
          <w:p w:rsidR="003A76A2" w:rsidRPr="00C8637A" w:rsidRDefault="00333107">
            <w:pPr>
              <w:spacing w:after="0"/>
              <w:jc w:val="left"/>
              <w:rPr>
                <w:rFonts w:ascii="Tahoma" w:eastAsia="Times New Roman" w:hAnsi="Tahoma" w:cs="Tahoma"/>
                <w:color w:val="000000"/>
                <w:lang w:val="fr-HT"/>
              </w:rPr>
            </w:pPr>
            <w:r w:rsidRPr="00C8637A">
              <w:rPr>
                <w:rFonts w:ascii="Tahoma" w:eastAsia="Times New Roman" w:hAnsi="Tahoma" w:cs="Tahoma"/>
                <w:color w:val="000000"/>
                <w:lang w:val="fr-HT"/>
              </w:rPr>
              <w:t xml:space="preserve">Supermarchés </w:t>
            </w:r>
            <w:proofErr w:type="spellStart"/>
            <w:r w:rsidRPr="00C8637A">
              <w:rPr>
                <w:rFonts w:ascii="Tahoma" w:eastAsia="Times New Roman" w:hAnsi="Tahoma" w:cs="Tahoma"/>
                <w:color w:val="000000"/>
                <w:lang w:val="fr-HT"/>
              </w:rPr>
              <w:t>Caribbean</w:t>
            </w:r>
            <w:proofErr w:type="spellEnd"/>
            <w:r w:rsidRPr="00C8637A">
              <w:rPr>
                <w:rFonts w:ascii="Tahoma" w:eastAsia="Times New Roman" w:hAnsi="Tahoma" w:cs="Tahoma"/>
                <w:color w:val="000000"/>
                <w:lang w:val="fr-HT"/>
              </w:rPr>
              <w:t xml:space="preserve">, </w:t>
            </w:r>
            <w:proofErr w:type="spellStart"/>
            <w:r w:rsidRPr="00C8637A">
              <w:rPr>
                <w:rFonts w:ascii="Tahoma" w:eastAsia="Times New Roman" w:hAnsi="Tahoma" w:cs="Tahoma"/>
                <w:color w:val="000000"/>
                <w:lang w:val="fr-HT"/>
              </w:rPr>
              <w:t>Big</w:t>
            </w:r>
            <w:proofErr w:type="spellEnd"/>
            <w:r w:rsidRPr="00C8637A">
              <w:rPr>
                <w:rFonts w:ascii="Tahoma" w:eastAsia="Times New Roman" w:hAnsi="Tahoma" w:cs="Tahoma"/>
                <w:color w:val="000000"/>
                <w:lang w:val="fr-HT"/>
              </w:rPr>
              <w:t xml:space="preserve"> Star, Extra </w:t>
            </w:r>
            <w:proofErr w:type="spellStart"/>
            <w:r w:rsidRPr="00C8637A">
              <w:rPr>
                <w:rFonts w:ascii="Tahoma" w:eastAsia="Times New Roman" w:hAnsi="Tahoma" w:cs="Tahoma"/>
                <w:color w:val="000000"/>
                <w:lang w:val="fr-HT"/>
              </w:rPr>
              <w:t>Market</w:t>
            </w:r>
            <w:proofErr w:type="spellEnd"/>
            <w:r w:rsidRPr="00C8637A">
              <w:rPr>
                <w:rFonts w:ascii="Tahoma" w:eastAsia="Times New Roman" w:hAnsi="Tahoma" w:cs="Tahoma"/>
                <w:color w:val="000000"/>
                <w:lang w:val="fr-HT"/>
              </w:rPr>
              <w:t xml:space="preserve">, distributeurs de produits haut de gamme  </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115 000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115 000</w:t>
            </w:r>
          </w:p>
        </w:tc>
      </w:tr>
      <w:tr w:rsidR="003A76A2" w:rsidRPr="00C8637A">
        <w:trPr>
          <w:trHeight w:val="3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4</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Maïs aliment bétail</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Partenaire UNAPEL/VETERIMED</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168 000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 </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168 000</w:t>
            </w:r>
          </w:p>
        </w:tc>
      </w:tr>
      <w:tr w:rsidR="003A76A2" w:rsidRPr="00C8637A">
        <w:trPr>
          <w:trHeight w:val="18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lastRenderedPageBreak/>
              <w:t>5</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lang w:val="fr-HT"/>
              </w:rPr>
            </w:pPr>
            <w:r w:rsidRPr="00C8637A">
              <w:rPr>
                <w:rFonts w:ascii="Tahoma" w:eastAsia="Times New Roman" w:hAnsi="Tahoma" w:cs="Tahoma"/>
                <w:color w:val="000000"/>
                <w:lang w:val="fr-HT"/>
              </w:rPr>
              <w:t>Riz (aliment pour bétails, matière organique pour sol)</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lang w:val="fr-HT"/>
              </w:rPr>
            </w:pPr>
            <w:r w:rsidRPr="00C8637A">
              <w:rPr>
                <w:rFonts w:ascii="Tahoma" w:eastAsia="Times New Roman" w:hAnsi="Tahoma" w:cs="Tahoma"/>
                <w:color w:val="000000"/>
                <w:lang w:val="fr-HT"/>
              </w:rPr>
              <w:t>ROPANIP. Contrat avec firme de services pour SRI et riz pluvial. Contrat avec firme de gestion de l’usine à riz, contrat avec producteurs de riz irrigué et riz pluvial</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125 000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250 000</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375 000</w:t>
            </w:r>
          </w:p>
        </w:tc>
      </w:tr>
      <w:tr w:rsidR="003A76A2" w:rsidRPr="00C8637A">
        <w:trPr>
          <w:trHeight w:val="3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6</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Banane</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Entrepreneur privé</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 </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126 000</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126 000</w:t>
            </w:r>
          </w:p>
        </w:tc>
      </w:tr>
      <w:tr w:rsidR="003A76A2" w:rsidRPr="00C8637A">
        <w:trPr>
          <w:trHeight w:val="6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7</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Haricot</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Service National Semencier (SNS)</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188 000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188 000</w:t>
            </w:r>
          </w:p>
        </w:tc>
      </w:tr>
      <w:tr w:rsidR="003A76A2" w:rsidRPr="00C8637A">
        <w:trPr>
          <w:trHeight w:val="3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8</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Mangue export</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PERRY EXPORT. ANEM</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20 000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20 000</w:t>
            </w:r>
          </w:p>
        </w:tc>
      </w:tr>
      <w:tr w:rsidR="003A76A2" w:rsidRPr="00C8637A">
        <w:trPr>
          <w:trHeight w:val="1006"/>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9</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Pêche</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Association de pêcheurs. Firme privée pour gestion de bateau remorque. Pêcheurs individuels pour petit bateau à moteur</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560 000</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660 000</w:t>
            </w:r>
          </w:p>
        </w:tc>
      </w:tr>
      <w:tr w:rsidR="003A76A2" w:rsidRPr="00C8637A">
        <w:trPr>
          <w:trHeight w:val="2081"/>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10</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Chou</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lang w:val="fr-HT"/>
              </w:rPr>
            </w:pPr>
            <w:r w:rsidRPr="00C8637A">
              <w:rPr>
                <w:rFonts w:ascii="Tahoma" w:eastAsia="Times New Roman" w:hAnsi="Tahoma" w:cs="Tahoma"/>
                <w:color w:val="000000"/>
                <w:lang w:val="fr-HT"/>
              </w:rPr>
              <w:t>CIAT (Comité Interministériel d’Aménagement du Territoire) et sa division Foncière.</w:t>
            </w:r>
          </w:p>
          <w:p w:rsidR="003A76A2" w:rsidRPr="00C8637A" w:rsidRDefault="00333107">
            <w:pPr>
              <w:spacing w:after="0"/>
              <w:rPr>
                <w:rFonts w:ascii="Tahoma" w:eastAsia="Times New Roman" w:hAnsi="Tahoma" w:cs="Tahoma"/>
                <w:color w:val="000000"/>
                <w:lang w:val="fr-HT"/>
              </w:rPr>
            </w:pPr>
            <w:r w:rsidRPr="00C8637A">
              <w:rPr>
                <w:rFonts w:ascii="Tahoma" w:eastAsia="Times New Roman" w:hAnsi="Tahoma" w:cs="Tahoma"/>
                <w:color w:val="000000"/>
                <w:lang w:val="fr-HT"/>
              </w:rPr>
              <w:t>Centre Madian-Salagnac. Direction Innovations MARNDR</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100 000</w:t>
            </w:r>
          </w:p>
        </w:tc>
      </w:tr>
      <w:tr w:rsidR="003A76A2" w:rsidRPr="00C8637A">
        <w:trPr>
          <w:trHeight w:val="612"/>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11</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Igname guinée</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Centre Madian-Salagnac. Direction Innovations MARNDR</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170 000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170 000</w:t>
            </w:r>
          </w:p>
        </w:tc>
      </w:tr>
      <w:tr w:rsidR="003A76A2" w:rsidRPr="00C8637A">
        <w:trPr>
          <w:trHeight w:val="300"/>
        </w:trPr>
        <w:tc>
          <w:tcPr>
            <w:tcW w:w="620"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12</w:t>
            </w:r>
          </w:p>
        </w:tc>
        <w:tc>
          <w:tcPr>
            <w:tcW w:w="1810" w:type="dxa"/>
            <w:shd w:val="clear" w:color="auto" w:fill="auto"/>
            <w:vAlign w:val="center"/>
            <w:hideMark/>
          </w:tcPr>
          <w:p w:rsidR="003A76A2" w:rsidRPr="00C8637A" w:rsidRDefault="00333107">
            <w:pPr>
              <w:spacing w:after="0"/>
              <w:jc w:val="left"/>
              <w:rPr>
                <w:rFonts w:ascii="Tahoma" w:eastAsia="Times New Roman" w:hAnsi="Tahoma" w:cs="Tahoma"/>
                <w:color w:val="000000"/>
              </w:rPr>
            </w:pPr>
            <w:r w:rsidRPr="00C8637A">
              <w:rPr>
                <w:rFonts w:ascii="Tahoma" w:eastAsia="Times New Roman" w:hAnsi="Tahoma" w:cs="Tahoma"/>
                <w:color w:val="000000"/>
                <w:lang w:val="fr-HT"/>
              </w:rPr>
              <w:t>Thym</w:t>
            </w:r>
          </w:p>
        </w:tc>
        <w:tc>
          <w:tcPr>
            <w:tcW w:w="3334" w:type="dxa"/>
            <w:shd w:val="clear" w:color="auto" w:fill="auto"/>
            <w:vAlign w:val="center"/>
            <w:hideMark/>
          </w:tcPr>
          <w:p w:rsidR="003A76A2" w:rsidRPr="00C8637A" w:rsidRDefault="00333107">
            <w:pPr>
              <w:spacing w:after="0"/>
              <w:rPr>
                <w:rFonts w:ascii="Tahoma" w:eastAsia="Times New Roman" w:hAnsi="Tahoma" w:cs="Tahoma"/>
                <w:color w:val="000000"/>
              </w:rPr>
            </w:pPr>
            <w:r w:rsidRPr="00C8637A">
              <w:rPr>
                <w:rFonts w:ascii="Tahoma" w:eastAsia="Times New Roman" w:hAnsi="Tahoma" w:cs="Tahoma"/>
                <w:color w:val="000000"/>
                <w:lang w:val="fr-HT"/>
              </w:rPr>
              <w:t>Entrepreneur privé</w:t>
            </w:r>
          </w:p>
        </w:tc>
        <w:tc>
          <w:tcPr>
            <w:tcW w:w="18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20 000</w:t>
            </w:r>
          </w:p>
        </w:tc>
        <w:tc>
          <w:tcPr>
            <w:tcW w:w="146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w:t>
            </w:r>
          </w:p>
        </w:tc>
        <w:tc>
          <w:tcPr>
            <w:tcW w:w="1420" w:type="dxa"/>
            <w:shd w:val="clear" w:color="auto" w:fill="auto"/>
            <w:vAlign w:val="center"/>
            <w:hideMark/>
          </w:tcPr>
          <w:p w:rsidR="003A76A2" w:rsidRPr="00C8637A" w:rsidRDefault="00333107">
            <w:pPr>
              <w:spacing w:after="0"/>
              <w:jc w:val="right"/>
              <w:rPr>
                <w:rFonts w:ascii="Tahoma" w:eastAsia="Times New Roman" w:hAnsi="Tahoma" w:cs="Tahoma"/>
                <w:color w:val="000000"/>
              </w:rPr>
            </w:pPr>
            <w:r w:rsidRPr="00C8637A">
              <w:rPr>
                <w:rFonts w:ascii="Tahoma" w:eastAsia="Times New Roman" w:hAnsi="Tahoma" w:cs="Tahoma"/>
                <w:color w:val="000000"/>
                <w:lang w:val="fr-HT"/>
              </w:rPr>
              <w:t>20 000</w:t>
            </w:r>
          </w:p>
        </w:tc>
      </w:tr>
      <w:tr w:rsidR="003A76A2" w:rsidRPr="00C8637A">
        <w:trPr>
          <w:trHeight w:val="288"/>
        </w:trPr>
        <w:tc>
          <w:tcPr>
            <w:tcW w:w="5764" w:type="dxa"/>
            <w:gridSpan w:val="3"/>
            <w:shd w:val="clear" w:color="auto" w:fill="auto"/>
            <w:noWrap/>
            <w:vAlign w:val="bottom"/>
            <w:hideMark/>
          </w:tcPr>
          <w:p w:rsidR="003A76A2" w:rsidRPr="00C8637A" w:rsidRDefault="00333107">
            <w:pPr>
              <w:spacing w:after="0"/>
              <w:jc w:val="left"/>
              <w:rPr>
                <w:rFonts w:ascii="Tahoma" w:eastAsia="Times New Roman" w:hAnsi="Tahoma" w:cs="Tahoma"/>
                <w:b/>
                <w:bCs/>
                <w:color w:val="000000"/>
              </w:rPr>
            </w:pPr>
            <w:r w:rsidRPr="00C8637A">
              <w:rPr>
                <w:rFonts w:ascii="Tahoma" w:eastAsia="Times New Roman" w:hAnsi="Tahoma" w:cs="Tahoma"/>
                <w:b/>
                <w:bCs/>
                <w:color w:val="000000"/>
              </w:rPr>
              <w:t>TOTAL</w:t>
            </w:r>
          </w:p>
        </w:tc>
        <w:tc>
          <w:tcPr>
            <w:tcW w:w="1860" w:type="dxa"/>
            <w:shd w:val="clear" w:color="auto" w:fill="auto"/>
            <w:noWrap/>
            <w:vAlign w:val="bottom"/>
            <w:hideMark/>
          </w:tcPr>
          <w:p w:rsidR="003A76A2" w:rsidRPr="00C8637A" w:rsidRDefault="00333107">
            <w:pPr>
              <w:spacing w:after="0"/>
              <w:jc w:val="right"/>
              <w:rPr>
                <w:rFonts w:ascii="Tahoma" w:eastAsia="Times New Roman" w:hAnsi="Tahoma" w:cs="Tahoma"/>
                <w:b/>
                <w:bCs/>
                <w:color w:val="000000"/>
              </w:rPr>
            </w:pPr>
            <w:r w:rsidRPr="00C8637A">
              <w:rPr>
                <w:rFonts w:ascii="Tahoma" w:eastAsia="Times New Roman" w:hAnsi="Tahoma" w:cs="Tahoma"/>
                <w:b/>
                <w:bCs/>
                <w:color w:val="000000"/>
              </w:rPr>
              <w:t>1 156 000</w:t>
            </w:r>
          </w:p>
        </w:tc>
        <w:tc>
          <w:tcPr>
            <w:tcW w:w="1460" w:type="dxa"/>
            <w:shd w:val="clear" w:color="auto" w:fill="auto"/>
            <w:noWrap/>
            <w:vAlign w:val="bottom"/>
            <w:hideMark/>
          </w:tcPr>
          <w:p w:rsidR="003A76A2" w:rsidRPr="00C8637A" w:rsidRDefault="00333107">
            <w:pPr>
              <w:spacing w:after="0"/>
              <w:jc w:val="right"/>
              <w:rPr>
                <w:rFonts w:ascii="Tahoma" w:eastAsia="Times New Roman" w:hAnsi="Tahoma" w:cs="Tahoma"/>
                <w:b/>
                <w:bCs/>
                <w:color w:val="000000"/>
              </w:rPr>
            </w:pPr>
            <w:r w:rsidRPr="00C8637A">
              <w:rPr>
                <w:rFonts w:ascii="Tahoma" w:eastAsia="Times New Roman" w:hAnsi="Tahoma" w:cs="Tahoma"/>
                <w:b/>
                <w:bCs/>
                <w:color w:val="000000"/>
              </w:rPr>
              <w:t>986 000</w:t>
            </w:r>
          </w:p>
        </w:tc>
        <w:tc>
          <w:tcPr>
            <w:tcW w:w="1420" w:type="dxa"/>
            <w:shd w:val="clear" w:color="auto" w:fill="auto"/>
            <w:noWrap/>
            <w:vAlign w:val="bottom"/>
            <w:hideMark/>
          </w:tcPr>
          <w:p w:rsidR="003A76A2" w:rsidRPr="00C8637A" w:rsidRDefault="00333107">
            <w:pPr>
              <w:spacing w:after="0"/>
              <w:jc w:val="right"/>
              <w:rPr>
                <w:rFonts w:ascii="Tahoma" w:eastAsia="Times New Roman" w:hAnsi="Tahoma" w:cs="Tahoma"/>
                <w:b/>
                <w:bCs/>
                <w:color w:val="000000"/>
              </w:rPr>
            </w:pPr>
            <w:r w:rsidRPr="00C8637A">
              <w:rPr>
                <w:rFonts w:ascii="Tahoma" w:eastAsia="Times New Roman" w:hAnsi="Tahoma" w:cs="Tahoma"/>
                <w:b/>
                <w:bCs/>
                <w:color w:val="000000"/>
              </w:rPr>
              <w:t>2 142 000</w:t>
            </w:r>
          </w:p>
        </w:tc>
      </w:tr>
    </w:tbl>
    <w:p w:rsidR="003A76A2" w:rsidRPr="00C8637A" w:rsidRDefault="003A76A2">
      <w:pPr>
        <w:rPr>
          <w:rFonts w:ascii="Tahoma" w:hAnsi="Tahoma" w:cs="Tahoma"/>
          <w:sz w:val="24"/>
          <w:szCs w:val="24"/>
          <w:lang w:val="fr-HT"/>
        </w:rPr>
      </w:pPr>
    </w:p>
    <w:p w:rsidR="003A76A2" w:rsidRPr="00C8637A" w:rsidRDefault="00333107">
      <w:pPr>
        <w:rPr>
          <w:rFonts w:ascii="Tahoma" w:hAnsi="Tahoma" w:cs="Tahoma"/>
          <w:lang w:val="fr-HT"/>
        </w:rPr>
      </w:pPr>
      <w:r w:rsidRPr="00C8637A">
        <w:rPr>
          <w:rFonts w:ascii="Tahoma" w:hAnsi="Tahoma" w:cs="Tahoma"/>
          <w:lang w:val="fr-HT"/>
        </w:rPr>
        <w:t xml:space="preserve">Pour que ces projets puissent être installés, il faut un financement de 2 142 000 $US au total (subventions et prêts) :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Des fonds de subvention pour environ 1 156 000 dollars US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Du crédit à des taux d’intérêt bonifié (entre 6 et 9%) et délai de paiement jusqu’à 10 ans pour un montant de 986 000 dollars US.</w:t>
      </w:r>
    </w:p>
    <w:p w:rsidR="003A76A2" w:rsidRPr="00C8637A" w:rsidRDefault="00333107">
      <w:pPr>
        <w:rPr>
          <w:rFonts w:ascii="Tahoma" w:hAnsi="Tahoma" w:cs="Tahoma"/>
          <w:lang w:val="fr-HT"/>
        </w:rPr>
      </w:pPr>
      <w:r w:rsidRPr="00C8637A">
        <w:rPr>
          <w:rFonts w:ascii="Tahoma" w:hAnsi="Tahoma" w:cs="Tahoma"/>
          <w:lang w:val="fr-HT"/>
        </w:rPr>
        <w:t xml:space="preserve">Des contrats seront signés avec les entités suivantes :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Association de pêcheurs de Nippes moyennant un renforcement des statuts de ces entités associations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ROPANIP, Réseau des Organisations de Producteurs de Nippes pour le projet d’usine de riz, de son de riz et de balle de riz/biochar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VETERIMED pour le projet de bovin laitier avec les éleveurs individuels comme bénéficiaires pour les pâturages et le projet de chèvres laitières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La subvention pour l’élevage de porc est gérée par la direction de l’élevage du MARNDR gère les 115,000 dollars US nécessaires au projet porc à destination des 310 éleveurs (10 éleveurs de base avec 3 mères et 210 engraisseurs avec 2 porcelets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lastRenderedPageBreak/>
        <w:t>L’atelier haricot sera géré par le Service National Semencier (SNS) 100 000 $US de fonds de roulement et 88,000 $US d’acquisition d’équipements et construction.</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 xml:space="preserve">Le projet chou sera dirigé par le CIAT pour le volet foncier. Le CIAT sera aidé par la Direction Innovation du MARNDR (biochar, fumier, matière organique) pour le volet agricole et agroindustriel. </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Le projet banane sera conduit par des Associations d’Irrigants de Chanterelle et de Charlier.</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L’entreprise privée PERRY EXPORT, seul groupe impliqué dans l’exportation de mangue bio aux USA depuis plus de 20 ans, assurera la gestion générale du projet de mangue bio.</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AGROPAK S.A prendra le leadership du programme igname à l’export et les champs écoles seront appuyés par CECI (Centre d’étude et de Coopération Internationale).</w:t>
      </w:r>
    </w:p>
    <w:p w:rsidR="003A76A2" w:rsidRPr="00C8637A" w:rsidRDefault="00333107">
      <w:pPr>
        <w:pStyle w:val="BodyText"/>
        <w:numPr>
          <w:ilvl w:val="0"/>
          <w:numId w:val="2"/>
        </w:numPr>
        <w:rPr>
          <w:rFonts w:ascii="Tahoma" w:hAnsi="Tahoma" w:cs="Tahoma"/>
          <w:lang w:val="fr-HT"/>
        </w:rPr>
      </w:pPr>
      <w:r w:rsidRPr="00C8637A">
        <w:rPr>
          <w:rFonts w:ascii="Tahoma" w:hAnsi="Tahoma" w:cs="Tahoma"/>
          <w:lang w:val="fr-HT"/>
        </w:rPr>
        <w:t>Le thym peut être pris en charge par un entrepreneur privé déjà impliqué dans la production d’huiles essentielles, de vétiver par exemple.</w:t>
      </w:r>
    </w:p>
    <w:p w:rsidR="00812C03" w:rsidRPr="00C8637A" w:rsidRDefault="00812C03" w:rsidP="00812C03">
      <w:pPr>
        <w:pStyle w:val="BodyText"/>
        <w:numPr>
          <w:ilvl w:val="0"/>
          <w:numId w:val="2"/>
        </w:numPr>
        <w:rPr>
          <w:rFonts w:ascii="Tahoma" w:hAnsi="Tahoma" w:cs="Tahoma"/>
          <w:lang w:val="fr-HT"/>
        </w:rPr>
      </w:pPr>
      <w:r w:rsidRPr="00C8637A">
        <w:rPr>
          <w:rFonts w:ascii="Tahoma" w:hAnsi="Tahoma" w:cs="Tahoma"/>
          <w:lang w:val="fr-HT"/>
        </w:rPr>
        <w:t xml:space="preserve">La BNC- Banque Nationale de Crédit devrait jouer un rôle capital dans le support </w:t>
      </w:r>
      <w:proofErr w:type="gramStart"/>
      <w:r w:rsidRPr="00C8637A">
        <w:rPr>
          <w:rFonts w:ascii="Tahoma" w:hAnsi="Tahoma" w:cs="Tahoma"/>
          <w:lang w:val="fr-HT"/>
        </w:rPr>
        <w:t>a</w:t>
      </w:r>
      <w:proofErr w:type="gramEnd"/>
      <w:r w:rsidRPr="00C8637A">
        <w:rPr>
          <w:rFonts w:ascii="Tahoma" w:hAnsi="Tahoma" w:cs="Tahoma"/>
          <w:lang w:val="fr-HT"/>
        </w:rPr>
        <w:t xml:space="preserve"> donner a ces différentes filières.  Mais ses interventions devraient toujours se réaliser en Partenariat avec des groupes de base </w:t>
      </w:r>
      <w:r w:rsidR="003540FD" w:rsidRPr="00C8637A">
        <w:rPr>
          <w:rFonts w:ascii="Tahoma" w:hAnsi="Tahoma" w:cs="Tahoma"/>
          <w:lang w:val="fr-HT"/>
        </w:rPr>
        <w:t>placés</w:t>
      </w:r>
      <w:r w:rsidRPr="00C8637A">
        <w:rPr>
          <w:rFonts w:ascii="Tahoma" w:hAnsi="Tahoma" w:cs="Tahoma"/>
          <w:lang w:val="fr-HT"/>
        </w:rPr>
        <w:t xml:space="preserve"> dans les habitations la </w:t>
      </w:r>
      <w:r w:rsidR="003540FD" w:rsidRPr="00C8637A">
        <w:rPr>
          <w:rFonts w:ascii="Tahoma" w:hAnsi="Tahoma" w:cs="Tahoma"/>
          <w:lang w:val="fr-HT"/>
        </w:rPr>
        <w:t>où</w:t>
      </w:r>
      <w:r w:rsidRPr="00C8637A">
        <w:rPr>
          <w:rFonts w:ascii="Tahoma" w:hAnsi="Tahoma" w:cs="Tahoma"/>
          <w:lang w:val="fr-HT"/>
        </w:rPr>
        <w:t xml:space="preserve"> les d</w:t>
      </w:r>
      <w:r w:rsidR="003540FD" w:rsidRPr="00C8637A">
        <w:rPr>
          <w:rFonts w:ascii="Tahoma" w:hAnsi="Tahoma" w:cs="Tahoma"/>
          <w:lang w:val="fr-HT"/>
        </w:rPr>
        <w:t>é</w:t>
      </w:r>
      <w:r w:rsidRPr="00C8637A">
        <w:rPr>
          <w:rFonts w:ascii="Tahoma" w:hAnsi="Tahoma" w:cs="Tahoma"/>
          <w:lang w:val="fr-HT"/>
        </w:rPr>
        <w:t>cisions sont prises dans les Mutuelles de Solidarité par exemple.</w:t>
      </w:r>
    </w:p>
    <w:p w:rsidR="003A76A2" w:rsidRPr="00C8637A" w:rsidRDefault="00333107">
      <w:pPr>
        <w:spacing w:after="160" w:line="259" w:lineRule="auto"/>
        <w:jc w:val="left"/>
        <w:rPr>
          <w:rFonts w:ascii="Tahoma" w:hAnsi="Tahoma" w:cs="Tahoma"/>
          <w:lang w:val="fr-HT"/>
        </w:rPr>
      </w:pPr>
      <w:r w:rsidRPr="00C8637A">
        <w:rPr>
          <w:rFonts w:ascii="Tahoma" w:hAnsi="Tahoma" w:cs="Tahoma"/>
          <w:lang w:val="fr-HT"/>
        </w:rPr>
        <w:br w:type="page"/>
      </w: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33107">
      <w:pPr>
        <w:pStyle w:val="Heading1"/>
        <w:rPr>
          <w:rFonts w:cs="Tahoma"/>
        </w:rPr>
      </w:pPr>
      <w:bookmarkStart w:id="20" w:name="_Toc88491051"/>
      <w:bookmarkStart w:id="21" w:name="_Toc88494759"/>
      <w:r w:rsidRPr="00C8637A">
        <w:rPr>
          <w:rFonts w:eastAsia="Times New Roman" w:cs="Tahoma"/>
          <w:lang w:val="fr-HT"/>
        </w:rPr>
        <w:t>CHAPITRE 1.</w:t>
      </w:r>
      <w:r w:rsidRPr="00C8637A">
        <w:rPr>
          <w:rFonts w:cs="Tahoma"/>
          <w:color w:val="44546A"/>
          <w:sz w:val="36"/>
          <w:szCs w:val="36"/>
          <w:lang w:val="fr-HT"/>
        </w:rPr>
        <w:t xml:space="preserve"> </w:t>
      </w:r>
      <w:r w:rsidRPr="00C8637A">
        <w:rPr>
          <w:rFonts w:eastAsia="Times New Roman" w:cs="Tahoma"/>
          <w:lang w:val="fr-HT"/>
        </w:rPr>
        <w:t>PROFIL DE PROJET BOVINS LAITIERS</w:t>
      </w:r>
      <w:bookmarkEnd w:id="20"/>
      <w:bookmarkEnd w:id="21"/>
    </w:p>
    <w:p w:rsidR="003A76A2" w:rsidRPr="00C8637A" w:rsidRDefault="003A76A2">
      <w:pPr>
        <w:rPr>
          <w:rFonts w:ascii="Tahoma" w:hAnsi="Tahoma" w:cs="Tahoma"/>
        </w:rPr>
      </w:pPr>
    </w:p>
    <w:p w:rsidR="003A76A2" w:rsidRPr="00C8637A" w:rsidRDefault="003A76A2">
      <w:pPr>
        <w:rPr>
          <w:rFonts w:ascii="Tahoma" w:hAnsi="Tahoma" w:cs="Tahoma"/>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33107">
      <w:pPr>
        <w:spacing w:after="160" w:line="259" w:lineRule="auto"/>
        <w:jc w:val="center"/>
        <w:rPr>
          <w:rFonts w:ascii="Tahoma" w:hAnsi="Tahoma" w:cs="Tahoma"/>
          <w:lang w:val="fr-HT"/>
        </w:rPr>
      </w:pPr>
      <w:r w:rsidRPr="00C8637A">
        <w:rPr>
          <w:rFonts w:ascii="Tahoma" w:hAnsi="Tahoma" w:cs="Tahoma"/>
          <w:lang w:val="fr-HT"/>
        </w:rPr>
        <w:br w:type="page"/>
      </w:r>
    </w:p>
    <w:p w:rsidR="003A76A2" w:rsidRPr="00C8637A" w:rsidRDefault="003A76A2">
      <w:pPr>
        <w:rPr>
          <w:rFonts w:ascii="Tahoma" w:hAnsi="Tahoma" w:cs="Tahoma"/>
        </w:rPr>
      </w:pPr>
    </w:p>
    <w:p w:rsidR="003A76A2" w:rsidRPr="00C8637A" w:rsidRDefault="00333107">
      <w:pPr>
        <w:pStyle w:val="Heading1"/>
        <w:rPr>
          <w:rFonts w:cs="Tahoma"/>
        </w:rPr>
      </w:pPr>
      <w:bookmarkStart w:id="22" w:name="_Toc88460401"/>
      <w:bookmarkStart w:id="23" w:name="_Toc88460589"/>
      <w:bookmarkStart w:id="24" w:name="_Toc88491052"/>
      <w:bookmarkStart w:id="25" w:name="_Toc88494760"/>
      <w:r w:rsidRPr="00C8637A">
        <w:rPr>
          <w:rFonts w:eastAsia="Times New Roman" w:cs="Tahoma"/>
        </w:rPr>
        <w:t>1.1. RÉSUMÉ</w:t>
      </w:r>
      <w:bookmarkEnd w:id="22"/>
      <w:bookmarkEnd w:id="23"/>
      <w:bookmarkEnd w:id="24"/>
      <w:bookmarkEnd w:id="25"/>
      <w:r w:rsidRPr="00C8637A">
        <w:rPr>
          <w:rFonts w:eastAsia="Times New Roman" w:cs="Tahoma"/>
        </w:rPr>
        <w:t> </w:t>
      </w:r>
    </w:p>
    <w:tbl>
      <w:tblPr>
        <w:tblW w:w="0" w:type="auto"/>
        <w:tblCellMar>
          <w:top w:w="15" w:type="dxa"/>
          <w:left w:w="15" w:type="dxa"/>
          <w:bottom w:w="15" w:type="dxa"/>
          <w:right w:w="15" w:type="dxa"/>
        </w:tblCellMar>
        <w:tblLook w:val="04A0"/>
      </w:tblPr>
      <w:tblGrid>
        <w:gridCol w:w="1931"/>
        <w:gridCol w:w="8234"/>
      </w:tblGrid>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Les contraintes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Dans les zones sous étude, le constat est clair, l’alimentation des bovins est un problème réel. En effet, il n’y a pas de pâturages. La faible alimentation et l’abreuvement irrégulier des bovins entraînent une baisse considérable de la production de lait par tête par jour. Un atelier de transformation de lait a dû fermer à cause du manque de matières premières. Cette laiterie basée à Bondeau se prépare à reprendre ses opérations.</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La baisse de rendement des vaches ne constitue pas le seul problème lié à la fermeture de la laiterie. Il y a aussi le fait que les grands éleveurs ne sont pas portés à vendre leur lait à l’atelier de lait parce qu’ils pensent que cela peut affecter la croissance des veaux. Or la succion est un phénomène réflexe, c’est-à-dire qu’au fur et à mesure que les petits sucent les mamelles, les glandes mammaires sont stimulées et produisent plus de lait. Par des démonstrations, Il faut en convaincre les grands éleveurs qui détiennent la plus grande part du cheptel bovin soit 61%.</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Il y a aussi des problèmes liés aux maladies, parasites et ravageurs. Cependant, la fièvre charbonneuse communément appelée CHARBON est la maladie la plus fréquente chez les bovins.</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Les opportunités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Existence d’une infrastructure laitière en difficulté ;</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Existence d’un marché captif (les cantines scolaires).</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Les bonnes pratiques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Les bovins devront être en bonne santé. Pour cela, il faudra disposer, dans les zones d’étude, de soins vétérinaires avec un suivi soutenu d’agents vétérinaires : notamment la lutte préventive contre le charbon.</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 xml:space="preserve">Il sera proposé de mettre en place des pâturages composés d’herbes de coupe comme : herbe éléphant (les variétés qui sont résistantes à la sécheresse), herbe de Guinée, herbe de Tanzanie. Il est prévu des séances de formation au profit des éleveurs, notamment les </w:t>
            </w:r>
            <w:r w:rsidRPr="00C8637A">
              <w:rPr>
                <w:rFonts w:ascii="Tahoma" w:eastAsia="Times New Roman" w:hAnsi="Tahoma" w:cs="Tahoma"/>
                <w:b/>
                <w:bCs/>
                <w:color w:val="000000"/>
                <w:lang w:val="fr-HT"/>
              </w:rPr>
              <w:t>grands éleveurs</w:t>
            </w:r>
            <w:r w:rsidRPr="00C8637A">
              <w:rPr>
                <w:rFonts w:ascii="Tahoma" w:eastAsia="Times New Roman" w:hAnsi="Tahoma" w:cs="Tahoma"/>
                <w:color w:val="000000"/>
                <w:lang w:val="fr-HT"/>
              </w:rPr>
              <w:t xml:space="preserve"> qui possèdent de nombreuses têtes de vaches. </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Dans cette perspective, la laiterie pourra ouvrir pour accroître la production de lait stérilisé à vendre à la cantine scolaire de l’école nationale de Bezin à travers ROPA NIP. </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De plus, la vente journalière de lait par les éleveurs pourra représenter une source de revenus sûre, régulière et non négligeable pour les exploitations agricoles. Cela contribuera à une amélioration de cash-flow particulièrement en période de soudure (Février, Mars, Avril).</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Les incitations suggérées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L’octroi de crédit de 50 000 $US pour l’acquisition de vaches laitières à travers une institution financière comme la BNC pour une année, à des taux d’intérêt bonifiés. Une subvention de 50 000 $US correspondant à 30 000 $US pour le financement de 60 hectares de pâturage ; le financement de fonds de roulement pour la laiterie de Bondeau (15 000 $US). Le TPR donnera une subvention à hauteur de 5 000 $US pour des démonstrations de blocs multi nutritionnels densifiés.</w:t>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 xml:space="preserve">Le programme TPR donnera un appui à la laiterie de Bondeau pour développer des négociations entre la laiterie et les éleveurs bénéficiaires de subventions et de crédits pour gérer les prix de la matière première (lait) au niveau du prix actuel qui est de 300 gourdes par gallon. Au fur et à mesure de l’avancement de cette activité, il conviendra de voir comment continuer à administrer les prix du lait </w:t>
            </w:r>
            <w:r w:rsidRPr="00C8637A">
              <w:rPr>
                <w:rFonts w:ascii="Tahoma" w:eastAsia="Times New Roman" w:hAnsi="Tahoma" w:cs="Tahoma"/>
                <w:color w:val="000000"/>
                <w:lang w:val="fr-HT"/>
              </w:rPr>
              <w:lastRenderedPageBreak/>
              <w:t>payés aux éleveurs.</w:t>
            </w:r>
          </w:p>
        </w:tc>
      </w:tr>
    </w:tbl>
    <w:p w:rsidR="003A76A2" w:rsidRPr="00C8637A" w:rsidRDefault="00333107">
      <w:pPr>
        <w:pStyle w:val="Heading1"/>
        <w:rPr>
          <w:rFonts w:cs="Tahoma"/>
        </w:rPr>
      </w:pPr>
      <w:r w:rsidRPr="00C8637A">
        <w:rPr>
          <w:rFonts w:eastAsia="Times New Roman" w:cs="Tahoma"/>
          <w:szCs w:val="24"/>
          <w:lang w:val="fr-HT"/>
        </w:rPr>
        <w:lastRenderedPageBreak/>
        <w:br/>
      </w:r>
      <w:bookmarkStart w:id="26" w:name="_Toc88460402"/>
      <w:bookmarkStart w:id="27" w:name="_Toc88460590"/>
      <w:bookmarkStart w:id="28" w:name="_Toc88491053"/>
      <w:bookmarkStart w:id="29" w:name="_Toc88494761"/>
      <w:r w:rsidRPr="00C8637A">
        <w:rPr>
          <w:rFonts w:eastAsia="Times New Roman" w:cs="Tahoma"/>
          <w:lang w:val="fr-HT"/>
        </w:rPr>
        <w:t>1.2. DÉVELOPPEMENT DE L’ELEVAGE</w:t>
      </w:r>
      <w:bookmarkEnd w:id="26"/>
      <w:bookmarkEnd w:id="27"/>
      <w:bookmarkEnd w:id="28"/>
      <w:bookmarkEnd w:id="29"/>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30" w:name="_Toc88460403"/>
      <w:bookmarkStart w:id="31" w:name="_Toc88460591"/>
      <w:bookmarkStart w:id="32" w:name="_Toc88491054"/>
      <w:bookmarkStart w:id="33" w:name="_Toc88494762"/>
      <w:r w:rsidRPr="00C8637A">
        <w:rPr>
          <w:rFonts w:ascii="Tahoma" w:eastAsia="Times New Roman" w:hAnsi="Tahoma" w:cs="Tahoma"/>
          <w:color w:val="FFFFFF"/>
          <w:sz w:val="20"/>
          <w:szCs w:val="20"/>
          <w:lang w:val="fr-HT"/>
        </w:rPr>
        <w:t>1.2.1. OBJECTIF GÉNÉRAL</w:t>
      </w:r>
      <w:bookmarkEnd w:id="30"/>
      <w:bookmarkEnd w:id="31"/>
      <w:bookmarkEnd w:id="32"/>
      <w:bookmarkEnd w:id="33"/>
    </w:p>
    <w:p w:rsidR="003A76A2" w:rsidRPr="00C8637A" w:rsidRDefault="00333107">
      <w:pPr>
        <w:rPr>
          <w:rFonts w:ascii="Tahoma" w:eastAsia="Times New Roman" w:hAnsi="Tahoma" w:cs="Tahoma"/>
          <w:color w:val="000000"/>
          <w:lang w:val="fr-HT"/>
        </w:rPr>
      </w:pPr>
      <w:r w:rsidRPr="00C8637A">
        <w:rPr>
          <w:rFonts w:ascii="Tahoma" w:eastAsia="Times New Roman" w:hAnsi="Tahoma" w:cs="Tahoma"/>
          <w:color w:val="000000"/>
          <w:lang w:val="fr-HT"/>
        </w:rPr>
        <w:t>Améliorer la situation nutritionnelle de la population ainsi que les revenus des exploitants par l’accroissement de l’offre de produits d’élevage de bovins laitiers.</w:t>
      </w: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rPr>
      </w:pPr>
      <w:bookmarkStart w:id="34" w:name="_Toc88460404"/>
      <w:bookmarkStart w:id="35" w:name="_Toc88460592"/>
      <w:bookmarkStart w:id="36" w:name="_Toc88491055"/>
      <w:bookmarkStart w:id="37" w:name="_Toc88494763"/>
      <w:r w:rsidRPr="00C8637A">
        <w:rPr>
          <w:rFonts w:ascii="Tahoma" w:eastAsia="Times New Roman" w:hAnsi="Tahoma" w:cs="Tahoma"/>
          <w:color w:val="FFFFFF"/>
          <w:sz w:val="20"/>
          <w:szCs w:val="20"/>
        </w:rPr>
        <w:t>1.2.2. OBJECTIFS SPÉCIFIQUES</w:t>
      </w:r>
      <w:bookmarkEnd w:id="34"/>
      <w:bookmarkEnd w:id="35"/>
      <w:bookmarkEnd w:id="36"/>
      <w:bookmarkEnd w:id="37"/>
    </w:p>
    <w:p w:rsidR="003A76A2" w:rsidRPr="00C8637A" w:rsidRDefault="003331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Implanter un programme de développement de l’élevage bovin laitier.</w:t>
      </w:r>
    </w:p>
    <w:p w:rsidR="003A76A2" w:rsidRPr="00C8637A" w:rsidRDefault="00333107">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Démontrer qu’il est possible d’exploiter plaines sèches et montagnes sèches comme pâturages pour le bovin laitier.</w:t>
      </w: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38" w:name="_Toc88460405"/>
      <w:bookmarkStart w:id="39" w:name="_Toc88460593"/>
      <w:bookmarkStart w:id="40" w:name="_Toc88491056"/>
      <w:bookmarkStart w:id="41" w:name="_Toc88494764"/>
      <w:r w:rsidRPr="00C8637A">
        <w:rPr>
          <w:rFonts w:ascii="Tahoma" w:eastAsia="Times New Roman" w:hAnsi="Tahoma" w:cs="Tahoma"/>
          <w:color w:val="FFFFFF"/>
          <w:sz w:val="20"/>
          <w:szCs w:val="20"/>
          <w:lang w:val="fr-HT"/>
        </w:rPr>
        <w:t>1.2.3. NATURE DU PROBLÈME</w:t>
      </w:r>
      <w:bookmarkEnd w:id="38"/>
      <w:bookmarkEnd w:id="39"/>
      <w:bookmarkEnd w:id="40"/>
      <w:bookmarkEnd w:id="41"/>
      <w:r w:rsidRPr="00C8637A">
        <w:rPr>
          <w:rFonts w:ascii="Tahoma" w:eastAsia="Times New Roman" w:hAnsi="Tahoma" w:cs="Tahoma"/>
          <w:color w:val="FFFFFF"/>
          <w:sz w:val="20"/>
          <w:szCs w:val="20"/>
          <w:lang w:val="fr-HT"/>
        </w:rPr>
        <w:t> </w:t>
      </w: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Selon les travaux réalisés par Ariaconsult, bon nombre de familles des communes de Paillant, de Petite- Rivière-de-Nippes, et d’Anse-à-Veau sont touchées à l’heure actuelle par la malnutrition. Le diagnostic réalisé a permis de constater une nette tendance à la régression du cheptel en général et du cheptel bovin en particulier, qui constitue le plus important élevage de la zone. Les aires consacrées aux pâturages sont réduites et les cultures fourragères ne sont pas pratiquées. Les feuilles des végétations arbustives telles « </w:t>
      </w:r>
      <w:r w:rsidRPr="00C8637A">
        <w:rPr>
          <w:rFonts w:ascii="Tahoma" w:eastAsia="Times New Roman" w:hAnsi="Tahoma" w:cs="Tahoma"/>
          <w:i/>
          <w:iCs/>
          <w:color w:val="000000"/>
          <w:lang w:val="fr-HT"/>
        </w:rPr>
        <w:t>Delen/Orimann</w:t>
      </w:r>
      <w:r w:rsidRPr="00C8637A">
        <w:rPr>
          <w:rFonts w:ascii="Tahoma" w:eastAsia="Times New Roman" w:hAnsi="Tahoma" w:cs="Tahoma"/>
          <w:color w:val="000000"/>
          <w:lang w:val="fr-HT"/>
        </w:rPr>
        <w:t> », les herbacées comme « </w:t>
      </w:r>
      <w:r w:rsidRPr="00C8637A">
        <w:rPr>
          <w:rFonts w:ascii="Tahoma" w:eastAsia="Times New Roman" w:hAnsi="Tahoma" w:cs="Tahoma"/>
          <w:i/>
          <w:iCs/>
          <w:color w:val="000000"/>
          <w:lang w:val="fr-HT"/>
        </w:rPr>
        <w:t>Zèbsi</w:t>
      </w:r>
      <w:r w:rsidRPr="00C8637A">
        <w:rPr>
          <w:rFonts w:ascii="Tahoma" w:eastAsia="Times New Roman" w:hAnsi="Tahoma" w:cs="Tahoma"/>
          <w:color w:val="000000"/>
          <w:lang w:val="fr-HT"/>
        </w:rPr>
        <w:t> » et autres végétations naturelles comme « </w:t>
      </w:r>
      <w:r w:rsidRPr="00C8637A">
        <w:rPr>
          <w:rFonts w:ascii="Tahoma" w:eastAsia="Times New Roman" w:hAnsi="Tahoma" w:cs="Tahoma"/>
          <w:i/>
          <w:iCs/>
          <w:color w:val="000000"/>
          <w:lang w:val="fr-HT"/>
        </w:rPr>
        <w:t>Lyann latousen</w:t>
      </w:r>
      <w:r w:rsidRPr="00C8637A">
        <w:rPr>
          <w:rFonts w:ascii="Tahoma" w:eastAsia="Times New Roman" w:hAnsi="Tahoma" w:cs="Tahoma"/>
          <w:color w:val="000000"/>
          <w:lang w:val="fr-HT"/>
        </w:rPr>
        <w:t> » ne sont pas utilisées de façon systématique et sont l’objet de brûlis au moment de la fabrication du charbon de bois. </w:t>
      </w: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42" w:name="_Toc88460406"/>
      <w:bookmarkStart w:id="43" w:name="_Toc88460594"/>
      <w:bookmarkStart w:id="44" w:name="_Toc88491057"/>
      <w:bookmarkStart w:id="45" w:name="_Toc88494765"/>
      <w:r w:rsidRPr="00C8637A">
        <w:rPr>
          <w:rFonts w:ascii="Tahoma" w:eastAsia="Times New Roman" w:hAnsi="Tahoma" w:cs="Tahoma"/>
          <w:color w:val="FFFFFF"/>
          <w:sz w:val="20"/>
          <w:szCs w:val="20"/>
          <w:lang w:val="fr-HT"/>
        </w:rPr>
        <w:t>1.2.4. RÉSULTATS ESPÉRÉS</w:t>
      </w:r>
      <w:bookmarkEnd w:id="42"/>
      <w:bookmarkEnd w:id="43"/>
      <w:bookmarkEnd w:id="44"/>
      <w:bookmarkEnd w:id="45"/>
      <w:r w:rsidRPr="00C8637A">
        <w:rPr>
          <w:rFonts w:ascii="Tahoma" w:eastAsia="Times New Roman" w:hAnsi="Tahoma" w:cs="Tahoma"/>
          <w:color w:val="FFFFFF"/>
          <w:sz w:val="20"/>
          <w:szCs w:val="20"/>
          <w:lang w:val="fr-HT"/>
        </w:rPr>
        <w:t> </w:t>
      </w:r>
    </w:p>
    <w:p w:rsidR="003A76A2" w:rsidRPr="00C8637A" w:rsidRDefault="00333107">
      <w:pPr>
        <w:rPr>
          <w:rFonts w:ascii="Tahoma" w:eastAsia="Times New Roman" w:hAnsi="Tahoma" w:cs="Tahoma"/>
          <w:color w:val="000000"/>
          <w:lang w:val="fr-HT"/>
        </w:rPr>
      </w:pPr>
      <w:r w:rsidRPr="00C8637A">
        <w:rPr>
          <w:rFonts w:ascii="Tahoma" w:eastAsia="Times New Roman" w:hAnsi="Tahoma" w:cs="Tahoma"/>
          <w:color w:val="000000"/>
          <w:lang w:val="fr-HT"/>
        </w:rPr>
        <w:t>Production par 100 vaches de 100 000 litres de lait, sur une période de douze mois, livrés à la mini laiterie de Bondeau réhabilitée. Le lait sera délivré par des éleveurs qui auront reçu, à titre de prêt, deux vaches en lactation et une subvention pour l’établissement de pâturage.</w:t>
      </w: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46" w:name="_Toc88460407"/>
      <w:bookmarkStart w:id="47" w:name="_Toc88460595"/>
      <w:bookmarkStart w:id="48" w:name="_Toc88491058"/>
      <w:bookmarkStart w:id="49" w:name="_Toc88494766"/>
      <w:r w:rsidRPr="00C8637A">
        <w:rPr>
          <w:rFonts w:ascii="Tahoma" w:eastAsia="Times New Roman" w:hAnsi="Tahoma" w:cs="Tahoma"/>
          <w:color w:val="FFFFFF"/>
          <w:sz w:val="20"/>
          <w:szCs w:val="20"/>
          <w:lang w:val="fr-HT"/>
        </w:rPr>
        <w:t>1.2.5. STRATÉGIE PROPOSÉE</w:t>
      </w:r>
      <w:bookmarkEnd w:id="46"/>
      <w:bookmarkEnd w:id="47"/>
      <w:bookmarkEnd w:id="48"/>
      <w:bookmarkEnd w:id="49"/>
      <w:r w:rsidRPr="00C8637A">
        <w:rPr>
          <w:rFonts w:ascii="Tahoma" w:eastAsia="Times New Roman" w:hAnsi="Tahoma" w:cs="Tahoma"/>
          <w:color w:val="FFFFFF"/>
          <w:sz w:val="20"/>
          <w:szCs w:val="20"/>
          <w:lang w:val="fr-HT"/>
        </w:rPr>
        <w:t> </w:t>
      </w: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Le projet vise à augmenter les pâturages artificiels et la production laitière sera concentrée autour de la laiterie de Bondeau dans l’habitation du même nom. Le projet vise à augmenter dans la zone de Bondeau le nombre de têtes de vaches fournissant du lait à la mini-laiterie en facilitant l’accès des éleveurs à un financement à bas taux d’intérêt. Le projet permettra l’accès des éleveurs à un prix incitatif de l’ordre de 300 gourdes par gallon payable à chaque livraison (300 gourdes ou 3$US par gallon)</w:t>
      </w: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50" w:name="_Toc88460408"/>
      <w:bookmarkStart w:id="51" w:name="_Toc88460596"/>
      <w:bookmarkStart w:id="52" w:name="_Toc88491059"/>
      <w:bookmarkStart w:id="53" w:name="_Toc88494767"/>
      <w:r w:rsidRPr="00C8637A">
        <w:rPr>
          <w:rFonts w:ascii="Tahoma" w:eastAsia="Times New Roman" w:hAnsi="Tahoma" w:cs="Tahoma"/>
          <w:color w:val="FFFFFF"/>
          <w:sz w:val="20"/>
          <w:szCs w:val="20"/>
          <w:lang w:val="fr-HT"/>
        </w:rPr>
        <w:t>1.2.6. ASPECT HISTORIQUE</w:t>
      </w:r>
      <w:bookmarkEnd w:id="50"/>
      <w:bookmarkEnd w:id="51"/>
      <w:bookmarkEnd w:id="52"/>
      <w:bookmarkEnd w:id="53"/>
    </w:p>
    <w:p w:rsidR="003A76A2" w:rsidRPr="00C8637A" w:rsidRDefault="00333107">
      <w:pPr>
        <w:rPr>
          <w:rFonts w:ascii="Tahoma" w:eastAsia="Times New Roman" w:hAnsi="Tahoma" w:cs="Tahoma"/>
          <w:color w:val="000000"/>
          <w:lang w:val="fr-HT"/>
        </w:rPr>
      </w:pPr>
      <w:r w:rsidRPr="00C8637A">
        <w:rPr>
          <w:rFonts w:ascii="Tahoma" w:eastAsia="Times New Roman" w:hAnsi="Tahoma" w:cs="Tahoma"/>
          <w:color w:val="000000"/>
          <w:lang w:val="fr-HT"/>
        </w:rPr>
        <w:t xml:space="preserve">Le développement de l’élevage bovin laitier sera organisé autour de la mini laiterie existante en voie de réhabilitation (clôture, consolidation, etc.). Cette mini laiterie de type lait à gogo existe à Bondeau depuis 2009 en plaine sèche dans le voisinage d’un rack à végétation arbustive. Elle a été fermée en 2018. Jusqu’à cette date, elle transformait environ 30 gallons de lait par jour. Elle achetait le lait à 125 gourdes par gallon jusqu’en 2018. Elle fabriquait du lait stérilisé vendu en bouteilles de verre de 10 onces. Elle transformait un total annuel d’environ 50 000 litres par an. La bouteille de 10 onces se vendait à 25 gourdes en 2018. Une bonne partie du lait approvisionnait la cantine scolaire de l’Ecole </w:t>
      </w:r>
      <w:r w:rsidRPr="00C8637A">
        <w:rPr>
          <w:rFonts w:ascii="Tahoma" w:eastAsia="Times New Roman" w:hAnsi="Tahoma" w:cs="Tahoma"/>
          <w:color w:val="000000"/>
          <w:lang w:val="fr-HT"/>
        </w:rPr>
        <w:lastRenderedPageBreak/>
        <w:t>nationale de Bezin (150 élèves). La vente passait par le réseau ROPANIP (Réseau d’Organisation de Producteurs Agricoles des Nippes), financé par le PAM (Programme Alimentaire Mondial). </w:t>
      </w:r>
    </w:p>
    <w:p w:rsidR="003A76A2" w:rsidRPr="00C8637A" w:rsidRDefault="003A76A2">
      <w:pPr>
        <w:rPr>
          <w:rFonts w:ascii="Tahoma" w:eastAsia="Times New Roman" w:hAnsi="Tahoma" w:cs="Tahoma"/>
          <w:sz w:val="24"/>
          <w:szCs w:val="24"/>
          <w:lang w:val="fr-HT"/>
        </w:rPr>
      </w:pP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lang w:val="fr-HT"/>
        </w:rPr>
      </w:pPr>
      <w:bookmarkStart w:id="54" w:name="_Toc88460409"/>
      <w:bookmarkStart w:id="55" w:name="_Toc88460597"/>
      <w:bookmarkStart w:id="56" w:name="_Toc88491060"/>
      <w:bookmarkStart w:id="57" w:name="_Toc88494768"/>
      <w:r w:rsidRPr="00C8637A">
        <w:rPr>
          <w:rFonts w:ascii="Tahoma" w:eastAsia="Times New Roman" w:hAnsi="Tahoma" w:cs="Tahoma"/>
          <w:color w:val="FFFFFF"/>
          <w:sz w:val="20"/>
          <w:szCs w:val="20"/>
          <w:lang w:val="fr-HT"/>
        </w:rPr>
        <w:t>1.2.7. DÉROULEMENT DES ACTIVITÉS</w:t>
      </w:r>
      <w:bookmarkEnd w:id="54"/>
      <w:bookmarkEnd w:id="55"/>
      <w:bookmarkEnd w:id="56"/>
      <w:bookmarkEnd w:id="57"/>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Les principales activités prévues du projet sont :</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rPr>
      </w:pPr>
      <w:r w:rsidRPr="00C8637A">
        <w:rPr>
          <w:rFonts w:ascii="Tahoma" w:eastAsia="Times New Roman" w:hAnsi="Tahoma" w:cs="Tahoma"/>
          <w:color w:val="000000"/>
        </w:rPr>
        <w:t>L’identification formelle des éleveurs.</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rPr>
      </w:pPr>
      <w:r w:rsidRPr="00C8637A">
        <w:rPr>
          <w:rFonts w:ascii="Tahoma" w:eastAsia="Times New Roman" w:hAnsi="Tahoma" w:cs="Tahoma"/>
          <w:color w:val="000000"/>
        </w:rPr>
        <w:t>La formation des éleveurs.</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L’établissement d’unités d’élevage de deux vaches par exploitant qui reçoivent une assistance technique subventionnée par le projet TPR.</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L’appui à la mise en place d’un système de contrat entre éleveur et transformateur de lait.</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Identification des parcelles à planter en herbe de coupe et régularisation du statut des parcelles (encouragement à disposer de parcelles avec statut de fermage long terme.</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La fourniture d’intrants et de matériels végétaux (boutures et graines à subventionner). </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L’octroi, par la BNC, de crédit de 50 000 $US pour l’acquisition de vaches laitières pour une année, à des taux d’intérêt bonifiés ; le bétail sert de garantie de paiement, le certificat de possession (un titre de propriété) du bétail est donné en caution ; le paiement du lait vendu par l’éleveur à la laiterie est DOMICILIE chez l’institution financière fournisseuse du crédit. La domiciliation consiste à émettre un chèque ou un transfert avec double bénéficiaire, l’institution financière / le vendeur de lait. De ce chèque est prélevé, la valeur due à l’institution financière ; la balance est versée sur le compte du vendeur de lait qui avait bénéficié d’un crédit pour l’achat d’une vache laitière.</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Une subvention de 50 000 $US correspondant à 30 000 $US pour le financement de 60 hectares de pâturage ; le financement de fonds de roulement pour la laiterie de Bondeau 15 000 $US. Le TPR donnera une subvention à hauteur de 5 000 $US pour des démonstrations de blocs multi nutritionnels densifiés.</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La couverture sanitaire de l’ensemble du cheptel sera assurée par des vétérinaires attitrés contractés à cet effet.</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 croisement avec des taureaux de race adaptée et performante sera organisé.</w:t>
      </w:r>
    </w:p>
    <w:p w:rsidR="003A76A2" w:rsidRPr="00C8637A" w:rsidRDefault="0033310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La signature de contrat est effectuée avec l’Ecole nationale de Bezin (cantine scolaire).</w:t>
      </w:r>
    </w:p>
    <w:p w:rsidR="003A76A2" w:rsidRPr="00C8637A" w:rsidRDefault="00333107">
      <w:pPr>
        <w:spacing w:after="160" w:line="259" w:lineRule="auto"/>
        <w:jc w:val="left"/>
        <w:rPr>
          <w:rFonts w:ascii="Tahoma" w:hAnsi="Tahoma" w:cs="Tahoma"/>
          <w:lang w:val="fr-HT"/>
        </w:rPr>
      </w:pPr>
      <w:r w:rsidRPr="00C8637A">
        <w:rPr>
          <w:rFonts w:ascii="Tahoma" w:hAnsi="Tahoma" w:cs="Tahoma"/>
          <w:lang w:val="fr-HT"/>
        </w:rPr>
        <w:br w:type="page"/>
      </w:r>
    </w:p>
    <w:p w:rsidR="003A76A2" w:rsidRPr="00C8637A" w:rsidRDefault="003A76A2">
      <w:pPr>
        <w:rPr>
          <w:rFonts w:ascii="Tahoma" w:hAnsi="Tahoma" w:cs="Tahoma"/>
          <w:lang w:val="fr-HT"/>
        </w:rPr>
      </w:pPr>
    </w:p>
    <w:p w:rsidR="003A76A2" w:rsidRPr="00C8637A" w:rsidRDefault="00333107">
      <w:pPr>
        <w:pBdr>
          <w:top w:val="single" w:sz="8" w:space="2" w:color="696464"/>
          <w:left w:val="single" w:sz="8" w:space="4" w:color="696464"/>
          <w:bottom w:val="single" w:sz="8" w:space="2" w:color="696464"/>
          <w:right w:val="single" w:sz="8" w:space="4" w:color="696464"/>
        </w:pBdr>
        <w:shd w:val="clear" w:color="auto" w:fill="696464"/>
        <w:spacing w:before="240"/>
        <w:outlineLvl w:val="1"/>
        <w:rPr>
          <w:rFonts w:ascii="Tahoma" w:eastAsia="Times New Roman" w:hAnsi="Tahoma" w:cs="Tahoma"/>
          <w:b/>
          <w:bCs/>
          <w:sz w:val="36"/>
          <w:szCs w:val="36"/>
        </w:rPr>
      </w:pPr>
      <w:bookmarkStart w:id="58" w:name="_Toc88460410"/>
      <w:bookmarkStart w:id="59" w:name="_Toc88460598"/>
      <w:bookmarkStart w:id="60" w:name="_Toc88491061"/>
      <w:bookmarkStart w:id="61" w:name="_Toc88494769"/>
      <w:r w:rsidRPr="00C8637A">
        <w:rPr>
          <w:rFonts w:ascii="Tahoma" w:eastAsia="Times New Roman" w:hAnsi="Tahoma" w:cs="Tahoma"/>
          <w:color w:val="FFFFFF"/>
          <w:sz w:val="20"/>
          <w:szCs w:val="20"/>
        </w:rPr>
        <w:t>1.2.8. TECHNOLOGIE</w:t>
      </w:r>
      <w:bookmarkEnd w:id="58"/>
      <w:bookmarkEnd w:id="59"/>
      <w:bookmarkEnd w:id="60"/>
      <w:bookmarkEnd w:id="61"/>
    </w:p>
    <w:p w:rsidR="003A76A2" w:rsidRPr="00C8637A" w:rsidRDefault="0033310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 système d’élevage sera basé sur la stabulation des animaux avec affourragement à partir de parcelles de cultures fourragères, de résidus de fourrages provenant d’arbustes et d’arbres fourragers (</w:t>
      </w:r>
      <w:r w:rsidRPr="00C8637A">
        <w:rPr>
          <w:rFonts w:ascii="Tahoma" w:eastAsia="Times New Roman" w:hAnsi="Tahoma" w:cs="Tahoma"/>
          <w:i/>
          <w:iCs/>
          <w:color w:val="000000"/>
          <w:lang w:val="fr-HT"/>
        </w:rPr>
        <w:t>Delen, Bois d’ormes</w:t>
      </w:r>
      <w:r w:rsidRPr="00C8637A">
        <w:rPr>
          <w:rFonts w:ascii="Tahoma" w:eastAsia="Times New Roman" w:hAnsi="Tahoma" w:cs="Tahoma"/>
          <w:color w:val="000000"/>
          <w:lang w:val="fr-HT"/>
        </w:rPr>
        <w:t>) et autres (</w:t>
      </w:r>
      <w:r w:rsidRPr="00C8637A">
        <w:rPr>
          <w:rFonts w:ascii="Tahoma" w:eastAsia="Times New Roman" w:hAnsi="Tahoma" w:cs="Tahoma"/>
          <w:i/>
          <w:iCs/>
          <w:color w:val="000000"/>
          <w:lang w:val="fr-HT"/>
        </w:rPr>
        <w:t>Zèbsi, Lyann latousen</w:t>
      </w:r>
      <w:r w:rsidRPr="00C8637A">
        <w:rPr>
          <w:rFonts w:ascii="Tahoma" w:eastAsia="Times New Roman" w:hAnsi="Tahoma" w:cs="Tahoma"/>
          <w:color w:val="000000"/>
          <w:lang w:val="fr-HT"/>
        </w:rPr>
        <w:t>)</w:t>
      </w:r>
    </w:p>
    <w:p w:rsidR="003A76A2" w:rsidRPr="00C8637A" w:rsidRDefault="0033310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Les cultures fourragères occuperont les terres à pente moyenne (piémont) soit des parcelles de montagnes sèches ou de plaines sèches.</w:t>
      </w:r>
    </w:p>
    <w:p w:rsidR="003A76A2" w:rsidRPr="00C8637A" w:rsidRDefault="0033310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 cheptel, en régime de croisière, sera formé de 100 vaches bien sélectionnées parmi les animaux issus de race créole performante pouvant donner trois litres de lait par jour. L’option est d’être sûre de pouvoir recevoir chaque jour de chaque éleveur trois litres de lait à la mini laiterie. </w:t>
      </w:r>
    </w:p>
    <w:p w:rsidR="003A76A2" w:rsidRPr="00C8637A" w:rsidRDefault="0033310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Les critères zootechniques de production en régime de croisière sont : </w:t>
      </w:r>
    </w:p>
    <w:p w:rsidR="003A76A2" w:rsidRPr="00C8637A" w:rsidRDefault="00333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080"/>
        <w:textAlignment w:val="baseline"/>
        <w:rPr>
          <w:rFonts w:ascii="Tahoma" w:eastAsia="Times New Roman" w:hAnsi="Tahoma" w:cs="Tahoma"/>
          <w:color w:val="000000"/>
        </w:rPr>
      </w:pPr>
      <w:r w:rsidRPr="00C8637A">
        <w:rPr>
          <w:rFonts w:ascii="Tahoma" w:eastAsia="Times New Roman" w:hAnsi="Tahoma" w:cs="Tahoma"/>
          <w:color w:val="000000"/>
        </w:rPr>
        <w:t>1ère mise bas à 3 ans ; </w:t>
      </w:r>
    </w:p>
    <w:p w:rsidR="003A76A2" w:rsidRPr="00C8637A" w:rsidRDefault="00333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080"/>
        <w:textAlignment w:val="baseline"/>
        <w:rPr>
          <w:rFonts w:ascii="Tahoma" w:eastAsia="Times New Roman" w:hAnsi="Tahoma" w:cs="Tahoma"/>
          <w:color w:val="000000"/>
        </w:rPr>
      </w:pPr>
      <w:r w:rsidRPr="00C8637A">
        <w:rPr>
          <w:rFonts w:ascii="Tahoma" w:eastAsia="Times New Roman" w:hAnsi="Tahoma" w:cs="Tahoma"/>
          <w:color w:val="000000"/>
        </w:rPr>
        <w:t>Taux de naissances : 80 % ;</w:t>
      </w:r>
    </w:p>
    <w:p w:rsidR="003A76A2" w:rsidRPr="00C8637A" w:rsidRDefault="00333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080"/>
        <w:textAlignment w:val="baseline"/>
        <w:rPr>
          <w:rFonts w:ascii="Tahoma" w:eastAsia="Times New Roman" w:hAnsi="Tahoma" w:cs="Tahoma"/>
          <w:color w:val="000000"/>
        </w:rPr>
      </w:pPr>
      <w:r w:rsidRPr="00C8637A">
        <w:rPr>
          <w:rFonts w:ascii="Tahoma" w:eastAsia="Times New Roman" w:hAnsi="Tahoma" w:cs="Tahoma"/>
          <w:color w:val="000000"/>
        </w:rPr>
        <w:t>Poids moyen des vaches : 350 kg ; </w:t>
      </w:r>
    </w:p>
    <w:p w:rsidR="003A76A2" w:rsidRPr="00C8637A" w:rsidRDefault="00333107">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08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Les besoins alimentaires annuels seront (en unités fourragères=UF) :</w:t>
      </w:r>
    </w:p>
    <w:p w:rsidR="003A76A2" w:rsidRPr="00C8637A" w:rsidRDefault="0033310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Pour 100 vaches : Entretien 350 kg de poids vif d’une vache (Tableau 1).</w:t>
      </w:r>
    </w:p>
    <w:p w:rsidR="003A76A2" w:rsidRPr="00C8637A" w:rsidRDefault="003A76A2">
      <w:pPr>
        <w:spacing w:after="0"/>
        <w:rPr>
          <w:rFonts w:ascii="Tahoma" w:eastAsia="Times New Roman" w:hAnsi="Tahoma" w:cs="Tahoma"/>
          <w:sz w:val="24"/>
          <w:szCs w:val="24"/>
          <w:lang w:val="fr-HT"/>
        </w:rPr>
      </w:pP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shd w:val="clear" w:color="auto" w:fill="FFFFFF"/>
          <w:lang w:val="fr-HT"/>
        </w:rPr>
        <w:t xml:space="preserve"> </w:t>
      </w:r>
      <w:bookmarkStart w:id="62" w:name="_Toc88460384"/>
      <w:bookmarkStart w:id="63" w:name="_Toc88491247"/>
      <w:bookmarkStart w:id="64" w:name="_Toc88494687"/>
      <w:r w:rsidRPr="00C8637A">
        <w:rPr>
          <w:rFonts w:ascii="Tahoma" w:hAnsi="Tahoma" w:cs="Tahoma"/>
        </w:rPr>
        <w:t xml:space="preserve">Tableau </w:t>
      </w:r>
      <w:r w:rsidR="0081643C" w:rsidRPr="00C8637A">
        <w:rPr>
          <w:rFonts w:ascii="Tahoma" w:hAnsi="Tahoma" w:cs="Tahoma"/>
        </w:rPr>
        <w:fldChar w:fldCharType="begin"/>
      </w:r>
      <w:r w:rsidRPr="00C8637A">
        <w:rPr>
          <w:rFonts w:ascii="Tahoma" w:hAnsi="Tahoma" w:cs="Tahoma"/>
        </w:rPr>
        <w:instrText xml:space="preserve"> SEQ Tableau \* ARABIC </w:instrText>
      </w:r>
      <w:r w:rsidR="0081643C" w:rsidRPr="00C8637A">
        <w:rPr>
          <w:rFonts w:ascii="Tahoma" w:hAnsi="Tahoma" w:cs="Tahoma"/>
        </w:rPr>
        <w:fldChar w:fldCharType="separate"/>
      </w:r>
      <w:r w:rsidR="00510615" w:rsidRPr="00C8637A">
        <w:rPr>
          <w:rFonts w:ascii="Tahoma" w:hAnsi="Tahoma" w:cs="Tahoma"/>
          <w:noProof/>
        </w:rPr>
        <w:t>3</w:t>
      </w:r>
      <w:r w:rsidR="0081643C" w:rsidRPr="00C8637A">
        <w:rPr>
          <w:rFonts w:ascii="Tahoma" w:hAnsi="Tahoma" w:cs="Tahoma"/>
          <w:noProof/>
        </w:rPr>
        <w:fldChar w:fldCharType="end"/>
      </w:r>
      <w:r w:rsidRPr="00C8637A">
        <w:rPr>
          <w:rFonts w:ascii="Tahoma" w:hAnsi="Tahoma" w:cs="Tahoma"/>
        </w:rPr>
        <w:t xml:space="preserve"> </w:t>
      </w:r>
      <w:r w:rsidRPr="00C8637A">
        <w:rPr>
          <w:rFonts w:ascii="Tahoma" w:eastAsia="Times New Roman" w:hAnsi="Tahoma" w:cs="Tahoma"/>
          <w:color w:val="000000"/>
          <w:shd w:val="clear" w:color="auto" w:fill="FFFFFF"/>
          <w:lang w:val="fr-HT"/>
        </w:rPr>
        <w:t>: besoins alimentaires annuels pour 100 vaches en UF</w:t>
      </w:r>
      <w:bookmarkEnd w:id="62"/>
      <w:bookmarkEnd w:id="63"/>
      <w:bookmarkEnd w:id="64"/>
    </w:p>
    <w:tbl>
      <w:tblPr>
        <w:tblW w:w="0" w:type="auto"/>
        <w:jc w:val="center"/>
        <w:tblCellMar>
          <w:top w:w="15" w:type="dxa"/>
          <w:left w:w="15" w:type="dxa"/>
          <w:bottom w:w="15" w:type="dxa"/>
          <w:right w:w="15" w:type="dxa"/>
        </w:tblCellMar>
        <w:tblLook w:val="04A0"/>
      </w:tblPr>
      <w:tblGrid>
        <w:gridCol w:w="4725"/>
        <w:gridCol w:w="3122"/>
      </w:tblGrid>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Rubrique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Quantité Unité Fourragère</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2.9 UF/ Jour x 365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1 058 UF</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Lactation 0.4 UF/L de lait x 1875 L / 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750 UF</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Gestation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80 UF</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Soit pour vache avec suite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1 888 UF</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Besoin moyen par vache (données pondérées)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1 600 UF</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Besoins pour 100 vaches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160 000 UF/ an</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Pour taureaux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18 000 UF/an</w:t>
            </w:r>
          </w:p>
        </w:tc>
      </w:tr>
      <w:tr w:rsidR="003A76A2" w:rsidRPr="00C8637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Besoins globaux 100 vaches et 10 taureaux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178 000 UF/an</w:t>
            </w:r>
          </w:p>
        </w:tc>
      </w:tr>
    </w:tbl>
    <w:p w:rsidR="003A76A2" w:rsidRPr="00C8637A" w:rsidRDefault="003A76A2">
      <w:pPr>
        <w:spacing w:after="0"/>
        <w:rPr>
          <w:rFonts w:ascii="Tahoma" w:eastAsia="Times New Roman" w:hAnsi="Tahoma" w:cs="Tahoma"/>
          <w:sz w:val="24"/>
          <w:szCs w:val="24"/>
        </w:rPr>
      </w:pP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La ration pour les animaux est composée de foin en saison sèche.  </w:t>
      </w:r>
    </w:p>
    <w:p w:rsidR="003A76A2" w:rsidRPr="00C8637A" w:rsidRDefault="00333107">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rPr>
      </w:pPr>
      <w:r w:rsidRPr="00C8637A">
        <w:rPr>
          <w:rFonts w:ascii="Tahoma" w:eastAsia="Times New Roman" w:hAnsi="Tahoma" w:cs="Tahoma"/>
          <w:color w:val="000000"/>
        </w:rPr>
        <w:t>Superficie fourragère nécessaire</w:t>
      </w:r>
    </w:p>
    <w:p w:rsidR="003A76A2" w:rsidRPr="00C8637A" w:rsidRDefault="00333107">
      <w:pPr>
        <w:spacing w:after="0"/>
        <w:ind w:left="720"/>
        <w:rPr>
          <w:rFonts w:ascii="Tahoma" w:eastAsia="Times New Roman" w:hAnsi="Tahoma" w:cs="Tahoma"/>
          <w:sz w:val="24"/>
          <w:szCs w:val="24"/>
          <w:lang w:val="fr-HT"/>
        </w:rPr>
      </w:pPr>
      <w:r w:rsidRPr="00C8637A">
        <w:rPr>
          <w:rFonts w:ascii="Tahoma" w:eastAsia="Times New Roman" w:hAnsi="Tahoma" w:cs="Tahoma"/>
          <w:color w:val="000000"/>
          <w:lang w:val="fr-HT"/>
        </w:rPr>
        <w:t>(Base 3000 UF ou 30 T/ha/an)</w:t>
      </w:r>
    </w:p>
    <w:p w:rsidR="003A76A2" w:rsidRPr="00C8637A" w:rsidRDefault="00333107">
      <w:pPr>
        <w:ind w:left="720"/>
        <w:rPr>
          <w:rFonts w:ascii="Tahoma" w:hAnsi="Tahoma" w:cs="Tahoma"/>
          <w:lang w:val="fr-HT"/>
        </w:rPr>
      </w:pPr>
      <w:r w:rsidRPr="00C8637A">
        <w:rPr>
          <w:rFonts w:ascii="Tahoma" w:hAnsi="Tahoma" w:cs="Tahoma"/>
          <w:lang w:val="fr-HT"/>
        </w:rPr>
        <w:t>178 000 : 3 000 UF = 60 ha environ pour 110 bovins</w:t>
      </w:r>
      <w:r w:rsidR="003A78E0" w:rsidRPr="00C8637A">
        <w:rPr>
          <w:rFonts w:ascii="Tahoma" w:hAnsi="Tahoma" w:cs="Tahoma"/>
          <w:lang w:val="fr-HT"/>
        </w:rPr>
        <w:t xml:space="preserve"> </w:t>
      </w:r>
      <w:r w:rsidRPr="00C8637A">
        <w:rPr>
          <w:rFonts w:ascii="Tahoma" w:hAnsi="Tahoma" w:cs="Tahoma"/>
          <w:lang w:val="fr-HT"/>
        </w:rPr>
        <w:t>(100 vaches et 10 taureaux).</w:t>
      </w:r>
    </w:p>
    <w:p w:rsidR="003A76A2" w:rsidRPr="00C8637A" w:rsidRDefault="00333107">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Rendements espérés : 1000 litres /vache /an et 1 tonne de fumier /vache /an. Pour s’assurer de cette production globale, des compléments alimentaires seront fournis en termes de blocs multi nutritionnels de fourrage densifiés et d’aliments balancés.</w:t>
      </w:r>
    </w:p>
    <w:p w:rsidR="003A76A2" w:rsidRPr="00C8637A" w:rsidRDefault="00333107">
      <w:pPr>
        <w:pStyle w:val="Heading1"/>
        <w:rPr>
          <w:rFonts w:eastAsia="Times New Roman" w:cs="Tahoma"/>
          <w:lang w:val="fr-HT"/>
        </w:rPr>
      </w:pPr>
      <w:bookmarkStart w:id="65" w:name="_Toc88460411"/>
      <w:bookmarkStart w:id="66" w:name="_Toc88460599"/>
      <w:bookmarkStart w:id="67" w:name="_Toc88491062"/>
      <w:bookmarkStart w:id="68" w:name="_Toc88494770"/>
      <w:r w:rsidRPr="00C8637A">
        <w:rPr>
          <w:rFonts w:eastAsia="Times New Roman" w:cs="Tahoma"/>
          <w:lang w:val="fr-HT"/>
        </w:rPr>
        <w:t>1.3. INVESTISSEMENTS PRODUCTIFS</w:t>
      </w:r>
      <w:bookmarkEnd w:id="65"/>
      <w:bookmarkEnd w:id="66"/>
      <w:bookmarkEnd w:id="67"/>
      <w:bookmarkEnd w:id="68"/>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Nous prévoyons de financer l’investissement de la manière suivante :</w:t>
      </w:r>
    </w:p>
    <w:p w:rsidR="003A76A2" w:rsidRPr="00C8637A" w:rsidRDefault="00333107">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Octroi de crédit de 50 000 $US pour l’acquisition de vaches laitières à travers une institution financière comme la BNC pour une année, à des taux d’intérêt bonifiés ; </w:t>
      </w:r>
    </w:p>
    <w:p w:rsidR="003A76A2" w:rsidRPr="00C8637A" w:rsidRDefault="00333107">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Une subvention de 30 000 $US pour le financement de 60 hectares de pâturage ; </w:t>
      </w:r>
    </w:p>
    <w:p w:rsidR="003A76A2" w:rsidRPr="00C8637A" w:rsidRDefault="00333107">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lastRenderedPageBreak/>
        <w:t>Une subvention de 15 000 US$ pour le financement du fonds de roulement de la laiterie de Bondeau. </w:t>
      </w:r>
    </w:p>
    <w:p w:rsidR="003A76A2" w:rsidRPr="00C8637A" w:rsidRDefault="00333107">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C8637A">
        <w:rPr>
          <w:rFonts w:ascii="Tahoma" w:eastAsia="Times New Roman" w:hAnsi="Tahoma" w:cs="Tahoma"/>
          <w:color w:val="000000"/>
          <w:lang w:val="fr-HT"/>
        </w:rPr>
        <w:t>Le TPR donnera une subvention à hauteur de 5 000 $US pour des démonstrations de blocs multi nutritionnels densifiés (Voir section 1.4 et annexe).</w:t>
      </w: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Il est donc proposé au TPR d’engager une subvention totale de 50 000 US$.</w:t>
      </w:r>
    </w:p>
    <w:p w:rsidR="003A76A2" w:rsidRPr="00C8637A" w:rsidRDefault="00333107">
      <w:pPr>
        <w:pStyle w:val="Heading1"/>
        <w:rPr>
          <w:rFonts w:eastAsia="Times New Roman" w:cs="Tahoma"/>
          <w:lang w:val="fr-HT"/>
        </w:rPr>
      </w:pPr>
      <w:bookmarkStart w:id="69" w:name="_Toc88460412"/>
      <w:bookmarkStart w:id="70" w:name="_Toc88460600"/>
      <w:bookmarkStart w:id="71" w:name="_Toc88491063"/>
      <w:bookmarkStart w:id="72" w:name="_Toc88494771"/>
      <w:r w:rsidRPr="00C8637A">
        <w:rPr>
          <w:rFonts w:eastAsia="Times New Roman" w:cs="Tahoma"/>
          <w:lang w:val="fr-HT"/>
        </w:rPr>
        <w:t>1.4. BLOCS MULTI NUTRITIONNELS DENSIFIÉS COMME ALIMENTS COMPLÉMENTAIRES</w:t>
      </w:r>
      <w:bookmarkEnd w:id="69"/>
      <w:bookmarkEnd w:id="70"/>
      <w:bookmarkEnd w:id="71"/>
      <w:bookmarkEnd w:id="72"/>
    </w:p>
    <w:p w:rsidR="003A76A2" w:rsidRPr="00C8637A" w:rsidRDefault="003A76A2">
      <w:pPr>
        <w:spacing w:after="0"/>
        <w:rPr>
          <w:rFonts w:ascii="Tahoma" w:eastAsia="Times New Roman" w:hAnsi="Tahoma" w:cs="Tahoma"/>
          <w:sz w:val="24"/>
          <w:szCs w:val="24"/>
          <w:lang w:val="fr-HT"/>
        </w:rPr>
      </w:pP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Pour résoudre le problème crucial de la sous-alimentation d’animaux, des technologies ont été développées dont la fabrication des Blocs Multi Nutritionnels Densifiés (BMND) pour le bétail. C’est une technologie simple mise au point par l’Institut national de la recherche agronomique du Niger (INRAN) en collaboration avec le PPAAO-Niger et la FAO. Ces blocs sont fabriqués à base de fourrages locaux, de tiges de mil (entières et broyées), de gousses de Moringa et Leucaena entières et broyées, de tourteaux d’arachide broyés, de sons de mais broyés, de minéraux (sels, phosphate, calcaire) et de liants comme la farine de manioc. Le BMND fournit aux ruminants les nutriments dont ils ont besoin pour leur entretien quotidien. Sa consommation favorise l’assimilation rapide des fourrages grossiers, augmente la consommation d’eau et améliore leur état de santé et leur résistance aux stress d’origines diverses.</w:t>
      </w:r>
    </w:p>
    <w:p w:rsidR="003A76A2" w:rsidRPr="00C8637A" w:rsidRDefault="003A76A2">
      <w:pPr>
        <w:spacing w:after="0"/>
        <w:rPr>
          <w:rFonts w:ascii="Tahoma" w:eastAsia="Times New Roman" w:hAnsi="Tahoma" w:cs="Tahoma"/>
          <w:sz w:val="24"/>
          <w:szCs w:val="24"/>
          <w:lang w:val="fr-HT"/>
        </w:rPr>
      </w:pPr>
    </w:p>
    <w:p w:rsidR="003A76A2" w:rsidRPr="00C8637A" w:rsidRDefault="00333107">
      <w:pPr>
        <w:pStyle w:val="Caption"/>
        <w:rPr>
          <w:rFonts w:ascii="Tahoma" w:hAnsi="Tahoma" w:cs="Tahoma"/>
          <w:sz w:val="24"/>
          <w:szCs w:val="24"/>
          <w:lang w:val="fr-HT"/>
        </w:rPr>
      </w:pPr>
      <w:bookmarkStart w:id="73" w:name="_Toc88460385"/>
      <w:bookmarkStart w:id="74" w:name="_Toc88491248"/>
      <w:bookmarkStart w:id="75" w:name="_Toc88494688"/>
      <w:r w:rsidRPr="00C8637A">
        <w:rPr>
          <w:rFonts w:ascii="Tahoma" w:hAnsi="Tahoma" w:cs="Tahoma"/>
        </w:rPr>
        <w:t xml:space="preserve">Tableau </w:t>
      </w:r>
      <w:r w:rsidR="0081643C" w:rsidRPr="00C8637A">
        <w:rPr>
          <w:rFonts w:ascii="Tahoma" w:hAnsi="Tahoma" w:cs="Tahoma"/>
        </w:rPr>
        <w:fldChar w:fldCharType="begin"/>
      </w:r>
      <w:r w:rsidRPr="00C8637A">
        <w:rPr>
          <w:rFonts w:ascii="Tahoma" w:hAnsi="Tahoma" w:cs="Tahoma"/>
        </w:rPr>
        <w:instrText xml:space="preserve"> SEQ Tableau \* ARABIC </w:instrText>
      </w:r>
      <w:r w:rsidR="0081643C" w:rsidRPr="00C8637A">
        <w:rPr>
          <w:rFonts w:ascii="Tahoma" w:hAnsi="Tahoma" w:cs="Tahoma"/>
        </w:rPr>
        <w:fldChar w:fldCharType="separate"/>
      </w:r>
      <w:r w:rsidR="00510615" w:rsidRPr="00C8637A">
        <w:rPr>
          <w:rFonts w:ascii="Tahoma" w:hAnsi="Tahoma" w:cs="Tahoma"/>
        </w:rPr>
        <w:t>4</w:t>
      </w:r>
      <w:r w:rsidR="0081643C" w:rsidRPr="00C8637A">
        <w:rPr>
          <w:rFonts w:ascii="Tahoma" w:hAnsi="Tahoma" w:cs="Tahoma"/>
        </w:rPr>
        <w:fldChar w:fldCharType="end"/>
      </w:r>
      <w:r w:rsidRPr="00C8637A">
        <w:rPr>
          <w:rFonts w:ascii="Tahoma" w:hAnsi="Tahoma" w:cs="Tahoma"/>
          <w:lang w:val="fr-HT"/>
        </w:rPr>
        <w:t xml:space="preserve"> : Production de 20 kg Bloc Multi Nutritionnel Densifié au Niger</w:t>
      </w:r>
      <w:bookmarkEnd w:id="73"/>
      <w:bookmarkEnd w:id="74"/>
      <w:bookmarkEnd w:id="75"/>
    </w:p>
    <w:tbl>
      <w:tblPr>
        <w:tblW w:w="0" w:type="auto"/>
        <w:tblCellMar>
          <w:top w:w="15" w:type="dxa"/>
          <w:left w:w="15" w:type="dxa"/>
          <w:bottom w:w="15" w:type="dxa"/>
          <w:right w:w="15" w:type="dxa"/>
        </w:tblCellMar>
        <w:tblLook w:val="04A0"/>
      </w:tblPr>
      <w:tblGrid>
        <w:gridCol w:w="1745"/>
        <w:gridCol w:w="6067"/>
        <w:gridCol w:w="2353"/>
      </w:tblGrid>
      <w:tr w:rsidR="003A76A2" w:rsidRPr="00C8637A">
        <w:trPr>
          <w:trHeight w:val="37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Composants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Ingrédients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Pourcentage dans le bloc</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Source d’énergie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2 kg de tiges de mil broyé ou de tiges de maïs broyé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10%</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1 kg de fane d’arachide ou de pois inconnu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1 kg de coque d’arachide ou de cosse pois inconnu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Protéine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6 kg de farine à base de feuilles de moringa (benzolive), de leucaena, de manioc et de patate douce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30%</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3 kg de son de blé ou de maïs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3 kg broyés du tourteau d’arachide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Sels minéraux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1 kg de sel de cuisine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Minéraux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2 kg (1kg de calcaire + 1 kg de phosphate)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10%</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rPr>
              <w:t>Liant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lang w:val="fr-HT"/>
              </w:rPr>
              <w:t>1 kg farine de manioc ou de gomme arabique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rPr>
              <w:t>5%</w:t>
            </w:r>
          </w:p>
        </w:tc>
      </w:tr>
      <w:tr w:rsidR="003A76A2" w:rsidRPr="00C8637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Total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b/>
                <w:bCs/>
                <w:color w:val="000000"/>
              </w:rPr>
              <w:t>20 kg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b/>
                <w:bCs/>
                <w:color w:val="000000"/>
              </w:rPr>
              <w:t>100%</w:t>
            </w:r>
          </w:p>
        </w:tc>
      </w:tr>
    </w:tbl>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sz w:val="18"/>
          <w:szCs w:val="18"/>
          <w:lang w:val="fr-HT"/>
        </w:rPr>
        <w:t>      Note : Avec 20 kg de matières premières, on obtient en moyenne 120 Blocs Multi Nutritionnels Densifiés de 166 g ou 0.166 Kg. </w:t>
      </w:r>
    </w:p>
    <w:p w:rsidR="003A76A2" w:rsidRPr="00C8637A" w:rsidRDefault="00333107">
      <w:pPr>
        <w:rPr>
          <w:rFonts w:ascii="Tahoma" w:eastAsia="Times New Roman" w:hAnsi="Tahoma" w:cs="Tahoma"/>
          <w:sz w:val="24"/>
          <w:szCs w:val="24"/>
          <w:lang w:val="fr-HT"/>
        </w:rPr>
      </w:pPr>
      <w:r w:rsidRPr="00C8637A">
        <w:rPr>
          <w:rFonts w:ascii="Tahoma" w:eastAsia="Times New Roman" w:hAnsi="Tahoma" w:cs="Tahoma"/>
          <w:color w:val="000000"/>
          <w:lang w:val="fr-HT"/>
        </w:rPr>
        <w:t> Dans un premier temps, des activités de démonstration seront menées avec les 50 éleveurs ayant bénéficié des vaches pour vérifier la faisabilité et l’introduction des blocs multi nutritionnels densifiés. TPR subventionnera cette activité à hauteur de 5 000 $US. </w:t>
      </w:r>
    </w:p>
    <w:p w:rsidR="003A76A2" w:rsidRPr="00C8637A" w:rsidRDefault="00333107">
      <w:pPr>
        <w:pStyle w:val="Heading1"/>
        <w:rPr>
          <w:rFonts w:eastAsia="Times New Roman" w:cs="Tahoma"/>
          <w:lang w:val="fr-HT"/>
        </w:rPr>
      </w:pPr>
      <w:bookmarkStart w:id="76" w:name="_Toc88460413"/>
      <w:bookmarkStart w:id="77" w:name="_Toc88460601"/>
      <w:bookmarkStart w:id="78" w:name="_Toc88491064"/>
      <w:bookmarkStart w:id="79" w:name="_Toc88494772"/>
      <w:r w:rsidRPr="00C8637A">
        <w:rPr>
          <w:rFonts w:eastAsia="Times New Roman" w:cs="Tahoma"/>
          <w:lang w:val="fr-HT"/>
        </w:rPr>
        <w:t>1.5. UNE ÉVALUATION FINANCIÈRE PRELIMINAIRE POUR UNE ANNÉE DE FONCTIONNEMENT DE LA LAITERIE DE BONDEAU</w:t>
      </w:r>
      <w:bookmarkEnd w:id="76"/>
      <w:bookmarkEnd w:id="77"/>
      <w:bookmarkEnd w:id="78"/>
      <w:bookmarkEnd w:id="79"/>
    </w:p>
    <w:p w:rsidR="003A76A2" w:rsidRPr="00C8637A" w:rsidRDefault="00333107">
      <w:pPr>
        <w:rPr>
          <w:rFonts w:ascii="Tahoma" w:eastAsia="Times New Roman" w:hAnsi="Tahoma" w:cs="Tahoma"/>
          <w:color w:val="000000"/>
          <w:lang w:val="fr-HT"/>
        </w:rPr>
      </w:pPr>
      <w:r w:rsidRPr="00C8637A">
        <w:rPr>
          <w:rFonts w:ascii="Tahoma" w:eastAsia="Times New Roman" w:hAnsi="Tahoma" w:cs="Tahoma"/>
          <w:color w:val="000000"/>
          <w:lang w:val="fr-HT"/>
        </w:rPr>
        <w:t xml:space="preserve">Une évaluation préliminaire a été effectuée sous réserve d’étude de faisabilité complète. Le taux de profit simple correspond à 11.92 % pour des ventes de 100 000 litres de lait durant la première </w:t>
      </w:r>
      <w:r w:rsidRPr="00C8637A">
        <w:rPr>
          <w:rFonts w:ascii="Tahoma" w:eastAsia="Times New Roman" w:hAnsi="Tahoma" w:cs="Tahoma"/>
          <w:color w:val="000000"/>
          <w:lang w:val="fr-HT"/>
        </w:rPr>
        <w:lastRenderedPageBreak/>
        <w:t>année pour 79,000 $US. Le prix d’achat pratiqué pour le lait des producteurs est de 300 gourdes/gallon. </w:t>
      </w:r>
    </w:p>
    <w:p w:rsidR="003A76A2" w:rsidRPr="00C8637A" w:rsidRDefault="003A76A2">
      <w:pPr>
        <w:rPr>
          <w:rFonts w:ascii="Tahoma" w:eastAsia="Times New Roman" w:hAnsi="Tahoma" w:cs="Tahoma"/>
          <w:sz w:val="24"/>
          <w:szCs w:val="24"/>
          <w:lang w:val="fr-HT"/>
        </w:rPr>
      </w:pPr>
    </w:p>
    <w:p w:rsidR="003A76A2" w:rsidRPr="00C8637A" w:rsidRDefault="00333107">
      <w:pPr>
        <w:pStyle w:val="Caption"/>
        <w:rPr>
          <w:rFonts w:ascii="Tahoma" w:hAnsi="Tahoma" w:cs="Tahoma"/>
          <w:sz w:val="24"/>
          <w:szCs w:val="24"/>
          <w:lang w:val="fr-HT"/>
        </w:rPr>
      </w:pPr>
      <w:r w:rsidRPr="00C8637A">
        <w:rPr>
          <w:rFonts w:ascii="Tahoma" w:hAnsi="Tahoma" w:cs="Tahoma"/>
          <w:lang w:val="fr-HT"/>
        </w:rPr>
        <w:t xml:space="preserve"> </w:t>
      </w:r>
      <w:bookmarkStart w:id="80" w:name="_Toc88460386"/>
      <w:bookmarkStart w:id="81" w:name="_Toc88491249"/>
      <w:bookmarkStart w:id="82" w:name="_Toc88494689"/>
      <w:r w:rsidRPr="00C8637A">
        <w:rPr>
          <w:rFonts w:ascii="Tahoma" w:hAnsi="Tahoma" w:cs="Tahoma"/>
        </w:rPr>
        <w:t xml:space="preserve">Tableau </w:t>
      </w:r>
      <w:r w:rsidR="0081643C" w:rsidRPr="00C8637A">
        <w:rPr>
          <w:rFonts w:ascii="Tahoma" w:hAnsi="Tahoma" w:cs="Tahoma"/>
        </w:rPr>
        <w:fldChar w:fldCharType="begin"/>
      </w:r>
      <w:r w:rsidRPr="00C8637A">
        <w:rPr>
          <w:rFonts w:ascii="Tahoma" w:hAnsi="Tahoma" w:cs="Tahoma"/>
        </w:rPr>
        <w:instrText xml:space="preserve"> SEQ Tableau \* ARABIC </w:instrText>
      </w:r>
      <w:r w:rsidR="0081643C" w:rsidRPr="00C8637A">
        <w:rPr>
          <w:rFonts w:ascii="Tahoma" w:hAnsi="Tahoma" w:cs="Tahoma"/>
        </w:rPr>
        <w:fldChar w:fldCharType="separate"/>
      </w:r>
      <w:r w:rsidR="00510615" w:rsidRPr="00C8637A">
        <w:rPr>
          <w:rFonts w:ascii="Tahoma" w:hAnsi="Tahoma" w:cs="Tahoma"/>
        </w:rPr>
        <w:t>5</w:t>
      </w:r>
      <w:r w:rsidR="0081643C" w:rsidRPr="00C8637A">
        <w:rPr>
          <w:rFonts w:ascii="Tahoma" w:hAnsi="Tahoma" w:cs="Tahoma"/>
        </w:rPr>
        <w:fldChar w:fldCharType="end"/>
      </w:r>
      <w:r w:rsidRPr="00C8637A">
        <w:rPr>
          <w:rFonts w:ascii="Tahoma" w:hAnsi="Tahoma" w:cs="Tahoma"/>
        </w:rPr>
        <w:t> :</w:t>
      </w:r>
      <w:r w:rsidRPr="00C8637A">
        <w:rPr>
          <w:rFonts w:ascii="Tahoma" w:hAnsi="Tahoma" w:cs="Tahoma"/>
          <w:lang w:val="fr-HT"/>
        </w:rPr>
        <w:t xml:space="preserve"> </w:t>
      </w:r>
      <w:bookmarkEnd w:id="80"/>
      <w:bookmarkEnd w:id="81"/>
      <w:bookmarkEnd w:id="82"/>
      <w:r w:rsidR="0050385D" w:rsidRPr="00C8637A">
        <w:rPr>
          <w:rFonts w:ascii="Tahoma" w:hAnsi="Tahoma" w:cs="Tahoma"/>
          <w:lang w:val="fr-HT"/>
        </w:rPr>
        <w:t>Évaluation financiere Preliminaire pour une annee de fonctionnement de la laiterie de Bondeau</w:t>
      </w:r>
    </w:p>
    <w:tbl>
      <w:tblPr>
        <w:tblW w:w="0" w:type="auto"/>
        <w:tblCellMar>
          <w:top w:w="15" w:type="dxa"/>
          <w:left w:w="15" w:type="dxa"/>
          <w:bottom w:w="15" w:type="dxa"/>
          <w:right w:w="15" w:type="dxa"/>
        </w:tblCellMar>
        <w:tblLook w:val="04A0"/>
      </w:tblPr>
      <w:tblGrid>
        <w:gridCol w:w="6159"/>
        <w:gridCol w:w="2168"/>
        <w:gridCol w:w="1852"/>
      </w:tblGrid>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Rubrique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Montant (gourdes)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C8637A" w:rsidRDefault="00333107">
            <w:pPr>
              <w:spacing w:after="0"/>
              <w:jc w:val="center"/>
              <w:rPr>
                <w:rFonts w:ascii="Tahoma" w:eastAsia="Times New Roman" w:hAnsi="Tahoma" w:cs="Tahoma"/>
                <w:sz w:val="24"/>
                <w:szCs w:val="24"/>
              </w:rPr>
            </w:pPr>
            <w:r w:rsidRPr="00C8637A">
              <w:rPr>
                <w:rFonts w:ascii="Tahoma" w:eastAsia="Times New Roman" w:hAnsi="Tahoma" w:cs="Tahoma"/>
                <w:color w:val="000000"/>
                <w:sz w:val="24"/>
                <w:szCs w:val="24"/>
              </w:rPr>
              <w:t>Montant ($US)</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Prix d'achat 100 000 litres lait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7 936 507,94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79 365,08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Prix d'achat 338 100 bouteilles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xml:space="preserve">       422 625,00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4 226,25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Prix d'achat 338 100 bouchons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1 352 400,00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13 524,00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Energie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700 000,00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7 000,00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Main d'œuvre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900 000,00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9 000,00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Autres ingrédients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600 000,00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6 000,00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Dépense totale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11 911 532,94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119 115,33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color w:val="000000"/>
                <w:sz w:val="24"/>
                <w:szCs w:val="24"/>
                <w:lang w:val="fr-HT"/>
              </w:rPr>
              <w:t xml:space="preserve"> Vente de lait 338 100 bouteilles de 10 onces à 40 gourdes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lang w:val="fr-HT"/>
              </w:rPr>
              <w:t xml:space="preserve">  </w:t>
            </w:r>
            <w:r w:rsidRPr="00C8637A">
              <w:rPr>
                <w:rFonts w:ascii="Tahoma" w:eastAsia="Times New Roman" w:hAnsi="Tahoma" w:cs="Tahoma"/>
                <w:color w:val="000000"/>
                <w:sz w:val="24"/>
                <w:szCs w:val="24"/>
              </w:rPr>
              <w:t>13 524 000.00 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135 240.00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Marge bénéfice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1 612 467,06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ind w:right="177"/>
              <w:jc w:val="right"/>
              <w:rPr>
                <w:rFonts w:ascii="Tahoma" w:eastAsia="Times New Roman" w:hAnsi="Tahoma" w:cs="Tahoma"/>
                <w:sz w:val="24"/>
                <w:szCs w:val="24"/>
              </w:rPr>
            </w:pPr>
            <w:r w:rsidRPr="00C8637A">
              <w:rPr>
                <w:rFonts w:ascii="Tahoma" w:eastAsia="Times New Roman" w:hAnsi="Tahoma" w:cs="Tahoma"/>
                <w:color w:val="000000"/>
                <w:sz w:val="24"/>
                <w:szCs w:val="24"/>
              </w:rPr>
              <w:t>    16 124,67 </w:t>
            </w:r>
          </w:p>
        </w:tc>
      </w:tr>
      <w:tr w:rsidR="003A76A2" w:rsidRPr="00C8637A">
        <w:trPr>
          <w:trHeight w:val="3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rPr>
                <w:rFonts w:ascii="Tahoma" w:eastAsia="Times New Roman" w:hAnsi="Tahoma" w:cs="Tahoma"/>
                <w:sz w:val="24"/>
                <w:szCs w:val="24"/>
              </w:rPr>
            </w:pPr>
            <w:r w:rsidRPr="00C8637A">
              <w:rPr>
                <w:rFonts w:ascii="Tahoma" w:eastAsia="Times New Roman" w:hAnsi="Tahoma" w:cs="Tahoma"/>
                <w:color w:val="000000"/>
                <w:sz w:val="24"/>
                <w:szCs w:val="24"/>
              </w:rPr>
              <w:t xml:space="preserve"> Taux de marge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jc w:val="right"/>
              <w:rPr>
                <w:rFonts w:ascii="Tahoma" w:eastAsia="Times New Roman" w:hAnsi="Tahoma" w:cs="Tahoma"/>
                <w:sz w:val="24"/>
                <w:szCs w:val="24"/>
              </w:rPr>
            </w:pPr>
            <w:r w:rsidRPr="00C8637A">
              <w:rPr>
                <w:rFonts w:ascii="Tahoma" w:eastAsia="Times New Roman" w:hAnsi="Tahoma" w:cs="Tahoma"/>
                <w:color w:val="000000"/>
                <w:sz w:val="24"/>
                <w:szCs w:val="24"/>
              </w:rPr>
              <w:t>11,92%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3A76A2" w:rsidRPr="00C8637A" w:rsidRDefault="00333107">
            <w:pPr>
              <w:spacing w:after="0"/>
              <w:jc w:val="right"/>
              <w:rPr>
                <w:rFonts w:ascii="Tahoma" w:eastAsia="Times New Roman" w:hAnsi="Tahoma" w:cs="Tahoma"/>
                <w:sz w:val="24"/>
                <w:szCs w:val="24"/>
              </w:rPr>
            </w:pPr>
            <w:r w:rsidRPr="00C8637A">
              <w:rPr>
                <w:rFonts w:ascii="Tahoma" w:eastAsia="Times New Roman" w:hAnsi="Tahoma" w:cs="Tahoma"/>
                <w:color w:val="000000"/>
                <w:sz w:val="24"/>
                <w:szCs w:val="24"/>
              </w:rPr>
              <w:t>11,92%</w:t>
            </w:r>
          </w:p>
        </w:tc>
      </w:tr>
    </w:tbl>
    <w:p w:rsidR="003A76A2" w:rsidRPr="00C8637A" w:rsidRDefault="003A76A2">
      <w:pPr>
        <w:spacing w:after="160" w:line="259" w:lineRule="auto"/>
        <w:jc w:val="left"/>
        <w:rPr>
          <w:rFonts w:ascii="Tahoma" w:eastAsia="Times New Roman" w:hAnsi="Tahoma" w:cs="Tahoma"/>
          <w:b/>
          <w:bCs/>
          <w:smallCaps/>
          <w:color w:val="4E4A4A"/>
          <w:kern w:val="36"/>
          <w:sz w:val="24"/>
          <w:szCs w:val="24"/>
        </w:rPr>
      </w:pPr>
    </w:p>
    <w:p w:rsidR="003A76A2" w:rsidRPr="00C8637A" w:rsidRDefault="00333107">
      <w:pPr>
        <w:pStyle w:val="Heading1"/>
        <w:rPr>
          <w:rFonts w:eastAsia="Times New Roman" w:cs="Tahoma"/>
        </w:rPr>
      </w:pPr>
      <w:bookmarkStart w:id="83" w:name="_Toc88460414"/>
      <w:bookmarkStart w:id="84" w:name="_Toc88460602"/>
      <w:bookmarkStart w:id="85" w:name="_Toc88491065"/>
      <w:bookmarkStart w:id="86" w:name="_Toc88494773"/>
      <w:r w:rsidRPr="00C8637A">
        <w:rPr>
          <w:rFonts w:eastAsia="Times New Roman" w:cs="Tahoma"/>
        </w:rPr>
        <w:lastRenderedPageBreak/>
        <w:t>1.6. LES ANNEXES</w:t>
      </w:r>
      <w:bookmarkEnd w:id="83"/>
      <w:bookmarkEnd w:id="84"/>
      <w:bookmarkEnd w:id="85"/>
      <w:bookmarkEnd w:id="86"/>
    </w:p>
    <w:p w:rsidR="003A76A2" w:rsidRPr="00C8637A" w:rsidRDefault="00333107">
      <w:pPr>
        <w:pStyle w:val="Heading2"/>
        <w:rPr>
          <w:rFonts w:ascii="Tahoma" w:hAnsi="Tahoma" w:cs="Tahoma"/>
          <w:lang w:val="fr-HT"/>
        </w:rPr>
      </w:pPr>
      <w:bookmarkStart w:id="87" w:name="_Toc88460415"/>
      <w:bookmarkStart w:id="88" w:name="_Toc88460603"/>
      <w:bookmarkStart w:id="89" w:name="_Toc88491066"/>
      <w:bookmarkStart w:id="90" w:name="_Toc88494774"/>
      <w:r w:rsidRPr="00C8637A">
        <w:rPr>
          <w:rFonts w:ascii="Tahoma" w:hAnsi="Tahoma" w:cs="Tahoma"/>
          <w:lang w:val="fr-HT"/>
        </w:rPr>
        <w:t>ANNEXE 1 : PHOTO : MOULE DE FABRICATION DES BLOCS</w:t>
      </w:r>
      <w:bookmarkEnd w:id="87"/>
      <w:bookmarkEnd w:id="88"/>
      <w:bookmarkEnd w:id="89"/>
      <w:bookmarkEnd w:id="90"/>
    </w:p>
    <w:p w:rsidR="003A76A2" w:rsidRPr="00C8637A" w:rsidRDefault="00333107">
      <w:pPr>
        <w:jc w:val="center"/>
        <w:rPr>
          <w:rFonts w:ascii="Tahoma" w:hAnsi="Tahoma" w:cs="Tahoma"/>
          <w:lang w:val="fr-HT"/>
        </w:rPr>
      </w:pPr>
      <w:r w:rsidRPr="00C8637A">
        <w:rPr>
          <w:rFonts w:ascii="Tahoma" w:hAnsi="Tahoma" w:cs="Tahoma"/>
          <w:noProof/>
          <w:bdr w:val="none" w:sz="0" w:space="0" w:color="auto" w:frame="1"/>
          <w:lang w:val="en-US"/>
        </w:rPr>
        <w:drawing>
          <wp:inline distT="0" distB="0" distL="0" distR="0">
            <wp:extent cx="4262978" cy="2948775"/>
            <wp:effectExtent l="38100" t="38100" r="42545" b="42545"/>
            <wp:docPr id="103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
                    <pic:cNvPicPr/>
                  </pic:nvPicPr>
                  <pic:blipFill>
                    <a:blip r:embed="rId17" cstate="print"/>
                    <a:srcRect l="8796" r="8111"/>
                    <a:stretch/>
                  </pic:blipFill>
                  <pic:spPr>
                    <a:xfrm>
                      <a:off x="0" y="0"/>
                      <a:ext cx="4262978" cy="2948775"/>
                    </a:xfrm>
                    <a:prstGeom prst="rect">
                      <a:avLst/>
                    </a:prstGeom>
                    <a:ln w="25400" cap="flat" cmpd="sng">
                      <a:solidFill>
                        <a:srgbClr val="44546A"/>
                      </a:solidFill>
                      <a:prstDash val="solid"/>
                      <a:round/>
                      <a:headEnd type="none" w="med" len="med"/>
                      <a:tailEnd type="none" w="med" len="med"/>
                    </a:ln>
                  </pic:spPr>
                </pic:pic>
              </a:graphicData>
            </a:graphic>
          </wp:inline>
        </w:drawing>
      </w:r>
    </w:p>
    <w:p w:rsidR="003A76A2" w:rsidRPr="00C8637A" w:rsidRDefault="00333107">
      <w:pPr>
        <w:spacing w:after="0"/>
        <w:rPr>
          <w:rFonts w:ascii="Tahoma" w:eastAsia="Times New Roman" w:hAnsi="Tahoma" w:cs="Tahoma"/>
          <w:sz w:val="24"/>
          <w:szCs w:val="24"/>
          <w:lang w:val="fr-HT"/>
        </w:rPr>
      </w:pPr>
      <w:r w:rsidRPr="00C8637A">
        <w:rPr>
          <w:rFonts w:ascii="Tahoma" w:eastAsia="Times New Roman" w:hAnsi="Tahoma" w:cs="Tahoma"/>
          <w:sz w:val="24"/>
          <w:szCs w:val="24"/>
          <w:lang w:val="fr-HT"/>
        </w:rPr>
        <w:br/>
      </w:r>
    </w:p>
    <w:p w:rsidR="003A76A2" w:rsidRPr="00C8637A" w:rsidRDefault="00333107">
      <w:pPr>
        <w:pStyle w:val="Heading2"/>
        <w:rPr>
          <w:rFonts w:ascii="Tahoma" w:hAnsi="Tahoma" w:cs="Tahoma"/>
          <w:lang w:val="fr-HT"/>
        </w:rPr>
      </w:pPr>
      <w:bookmarkStart w:id="91" w:name="_Toc88460416"/>
      <w:bookmarkStart w:id="92" w:name="_Toc88460604"/>
      <w:bookmarkStart w:id="93" w:name="_Toc88491067"/>
      <w:bookmarkStart w:id="94" w:name="_Toc88494775"/>
      <w:r w:rsidRPr="00C8637A">
        <w:rPr>
          <w:rFonts w:ascii="Tahoma" w:hAnsi="Tahoma" w:cs="Tahoma"/>
          <w:lang w:val="fr-HT"/>
        </w:rPr>
        <w:t>ANNEXE 2 : PHOTO : BLOCS MULTI NUTRITIONNELS DENSIFIÉS</w:t>
      </w:r>
      <w:bookmarkEnd w:id="91"/>
      <w:bookmarkEnd w:id="92"/>
      <w:bookmarkEnd w:id="93"/>
      <w:bookmarkEnd w:id="94"/>
    </w:p>
    <w:p w:rsidR="003A76A2" w:rsidRPr="00C8637A" w:rsidRDefault="00333107">
      <w:pPr>
        <w:jc w:val="center"/>
        <w:rPr>
          <w:rFonts w:ascii="Tahoma" w:hAnsi="Tahoma" w:cs="Tahoma"/>
          <w:lang w:val="fr-HT"/>
        </w:rPr>
      </w:pPr>
      <w:r w:rsidRPr="00C8637A">
        <w:rPr>
          <w:rFonts w:ascii="Tahoma" w:hAnsi="Tahoma" w:cs="Tahoma"/>
          <w:noProof/>
          <w:bdr w:val="none" w:sz="0" w:space="0" w:color="auto" w:frame="1"/>
          <w:lang w:val="en-US"/>
        </w:rPr>
        <w:drawing>
          <wp:inline distT="0" distB="0" distL="0" distR="0">
            <wp:extent cx="4250055" cy="2584339"/>
            <wp:effectExtent l="38100" t="38100" r="36195" b="45085"/>
            <wp:docPr id="103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
                    <pic:cNvPicPr/>
                  </pic:nvPicPr>
                  <pic:blipFill>
                    <a:blip r:embed="rId18" cstate="print"/>
                    <a:srcRect l="11630" r="10537"/>
                    <a:stretch/>
                  </pic:blipFill>
                  <pic:spPr>
                    <a:xfrm>
                      <a:off x="0" y="0"/>
                      <a:ext cx="4250055" cy="2584339"/>
                    </a:xfrm>
                    <a:prstGeom prst="rect">
                      <a:avLst/>
                    </a:prstGeom>
                    <a:ln w="25400" cap="flat" cmpd="sng">
                      <a:solidFill>
                        <a:srgbClr val="44546A"/>
                      </a:solidFill>
                      <a:prstDash val="solid"/>
                      <a:round/>
                      <a:headEnd type="none" w="med" len="med"/>
                      <a:tailEnd type="none" w="med" len="med"/>
                    </a:ln>
                  </pic:spPr>
                </pic:pic>
              </a:graphicData>
            </a:graphic>
          </wp:inline>
        </w:drawing>
      </w: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33107">
      <w:pPr>
        <w:spacing w:after="160" w:line="259" w:lineRule="auto"/>
        <w:jc w:val="left"/>
        <w:rPr>
          <w:rFonts w:ascii="Tahoma" w:hAnsi="Tahoma" w:cs="Tahoma"/>
          <w:lang w:val="fr-HT"/>
        </w:rPr>
      </w:pPr>
      <w:r w:rsidRPr="00C8637A">
        <w:rPr>
          <w:rFonts w:ascii="Tahoma" w:hAnsi="Tahoma" w:cs="Tahoma"/>
          <w:lang w:val="fr-HT"/>
        </w:rPr>
        <w:br w:type="page"/>
      </w: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A76A2">
      <w:pPr>
        <w:rPr>
          <w:rFonts w:ascii="Tahoma" w:hAnsi="Tahoma" w:cs="Tahoma"/>
          <w:lang w:val="fr-HT"/>
        </w:rPr>
      </w:pPr>
    </w:p>
    <w:p w:rsidR="003A76A2" w:rsidRPr="00C8637A" w:rsidRDefault="00333107">
      <w:pPr>
        <w:pStyle w:val="Heading1"/>
        <w:rPr>
          <w:rFonts w:cs="Tahoma"/>
          <w:lang w:val="fr-HT"/>
        </w:rPr>
      </w:pPr>
      <w:bookmarkStart w:id="95" w:name="_Toc88491068"/>
      <w:bookmarkStart w:id="96" w:name="_Toc88494776"/>
      <w:r w:rsidRPr="00C8637A">
        <w:rPr>
          <w:rFonts w:cs="Tahoma"/>
          <w:lang w:val="fr-HT"/>
        </w:rPr>
        <w:t>CHAPITRE 2. PROFIL DE PROJET d’ELEVAGE DE CHÈVRES</w:t>
      </w:r>
      <w:bookmarkEnd w:id="95"/>
      <w:bookmarkEnd w:id="96"/>
      <w:r w:rsidRPr="00C8637A">
        <w:rPr>
          <w:rFonts w:cs="Tahoma"/>
          <w:lang w:val="fr-HT"/>
        </w:rPr>
        <w:t xml:space="preserve"> </w:t>
      </w:r>
    </w:p>
    <w:p w:rsidR="003A76A2" w:rsidRPr="00C8637A" w:rsidRDefault="00333107">
      <w:pPr>
        <w:spacing w:after="160" w:line="259" w:lineRule="auto"/>
        <w:jc w:val="left"/>
        <w:rPr>
          <w:rFonts w:ascii="Tahoma" w:hAnsi="Tahoma" w:cs="Tahoma"/>
          <w:lang w:val="fr-HT"/>
        </w:rPr>
      </w:pPr>
      <w:r w:rsidRPr="00C8637A">
        <w:rPr>
          <w:rFonts w:ascii="Tahoma" w:hAnsi="Tahoma" w:cs="Tahoma"/>
          <w:lang w:val="fr-HT"/>
        </w:rPr>
        <w:br w:type="page"/>
      </w:r>
    </w:p>
    <w:p w:rsidR="003A76A2" w:rsidRPr="00C8637A" w:rsidRDefault="00333107">
      <w:pPr>
        <w:pStyle w:val="Heading1"/>
        <w:rPr>
          <w:rFonts w:cs="Tahoma"/>
        </w:rPr>
      </w:pPr>
      <w:bookmarkStart w:id="97" w:name="_Toc88051296"/>
      <w:bookmarkStart w:id="98" w:name="_Toc88491069"/>
      <w:bookmarkStart w:id="99" w:name="_Toc88494777"/>
      <w:r w:rsidRPr="00C8637A">
        <w:rPr>
          <w:rFonts w:cs="Tahoma"/>
        </w:rPr>
        <w:lastRenderedPageBreak/>
        <w:t>2.1. RÉSUMÉ</w:t>
      </w:r>
      <w:bookmarkEnd w:id="97"/>
      <w:bookmarkEnd w:id="98"/>
      <w:bookmarkEnd w:id="99"/>
    </w:p>
    <w:tbl>
      <w:tblPr>
        <w:tblW w:w="9535"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5"/>
        <w:gridCol w:w="6660"/>
      </w:tblGrid>
      <w:tr w:rsidR="003A76A2" w:rsidRPr="00C8637A">
        <w:tc>
          <w:tcPr>
            <w:tcW w:w="2875" w:type="dxa"/>
            <w:vAlign w:val="center"/>
          </w:tcPr>
          <w:p w:rsidR="003A76A2" w:rsidRPr="00C8637A" w:rsidRDefault="00333107">
            <w:pPr>
              <w:pStyle w:val="BodyText"/>
              <w:numPr>
                <w:ilvl w:val="0"/>
                <w:numId w:val="12"/>
              </w:numPr>
              <w:jc w:val="center"/>
              <w:rPr>
                <w:rFonts w:ascii="Tahoma" w:hAnsi="Tahoma" w:cs="Tahoma"/>
                <w:b/>
                <w:lang w:val="fr-HT"/>
              </w:rPr>
            </w:pPr>
            <w:r w:rsidRPr="00C8637A">
              <w:rPr>
                <w:rFonts w:ascii="Tahoma" w:hAnsi="Tahoma" w:cs="Tahoma"/>
                <w:b/>
                <w:lang w:val="fr-HT"/>
              </w:rPr>
              <w:t>Les contraintes</w:t>
            </w:r>
          </w:p>
        </w:tc>
        <w:tc>
          <w:tcPr>
            <w:tcW w:w="6660" w:type="dxa"/>
          </w:tcPr>
          <w:p w:rsidR="003A76A2" w:rsidRPr="00C8637A" w:rsidRDefault="00333107">
            <w:pPr>
              <w:rPr>
                <w:rFonts w:ascii="Tahoma" w:hAnsi="Tahoma" w:cs="Tahoma"/>
                <w:lang w:val="fr-HT"/>
              </w:rPr>
            </w:pPr>
            <w:r w:rsidRPr="00C8637A">
              <w:rPr>
                <w:rFonts w:ascii="Tahoma" w:hAnsi="Tahoma" w:cs="Tahoma"/>
                <w:lang w:val="fr-HT"/>
              </w:rPr>
              <w:t>Dans les communes de Paillant, de Petite Rivière de Nippes et d’Anse à Veau, l’élevage libre des caprins est une pratique courante. Les destructions des cultures par les troupeaux de chèvres errantes le sont aussi, créant une situation quasi permanente de conflits entre riverains. Les exploitants victimes sont portés à couper plusieurs têtes de caprins et à réclamer des indemnisations dans un contexte social déjà très tendu.</w:t>
            </w:r>
          </w:p>
        </w:tc>
      </w:tr>
      <w:tr w:rsidR="003A76A2" w:rsidRPr="00C8637A">
        <w:tc>
          <w:tcPr>
            <w:tcW w:w="2875" w:type="dxa"/>
            <w:vAlign w:val="center"/>
          </w:tcPr>
          <w:p w:rsidR="003A76A2" w:rsidRPr="00C8637A" w:rsidRDefault="00333107">
            <w:pPr>
              <w:pStyle w:val="BodyText"/>
              <w:numPr>
                <w:ilvl w:val="0"/>
                <w:numId w:val="12"/>
              </w:numPr>
              <w:jc w:val="center"/>
              <w:rPr>
                <w:rFonts w:ascii="Tahoma" w:hAnsi="Tahoma" w:cs="Tahoma"/>
                <w:b/>
                <w:lang w:val="fr-HT"/>
              </w:rPr>
            </w:pPr>
            <w:r w:rsidRPr="00C8637A">
              <w:rPr>
                <w:rFonts w:ascii="Tahoma" w:hAnsi="Tahoma" w:cs="Tahoma"/>
                <w:b/>
                <w:lang w:val="fr-HT"/>
              </w:rPr>
              <w:t>Les opportunités</w:t>
            </w:r>
          </w:p>
        </w:tc>
        <w:tc>
          <w:tcPr>
            <w:tcW w:w="6660" w:type="dxa"/>
          </w:tcPr>
          <w:p w:rsidR="003A76A2" w:rsidRPr="00C8637A" w:rsidRDefault="00333107">
            <w:pPr>
              <w:rPr>
                <w:rFonts w:ascii="Tahoma" w:hAnsi="Tahoma" w:cs="Tahoma"/>
                <w:lang w:val="fr-HT"/>
              </w:rPr>
            </w:pPr>
            <w:r w:rsidRPr="00C8637A">
              <w:rPr>
                <w:rFonts w:ascii="Tahoma" w:hAnsi="Tahoma" w:cs="Tahoma"/>
                <w:lang w:val="fr-HT"/>
              </w:rPr>
              <w:t>Et pourtant, l’élevage caprin constitue souvent l’activité économique où les jeunes exploitants, en train de s’installer, trouvent les moyens d’engager un processus de capitalisation, souvent long mais accessible à cause des investissements limités qu’il exige.</w:t>
            </w:r>
          </w:p>
          <w:p w:rsidR="003A76A2" w:rsidRPr="00C8637A" w:rsidRDefault="00333107">
            <w:pPr>
              <w:rPr>
                <w:rFonts w:ascii="Tahoma" w:hAnsi="Tahoma" w:cs="Tahoma"/>
                <w:lang w:val="fr-HT"/>
              </w:rPr>
            </w:pPr>
            <w:r w:rsidRPr="00C8637A">
              <w:rPr>
                <w:rFonts w:ascii="Tahoma" w:hAnsi="Tahoma" w:cs="Tahoma"/>
                <w:lang w:val="fr-HT"/>
              </w:rPr>
              <w:t xml:space="preserve">L’élevage caprin est aussi l’activité que les exploitants sinistrés après un cyclone, une inondation, une sécheresse prolongée peuvent relancer l’exploitation sans difficulté. C’est donc une activité de résilience reconnue, particulièrement dans les plaines et les montagnes sèches, là où les animaux se nourrissent de toutes forme de végétations herbacées et arbustives : Leucaena, </w:t>
            </w:r>
            <w:proofErr w:type="spellStart"/>
            <w:r w:rsidRPr="00C8637A">
              <w:rPr>
                <w:rFonts w:ascii="Tahoma" w:hAnsi="Tahoma" w:cs="Tahoma"/>
                <w:lang w:val="fr-HT"/>
              </w:rPr>
              <w:t>delin</w:t>
            </w:r>
            <w:proofErr w:type="spellEnd"/>
            <w:r w:rsidRPr="00C8637A">
              <w:rPr>
                <w:rFonts w:ascii="Tahoma" w:hAnsi="Tahoma" w:cs="Tahoma"/>
                <w:lang w:val="fr-HT"/>
              </w:rPr>
              <w:t xml:space="preserve">, </w:t>
            </w:r>
            <w:proofErr w:type="spellStart"/>
            <w:r w:rsidRPr="00C8637A">
              <w:rPr>
                <w:rFonts w:ascii="Tahoma" w:hAnsi="Tahoma" w:cs="Tahoma"/>
                <w:lang w:val="fr-HT"/>
              </w:rPr>
              <w:t>Tithonia</w:t>
            </w:r>
            <w:proofErr w:type="spellEnd"/>
            <w:r w:rsidRPr="00C8637A">
              <w:rPr>
                <w:rFonts w:ascii="Tahoma" w:hAnsi="Tahoma" w:cs="Tahoma"/>
                <w:lang w:val="fr-HT"/>
              </w:rPr>
              <w:t xml:space="preserve"> (</w:t>
            </w:r>
            <w:proofErr w:type="spellStart"/>
            <w:r w:rsidRPr="00C8637A">
              <w:rPr>
                <w:rFonts w:ascii="Tahoma" w:hAnsi="Tahoma" w:cs="Tahoma"/>
                <w:lang w:val="fr-HT"/>
              </w:rPr>
              <w:t>flè</w:t>
            </w:r>
            <w:proofErr w:type="spellEnd"/>
            <w:r w:rsidRPr="00C8637A">
              <w:rPr>
                <w:rFonts w:ascii="Tahoma" w:hAnsi="Tahoma" w:cs="Tahoma"/>
                <w:lang w:val="fr-HT"/>
              </w:rPr>
              <w:t xml:space="preserve"> </w:t>
            </w:r>
            <w:proofErr w:type="spellStart"/>
            <w:r w:rsidRPr="00C8637A">
              <w:rPr>
                <w:rFonts w:ascii="Tahoma" w:hAnsi="Tahoma" w:cs="Tahoma"/>
                <w:lang w:val="fr-HT"/>
              </w:rPr>
              <w:t>soley</w:t>
            </w:r>
            <w:proofErr w:type="spellEnd"/>
            <w:r w:rsidRPr="00C8637A">
              <w:rPr>
                <w:rFonts w:ascii="Tahoma" w:hAnsi="Tahoma" w:cs="Tahoma"/>
                <w:lang w:val="fr-HT"/>
              </w:rPr>
              <w:t>), Moringa (</w:t>
            </w:r>
            <w:r w:rsidRPr="00C8637A">
              <w:rPr>
                <w:rFonts w:ascii="Tahoma" w:hAnsi="Tahoma" w:cs="Tahoma"/>
                <w:i/>
                <w:iCs/>
                <w:lang w:val="fr-HT"/>
              </w:rPr>
              <w:t>benzolive</w:t>
            </w:r>
            <w:r w:rsidRPr="00C8637A">
              <w:rPr>
                <w:rFonts w:ascii="Tahoma" w:hAnsi="Tahoma" w:cs="Tahoma"/>
                <w:lang w:val="fr-HT"/>
              </w:rPr>
              <w:t xml:space="preserve"> ou </w:t>
            </w:r>
            <w:proofErr w:type="spellStart"/>
            <w:r w:rsidRPr="00C8637A">
              <w:rPr>
                <w:rFonts w:ascii="Tahoma" w:hAnsi="Tahoma" w:cs="Tahoma"/>
                <w:i/>
                <w:iCs/>
                <w:lang w:val="fr-HT"/>
              </w:rPr>
              <w:t>dolive</w:t>
            </w:r>
            <w:proofErr w:type="spellEnd"/>
            <w:r w:rsidRPr="00C8637A">
              <w:rPr>
                <w:rFonts w:ascii="Tahoma" w:hAnsi="Tahoma" w:cs="Tahoma"/>
                <w:lang w:val="fr-HT"/>
              </w:rPr>
              <w:t>), bois d’ormes.</w:t>
            </w:r>
          </w:p>
        </w:tc>
      </w:tr>
      <w:tr w:rsidR="003A76A2" w:rsidRPr="00C8637A">
        <w:tc>
          <w:tcPr>
            <w:tcW w:w="2875" w:type="dxa"/>
            <w:vAlign w:val="center"/>
          </w:tcPr>
          <w:p w:rsidR="003A76A2" w:rsidRPr="00C8637A" w:rsidRDefault="00333107">
            <w:pPr>
              <w:pStyle w:val="BodyText"/>
              <w:numPr>
                <w:ilvl w:val="0"/>
                <w:numId w:val="12"/>
              </w:numPr>
              <w:jc w:val="center"/>
              <w:rPr>
                <w:rFonts w:ascii="Tahoma" w:hAnsi="Tahoma" w:cs="Tahoma"/>
                <w:b/>
                <w:lang w:val="fr-HT"/>
              </w:rPr>
            </w:pPr>
            <w:r w:rsidRPr="00C8637A">
              <w:rPr>
                <w:rFonts w:ascii="Tahoma" w:hAnsi="Tahoma" w:cs="Tahoma"/>
                <w:b/>
                <w:lang w:val="fr-HT"/>
              </w:rPr>
              <w:t>Les bonnes pratiques</w:t>
            </w:r>
          </w:p>
        </w:tc>
        <w:tc>
          <w:tcPr>
            <w:tcW w:w="6660" w:type="dxa"/>
          </w:tcPr>
          <w:p w:rsidR="003A76A2" w:rsidRPr="00C8637A" w:rsidRDefault="00333107">
            <w:pPr>
              <w:rPr>
                <w:rFonts w:ascii="Tahoma" w:hAnsi="Tahoma" w:cs="Tahoma"/>
                <w:lang w:val="fr-HT"/>
              </w:rPr>
            </w:pPr>
            <w:r w:rsidRPr="00C8637A">
              <w:rPr>
                <w:rFonts w:ascii="Tahoma" w:hAnsi="Tahoma" w:cs="Tahoma"/>
                <w:lang w:val="fr-HT"/>
              </w:rPr>
              <w:t xml:space="preserve">Dans le contexte du département du Sud et des Nippes où l’agriculture a été durement frappée par des cyclones, des inondations, des tremblements de terre (ayant détruit un nombre important de maisons), le don en animal d’élevage est une bonne porte d’entrée pour une aide humanitaire incitant à voir les bénéficiaires prendre leur destin en main. L’élevage de chèvres laitières qui est fortement pratiqué dans le département du Nord-Ouest (le </w:t>
            </w:r>
            <w:proofErr w:type="spellStart"/>
            <w:r w:rsidRPr="00C8637A">
              <w:rPr>
                <w:rFonts w:ascii="Tahoma" w:hAnsi="Tahoma" w:cs="Tahoma"/>
                <w:lang w:val="fr-HT"/>
              </w:rPr>
              <w:t>Farwest</w:t>
            </w:r>
            <w:proofErr w:type="spellEnd"/>
            <w:r w:rsidRPr="00C8637A">
              <w:rPr>
                <w:rFonts w:ascii="Tahoma" w:hAnsi="Tahoma" w:cs="Tahoma"/>
                <w:lang w:val="fr-HT"/>
              </w:rPr>
              <w:t xml:space="preserve"> haïtien) peut se révéler salutaire comme source de revenus mais aussi comme complément dans la sécurité alimentaire des familles – (consommation de lait ou de fromage). </w:t>
            </w:r>
          </w:p>
        </w:tc>
      </w:tr>
      <w:tr w:rsidR="003A76A2" w:rsidRPr="00C8637A">
        <w:tc>
          <w:tcPr>
            <w:tcW w:w="2875" w:type="dxa"/>
            <w:vAlign w:val="center"/>
          </w:tcPr>
          <w:p w:rsidR="003A76A2" w:rsidRPr="00C8637A" w:rsidRDefault="00333107">
            <w:pPr>
              <w:pStyle w:val="BodyText"/>
              <w:numPr>
                <w:ilvl w:val="0"/>
                <w:numId w:val="12"/>
              </w:numPr>
              <w:jc w:val="center"/>
              <w:rPr>
                <w:rFonts w:ascii="Tahoma" w:hAnsi="Tahoma" w:cs="Tahoma"/>
                <w:b/>
                <w:lang w:val="fr-HT"/>
              </w:rPr>
            </w:pPr>
            <w:r w:rsidRPr="00C8637A">
              <w:rPr>
                <w:rFonts w:ascii="Tahoma" w:hAnsi="Tahoma" w:cs="Tahoma"/>
                <w:b/>
                <w:lang w:val="fr-HT"/>
              </w:rPr>
              <w:t>Les mesures incitatives suggérées</w:t>
            </w:r>
          </w:p>
        </w:tc>
        <w:tc>
          <w:tcPr>
            <w:tcW w:w="6660" w:type="dxa"/>
          </w:tcPr>
          <w:p w:rsidR="003A76A2" w:rsidRPr="00C8637A" w:rsidRDefault="00333107">
            <w:pPr>
              <w:rPr>
                <w:rFonts w:ascii="Tahoma" w:hAnsi="Tahoma" w:cs="Tahoma"/>
                <w:lang w:val="fr-HT"/>
              </w:rPr>
            </w:pPr>
            <w:r w:rsidRPr="00C8637A">
              <w:rPr>
                <w:rFonts w:ascii="Tahoma" w:hAnsi="Tahoma" w:cs="Tahoma"/>
                <w:lang w:val="fr-HT"/>
              </w:rPr>
              <w:t xml:space="preserve">1. Monter un projet d’élevage de chèvres laitières pour la production de fromage. Un troupeau de départ est constitué de 12 boucs et de 120 femelles locales ayant déjà eu une première portée (non stériles) est gardé en enclos. Des terres sont affermées (hors zone inondable) en zones sèches ou semi arides et des pâturages sont constitués. Un projet pilote est conçu avec environ 20 jeunes hommes et femmes commençant avec 6 chèvres laitières chacun, 20 hectares de terres en pâturage pour produire du fromage générant immédiatement du cash. Ce projet permet de vendre en 5 ans 40 680 unités de fromage de 100 grammes et 1 048 chèvres de moins de 30 kg de viande sur le marché national. </w:t>
            </w:r>
          </w:p>
          <w:p w:rsidR="003A76A2" w:rsidRPr="00C8637A" w:rsidRDefault="00333107">
            <w:pPr>
              <w:rPr>
                <w:rFonts w:ascii="Tahoma" w:hAnsi="Tahoma" w:cs="Tahoma"/>
                <w:lang w:val="fr-HT"/>
              </w:rPr>
            </w:pPr>
            <w:r w:rsidRPr="00C8637A">
              <w:rPr>
                <w:rFonts w:ascii="Tahoma" w:hAnsi="Tahoma" w:cs="Tahoma"/>
                <w:lang w:val="fr-HT"/>
              </w:rPr>
              <w:t xml:space="preserve">2. Une activité d’insémination artificielle avec des spermes importés provenant de races performantes en lait est engagée à partir de souche cubaine, mexicaine ou autre. Voir le spécialiste Michelet </w:t>
            </w:r>
            <w:proofErr w:type="spellStart"/>
            <w:r w:rsidRPr="00C8637A">
              <w:rPr>
                <w:rFonts w:ascii="Tahoma" w:hAnsi="Tahoma" w:cs="Tahoma"/>
                <w:lang w:val="fr-HT"/>
              </w:rPr>
              <w:t>Mascary</w:t>
            </w:r>
            <w:proofErr w:type="spellEnd"/>
            <w:r w:rsidRPr="00C8637A">
              <w:rPr>
                <w:rFonts w:ascii="Tahoma" w:hAnsi="Tahoma" w:cs="Tahoma"/>
                <w:lang w:val="fr-HT"/>
              </w:rPr>
              <w:t xml:space="preserve">, Ing.-Ag. 3368-0547 </w:t>
            </w:r>
            <w:hyperlink r:id="rId19" w:history="1">
              <w:r w:rsidRPr="00C8637A">
                <w:rPr>
                  <w:rStyle w:val="FooterChar"/>
                  <w:rFonts w:ascii="Tahoma" w:hAnsi="Tahoma" w:cs="Tahoma"/>
                  <w:lang w:val="fr-HT"/>
                </w:rPr>
                <w:t>micheletmascary@yahoo.com</w:t>
              </w:r>
            </w:hyperlink>
            <w:r w:rsidRPr="00C8637A">
              <w:rPr>
                <w:rFonts w:ascii="Tahoma" w:hAnsi="Tahoma" w:cs="Tahoma"/>
                <w:lang w:val="fr-HT"/>
              </w:rPr>
              <w:t xml:space="preserve"> </w:t>
            </w:r>
          </w:p>
          <w:p w:rsidR="003A76A2" w:rsidRPr="00C8637A" w:rsidRDefault="00333107">
            <w:pPr>
              <w:rPr>
                <w:rFonts w:ascii="Tahoma" w:hAnsi="Tahoma" w:cs="Tahoma"/>
                <w:lang w:val="fr-HT"/>
              </w:rPr>
            </w:pPr>
            <w:r w:rsidRPr="00C8637A">
              <w:rPr>
                <w:rFonts w:ascii="Tahoma" w:hAnsi="Tahoma" w:cs="Tahoma"/>
                <w:lang w:val="fr-HT"/>
              </w:rPr>
              <w:t xml:space="preserve">3. Nécessité d’une subvention de 100 000 $US soit 85 430 $US </w:t>
            </w:r>
            <w:r w:rsidRPr="00C8637A">
              <w:rPr>
                <w:rFonts w:ascii="Tahoma" w:hAnsi="Tahoma" w:cs="Tahoma"/>
              </w:rPr>
              <w:t>d’investissement</w:t>
            </w:r>
            <w:r w:rsidRPr="00C8637A">
              <w:rPr>
                <w:rFonts w:ascii="Tahoma" w:hAnsi="Tahoma" w:cs="Tahoma"/>
                <w:lang w:val="fr-HT"/>
              </w:rPr>
              <w:t xml:space="preserve"> et 14 570 $US d’assistance technique et de formation provenant de préférence de la coopération cubaine.</w:t>
            </w:r>
          </w:p>
        </w:tc>
      </w:tr>
    </w:tbl>
    <w:p w:rsidR="003A76A2" w:rsidRPr="00DD61F5" w:rsidRDefault="00333107">
      <w:pPr>
        <w:pStyle w:val="Heading1"/>
        <w:rPr>
          <w:rFonts w:cs="Tahoma"/>
          <w:lang w:val="fr-HT"/>
        </w:rPr>
      </w:pPr>
      <w:bookmarkStart w:id="100" w:name="_Toc88051297"/>
      <w:bookmarkStart w:id="101" w:name="_Toc88491070"/>
      <w:bookmarkStart w:id="102" w:name="_Toc88494778"/>
      <w:r w:rsidRPr="00DD61F5">
        <w:rPr>
          <w:rFonts w:cs="Tahoma"/>
          <w:lang w:val="fr-HT"/>
        </w:rPr>
        <w:lastRenderedPageBreak/>
        <w:t>2.2. PRÉSENTATION DU PROJET CAPRIN</w:t>
      </w:r>
      <w:bookmarkEnd w:id="100"/>
      <w:r w:rsidRPr="00DD61F5">
        <w:rPr>
          <w:rFonts w:cs="Tahoma"/>
          <w:lang w:val="fr-HT"/>
        </w:rPr>
        <w:t>S</w:t>
      </w:r>
      <w:bookmarkEnd w:id="101"/>
      <w:bookmarkEnd w:id="102"/>
    </w:p>
    <w:p w:rsidR="003A76A2" w:rsidRPr="00DD61F5" w:rsidRDefault="00333107">
      <w:pPr>
        <w:rPr>
          <w:rFonts w:ascii="Tahoma" w:hAnsi="Tahoma" w:cs="Tahoma"/>
          <w:lang w:val="fr-HT"/>
        </w:rPr>
      </w:pPr>
      <w:r w:rsidRPr="00DD61F5">
        <w:rPr>
          <w:rFonts w:ascii="Tahoma" w:hAnsi="Tahoma" w:cs="Tahoma"/>
          <w:lang w:val="fr-HT"/>
        </w:rPr>
        <w:t>L’objectif du projet est de développer dans les Nippes un nouveau système d’élevage de caprins en enclos, avec pâturage d’herbes de coupe et avec complément alimentaire. Il s’agit d’un élevage à double fin : pour le lait avec la traite des chèvres en lactation et pour la viande avec une partie du troupeau qui est vendu sur le marché local. Le système sera un système semi intensif évoluant avec un service technique vétérinaire soutenu.</w:t>
      </w:r>
    </w:p>
    <w:p w:rsidR="003A76A2" w:rsidRPr="00DD61F5" w:rsidRDefault="00333107">
      <w:pPr>
        <w:rPr>
          <w:rFonts w:ascii="Tahoma" w:hAnsi="Tahoma" w:cs="Tahoma"/>
          <w:lang w:val="fr-HT"/>
        </w:rPr>
      </w:pPr>
      <w:r w:rsidRPr="00DD61F5">
        <w:rPr>
          <w:rFonts w:ascii="Tahoma" w:hAnsi="Tahoma" w:cs="Tahoma"/>
          <w:lang w:val="fr-HT"/>
        </w:rPr>
        <w:t>Est présenté ci-dessous le déroulement des activités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Les constitutions du cheptel de caprin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 cycle de production du cheptel sur 1 an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 calendrier de vente sur 1 an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Les produits en volume et valeur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Les investissements nécessaires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 calcul de fonds de roulement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 total des charges ;</w:t>
      </w:r>
    </w:p>
    <w:p w:rsidR="003A76A2" w:rsidRPr="00DD61F5" w:rsidRDefault="00333107">
      <w:pPr>
        <w:pStyle w:val="BodyText"/>
        <w:numPr>
          <w:ilvl w:val="0"/>
          <w:numId w:val="13"/>
        </w:numPr>
        <w:spacing w:after="0"/>
        <w:rPr>
          <w:rFonts w:ascii="Tahoma" w:hAnsi="Tahoma" w:cs="Tahoma"/>
          <w:lang w:val="fr-HT"/>
        </w:rPr>
      </w:pPr>
      <w:r w:rsidRPr="00DD61F5">
        <w:rPr>
          <w:rFonts w:ascii="Tahoma" w:hAnsi="Tahoma" w:cs="Tahoma"/>
          <w:lang w:val="fr-HT"/>
        </w:rPr>
        <w:t>Le compte d’exploitation ;</w:t>
      </w:r>
    </w:p>
    <w:p w:rsidR="003A76A2" w:rsidRPr="00DD61F5" w:rsidRDefault="00333107">
      <w:pPr>
        <w:pStyle w:val="BodyText"/>
        <w:numPr>
          <w:ilvl w:val="0"/>
          <w:numId w:val="13"/>
        </w:numPr>
        <w:rPr>
          <w:rFonts w:ascii="Tahoma" w:hAnsi="Tahoma" w:cs="Tahoma"/>
          <w:lang w:val="fr-HT"/>
        </w:rPr>
      </w:pPr>
      <w:r w:rsidRPr="00DD61F5">
        <w:rPr>
          <w:rFonts w:ascii="Tahoma" w:hAnsi="Tahoma" w:cs="Tahoma"/>
          <w:lang w:val="fr-HT"/>
        </w:rPr>
        <w:t>L’évaluation financière.</w:t>
      </w:r>
    </w:p>
    <w:p w:rsidR="003A76A2" w:rsidRPr="00DD61F5" w:rsidRDefault="00333107">
      <w:pPr>
        <w:pStyle w:val="Heading2"/>
        <w:rPr>
          <w:rFonts w:ascii="Tahoma" w:hAnsi="Tahoma" w:cs="Tahoma"/>
          <w:lang w:val="fr-HT"/>
        </w:rPr>
      </w:pPr>
      <w:bookmarkStart w:id="103" w:name="_Toc88051298"/>
      <w:bookmarkStart w:id="104" w:name="_Toc88491071"/>
      <w:bookmarkStart w:id="105" w:name="_Toc88494779"/>
      <w:r w:rsidRPr="00DD61F5">
        <w:rPr>
          <w:rFonts w:ascii="Tahoma" w:hAnsi="Tahoma" w:cs="Tahoma"/>
          <w:lang w:val="fr-HT"/>
        </w:rPr>
        <w:t>2.2.1. CONSTITUTION DU CHEPTEL DE CAPRIN</w:t>
      </w:r>
      <w:bookmarkEnd w:id="103"/>
      <w:r w:rsidRPr="00DD61F5">
        <w:rPr>
          <w:rFonts w:ascii="Tahoma" w:hAnsi="Tahoma" w:cs="Tahoma"/>
          <w:lang w:val="fr-HT"/>
        </w:rPr>
        <w:t>S</w:t>
      </w:r>
      <w:bookmarkEnd w:id="104"/>
      <w:bookmarkEnd w:id="105"/>
    </w:p>
    <w:p w:rsidR="003A76A2" w:rsidRPr="00DD61F5" w:rsidRDefault="00333107">
      <w:pPr>
        <w:rPr>
          <w:rFonts w:ascii="Tahoma" w:hAnsi="Tahoma" w:cs="Tahoma"/>
          <w:lang w:val="fr-HT"/>
        </w:rPr>
      </w:pPr>
      <w:r w:rsidRPr="00DD61F5">
        <w:rPr>
          <w:rFonts w:ascii="Tahoma" w:hAnsi="Tahoma" w:cs="Tahoma"/>
          <w:lang w:val="fr-HT"/>
        </w:rPr>
        <w:t xml:space="preserve">La gestion des troupeaux est orientée vers la production de lait. </w:t>
      </w:r>
    </w:p>
    <w:p w:rsidR="003A76A2" w:rsidRPr="00DD61F5" w:rsidRDefault="00333107">
      <w:pPr>
        <w:pStyle w:val="Caption"/>
        <w:rPr>
          <w:rFonts w:ascii="Tahoma" w:hAnsi="Tahoma" w:cs="Tahoma"/>
          <w:lang w:val="fr-HT"/>
        </w:rPr>
      </w:pPr>
      <w:bookmarkStart w:id="106" w:name="_Toc88491250"/>
      <w:bookmarkStart w:id="107" w:name="_Toc88494690"/>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6</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Constitution de cheptel à l’an 1 : 120 chèvres et 12 boucs</w:t>
      </w:r>
      <w:bookmarkEnd w:id="106"/>
      <w:bookmarkEnd w:id="107"/>
    </w:p>
    <w:tbl>
      <w:tblPr>
        <w:tblW w:w="1061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70" w:type="dxa"/>
          <w:bottom w:w="145" w:type="dxa"/>
          <w:right w:w="2" w:type="dxa"/>
        </w:tblCellMar>
        <w:tblLook w:val="04A0"/>
      </w:tblPr>
      <w:tblGrid>
        <w:gridCol w:w="1651"/>
        <w:gridCol w:w="2569"/>
        <w:gridCol w:w="446"/>
        <w:gridCol w:w="445"/>
        <w:gridCol w:w="448"/>
        <w:gridCol w:w="445"/>
        <w:gridCol w:w="448"/>
        <w:gridCol w:w="592"/>
        <w:gridCol w:w="595"/>
        <w:gridCol w:w="592"/>
        <w:gridCol w:w="595"/>
        <w:gridCol w:w="592"/>
        <w:gridCol w:w="594"/>
        <w:gridCol w:w="599"/>
      </w:tblGrid>
      <w:tr w:rsidR="003A76A2" w:rsidRPr="00DD61F5">
        <w:trPr>
          <w:trHeight w:val="72"/>
          <w:tblHeader/>
        </w:trPr>
        <w:tc>
          <w:tcPr>
            <w:tcW w:w="1651" w:type="dxa"/>
            <w:vMerge w:val="restart"/>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2569" w:type="dxa"/>
            <w:vMerge w:val="restart"/>
          </w:tcPr>
          <w:p w:rsidR="003A76A2" w:rsidRPr="00DD61F5" w:rsidRDefault="00333107">
            <w:pPr>
              <w:ind w:right="2202"/>
              <w:rPr>
                <w:rFonts w:ascii="Tahoma" w:hAnsi="Tahoma" w:cs="Tahoma"/>
                <w:sz w:val="20"/>
                <w:szCs w:val="20"/>
                <w:lang w:val="fr-HT"/>
              </w:rPr>
            </w:pPr>
            <w:r w:rsidRPr="00DD61F5">
              <w:rPr>
                <w:rFonts w:ascii="Tahoma" w:hAnsi="Tahoma" w:cs="Tahoma"/>
                <w:sz w:val="20"/>
                <w:szCs w:val="20"/>
                <w:lang w:val="fr-HT"/>
              </w:rPr>
              <w:t xml:space="preserve">  </w:t>
            </w:r>
          </w:p>
        </w:tc>
        <w:tc>
          <w:tcPr>
            <w:tcW w:w="6391" w:type="dxa"/>
            <w:gridSpan w:val="12"/>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ANNEE 1 </w:t>
            </w:r>
          </w:p>
        </w:tc>
      </w:tr>
      <w:tr w:rsidR="003A76A2" w:rsidRPr="00DD61F5">
        <w:trPr>
          <w:trHeight w:val="56"/>
          <w:tblHeader/>
        </w:trPr>
        <w:tc>
          <w:tcPr>
            <w:tcW w:w="1651" w:type="dxa"/>
            <w:vMerge/>
          </w:tcPr>
          <w:p w:rsidR="003A76A2" w:rsidRPr="00DD61F5" w:rsidRDefault="003A76A2">
            <w:pPr>
              <w:rPr>
                <w:rFonts w:ascii="Tahoma" w:hAnsi="Tahoma" w:cs="Tahoma"/>
                <w:sz w:val="20"/>
                <w:szCs w:val="20"/>
                <w:lang w:val="fr-HT"/>
              </w:rPr>
            </w:pPr>
          </w:p>
        </w:tc>
        <w:tc>
          <w:tcPr>
            <w:tcW w:w="0" w:type="auto"/>
            <w:vMerge/>
          </w:tcPr>
          <w:p w:rsidR="003A76A2" w:rsidRPr="00DD61F5" w:rsidRDefault="003A76A2">
            <w:pPr>
              <w:rPr>
                <w:rFonts w:ascii="Tahoma" w:hAnsi="Tahoma" w:cs="Tahoma"/>
                <w:sz w:val="20"/>
                <w:szCs w:val="20"/>
                <w:lang w:val="fr-HT"/>
              </w:rPr>
            </w:pPr>
          </w:p>
        </w:tc>
        <w:tc>
          <w:tcPr>
            <w:tcW w:w="446" w:type="dxa"/>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J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F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b/>
                <w:sz w:val="20"/>
                <w:szCs w:val="20"/>
                <w:lang w:val="fr-HT"/>
              </w:rPr>
              <w:t xml:space="preserve">M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A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b/>
                <w:sz w:val="20"/>
                <w:szCs w:val="20"/>
                <w:lang w:val="fr-HT"/>
              </w:rPr>
              <w:t xml:space="preserve">M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J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b/>
                <w:sz w:val="20"/>
                <w:szCs w:val="20"/>
                <w:lang w:val="fr-HT"/>
              </w:rPr>
              <w:t xml:space="preserve">J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A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b/>
                <w:sz w:val="20"/>
                <w:szCs w:val="20"/>
                <w:lang w:val="fr-HT"/>
              </w:rPr>
              <w:t xml:space="preserve">S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O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b/>
                <w:sz w:val="20"/>
                <w:szCs w:val="20"/>
                <w:lang w:val="fr-HT"/>
              </w:rPr>
              <w:t xml:space="preserve">N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D </w:t>
            </w:r>
          </w:p>
        </w:tc>
      </w:tr>
      <w:tr w:rsidR="003A76A2" w:rsidRPr="00DD61F5">
        <w:trPr>
          <w:trHeight w:val="45"/>
        </w:trPr>
        <w:tc>
          <w:tcPr>
            <w:tcW w:w="1651" w:type="dxa"/>
            <w:vMerge w:val="restart"/>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1 </w:t>
            </w: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Chèvres </w:t>
            </w:r>
          </w:p>
        </w:tc>
        <w:tc>
          <w:tcPr>
            <w:tcW w:w="446" w:type="dxa"/>
            <w:shd w:val="clear" w:color="auto" w:fill="FFFF00"/>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40 </w:t>
            </w:r>
          </w:p>
        </w:tc>
        <w:tc>
          <w:tcPr>
            <w:tcW w:w="445"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448"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445"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448"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shd w:val="clear" w:color="auto" w:fill="969696"/>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4" w:type="dxa"/>
            <w:shd w:val="clear" w:color="auto" w:fill="969696"/>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40 </w:t>
            </w:r>
          </w:p>
        </w:tc>
      </w:tr>
      <w:tr w:rsidR="003A76A2" w:rsidRPr="00DD61F5">
        <w:trPr>
          <w:trHeight w:val="40"/>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Boucs </w:t>
            </w:r>
          </w:p>
        </w:tc>
        <w:tc>
          <w:tcPr>
            <w:tcW w:w="446" w:type="dxa"/>
            <w:shd w:val="clear" w:color="auto" w:fill="FFFF00"/>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4 </w:t>
            </w:r>
          </w:p>
        </w:tc>
        <w:tc>
          <w:tcPr>
            <w:tcW w:w="445"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448"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445"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448"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 </w:t>
            </w:r>
          </w:p>
        </w:tc>
      </w:tr>
      <w:tr w:rsidR="003A76A2" w:rsidRPr="00DD61F5">
        <w:trPr>
          <w:trHeight w:val="29"/>
        </w:trPr>
        <w:tc>
          <w:tcPr>
            <w:tcW w:w="1651" w:type="dxa"/>
            <w:vMerge w:val="restart"/>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2 </w:t>
            </w: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Chèvres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shd w:val="clear" w:color="auto" w:fill="FFFF0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5"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5"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40 </w:t>
            </w:r>
          </w:p>
        </w:tc>
      </w:tr>
      <w:tr w:rsidR="003A76A2" w:rsidRPr="00DD61F5">
        <w:trPr>
          <w:trHeight w:val="12"/>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Boucs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shd w:val="clear" w:color="auto" w:fill="FFFF0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5"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5" w:type="dxa"/>
            <w:shd w:val="clear" w:color="auto" w:fill="C0C0C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 </w:t>
            </w:r>
          </w:p>
        </w:tc>
      </w:tr>
      <w:tr w:rsidR="003A76A2" w:rsidRPr="00DD61F5">
        <w:trPr>
          <w:trHeight w:val="56"/>
        </w:trPr>
        <w:tc>
          <w:tcPr>
            <w:tcW w:w="1651" w:type="dxa"/>
            <w:vMerge w:val="restart"/>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3 </w:t>
            </w: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Chèvres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shd w:val="clear" w:color="auto" w:fill="FFFF0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40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4"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40 </w:t>
            </w:r>
          </w:p>
        </w:tc>
        <w:tc>
          <w:tcPr>
            <w:tcW w:w="599" w:type="dxa"/>
            <w:shd w:val="clear" w:color="auto" w:fill="C0C0C0"/>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40 </w:t>
            </w:r>
          </w:p>
        </w:tc>
      </w:tr>
      <w:tr w:rsidR="003A76A2" w:rsidRPr="00DD61F5">
        <w:trPr>
          <w:trHeight w:val="257"/>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Boucs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shd w:val="clear" w:color="auto" w:fill="FFFF00"/>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4 </w:t>
            </w:r>
          </w:p>
        </w:tc>
        <w:tc>
          <w:tcPr>
            <w:tcW w:w="592"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4" w:type="dxa"/>
            <w:shd w:val="clear" w:color="auto" w:fill="C0C0C0"/>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4 </w:t>
            </w:r>
          </w:p>
        </w:tc>
        <w:tc>
          <w:tcPr>
            <w:tcW w:w="599" w:type="dxa"/>
            <w:shd w:val="clear" w:color="auto" w:fill="C0C0C0"/>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 </w:t>
            </w:r>
          </w:p>
        </w:tc>
      </w:tr>
      <w:tr w:rsidR="003A76A2" w:rsidRPr="00DD61F5">
        <w:trPr>
          <w:trHeight w:val="12"/>
        </w:trPr>
        <w:tc>
          <w:tcPr>
            <w:tcW w:w="1651" w:type="dxa"/>
            <w:vMerge w:val="restart"/>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p w:rsidR="003A76A2" w:rsidRPr="00DD61F5" w:rsidRDefault="00333107">
            <w:pPr>
              <w:ind w:right="1552"/>
              <w:rPr>
                <w:rFonts w:ascii="Tahoma" w:hAnsi="Tahoma" w:cs="Tahoma"/>
                <w:sz w:val="20"/>
                <w:szCs w:val="20"/>
                <w:lang w:val="fr-HT"/>
              </w:rPr>
            </w:pPr>
            <w:r w:rsidRPr="00DD61F5">
              <w:rPr>
                <w:rFonts w:ascii="Tahoma" w:hAnsi="Tahoma" w:cs="Tahoma"/>
                <w:sz w:val="20"/>
                <w:szCs w:val="20"/>
                <w:lang w:val="fr-HT"/>
              </w:rPr>
              <w:lastRenderedPageBreak/>
              <w:t xml:space="preserve">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lastRenderedPageBreak/>
              <w:t>Chevreaux 1</w:t>
            </w:r>
            <w:r w:rsidRPr="00DD61F5">
              <w:rPr>
                <w:rFonts w:ascii="Tahoma" w:hAnsi="Tahoma" w:cs="Tahoma"/>
                <w:sz w:val="20"/>
                <w:szCs w:val="20"/>
                <w:vertAlign w:val="superscript"/>
                <w:lang w:val="fr-HT"/>
              </w:rPr>
              <w:t xml:space="preserve">ère </w:t>
            </w:r>
            <w:r w:rsidRPr="00DD61F5">
              <w:rPr>
                <w:rFonts w:ascii="Tahoma" w:hAnsi="Tahoma" w:cs="Tahoma"/>
                <w:sz w:val="20"/>
                <w:szCs w:val="20"/>
                <w:lang w:val="fr-HT"/>
              </w:rPr>
              <w:t xml:space="preserve">génération </w:t>
            </w:r>
          </w:p>
        </w:tc>
        <w:tc>
          <w:tcPr>
            <w:tcW w:w="44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shd w:val="clear" w:color="auto" w:fill="FFFF00"/>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5"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20 </w:t>
            </w:r>
          </w:p>
        </w:tc>
        <w:tc>
          <w:tcPr>
            <w:tcW w:w="592"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5"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shd w:val="clear" w:color="auto" w:fill="FFFF00"/>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4"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9" w:type="dxa"/>
            <w:vAlign w:val="bottom"/>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40 </w:t>
            </w:r>
          </w:p>
        </w:tc>
      </w:tr>
      <w:tr w:rsidR="003A76A2" w:rsidRPr="00DD61F5">
        <w:trPr>
          <w:trHeight w:val="40"/>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Chevrette 1</w:t>
            </w:r>
            <w:r w:rsidRPr="00DD61F5">
              <w:rPr>
                <w:rFonts w:ascii="Tahoma" w:hAnsi="Tahoma" w:cs="Tahoma"/>
                <w:sz w:val="20"/>
                <w:szCs w:val="20"/>
                <w:vertAlign w:val="superscript"/>
                <w:lang w:val="fr-HT"/>
              </w:rPr>
              <w:t>ère</w:t>
            </w:r>
            <w:r w:rsidRPr="00DD61F5">
              <w:rPr>
                <w:rFonts w:ascii="Tahoma" w:hAnsi="Tahoma" w:cs="Tahoma"/>
                <w:sz w:val="20"/>
                <w:szCs w:val="20"/>
                <w:lang w:val="fr-HT"/>
              </w:rPr>
              <w:t xml:space="preserve"> génération </w:t>
            </w:r>
          </w:p>
        </w:tc>
        <w:tc>
          <w:tcPr>
            <w:tcW w:w="44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shd w:val="clear" w:color="auto" w:fill="FFFF00"/>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5"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20 </w:t>
            </w:r>
          </w:p>
        </w:tc>
        <w:tc>
          <w:tcPr>
            <w:tcW w:w="592"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5" w:type="dxa"/>
            <w:vAlign w:val="bottom"/>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shd w:val="clear" w:color="auto" w:fill="FFFF00"/>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4"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20 </w:t>
            </w:r>
          </w:p>
        </w:tc>
        <w:tc>
          <w:tcPr>
            <w:tcW w:w="599" w:type="dxa"/>
            <w:vAlign w:val="bottom"/>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40 </w:t>
            </w:r>
          </w:p>
        </w:tc>
      </w:tr>
      <w:tr w:rsidR="003A76A2" w:rsidRPr="00DD61F5">
        <w:trPr>
          <w:trHeight w:val="12"/>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Jeunes chèvres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20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18"/>
        </w:trPr>
        <w:tc>
          <w:tcPr>
            <w:tcW w:w="1651" w:type="dxa"/>
            <w:vMerge/>
          </w:tcPr>
          <w:p w:rsidR="003A76A2" w:rsidRPr="00DD61F5" w:rsidRDefault="003A76A2">
            <w:pPr>
              <w:rPr>
                <w:rFonts w:ascii="Tahoma" w:hAnsi="Tahoma" w:cs="Tahoma"/>
                <w:sz w:val="20"/>
                <w:szCs w:val="20"/>
                <w:lang w:val="fr-HT"/>
              </w:rPr>
            </w:pPr>
          </w:p>
        </w:tc>
        <w:tc>
          <w:tcPr>
            <w:tcW w:w="2569"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Jeunes boucs </w:t>
            </w:r>
          </w:p>
        </w:tc>
        <w:tc>
          <w:tcPr>
            <w:tcW w:w="44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445"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448"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5" w:type="dxa"/>
          </w:tcPr>
          <w:p w:rsidR="003A76A2" w:rsidRPr="00DD61F5" w:rsidRDefault="00333107">
            <w:pPr>
              <w:ind w:left="4"/>
              <w:rPr>
                <w:rFonts w:ascii="Tahoma" w:hAnsi="Tahoma" w:cs="Tahoma"/>
                <w:sz w:val="20"/>
                <w:szCs w:val="20"/>
                <w:lang w:val="fr-HT"/>
              </w:rPr>
            </w:pPr>
            <w:r w:rsidRPr="00DD61F5">
              <w:rPr>
                <w:rFonts w:ascii="Tahoma" w:hAnsi="Tahoma" w:cs="Tahoma"/>
                <w:sz w:val="20"/>
                <w:szCs w:val="20"/>
                <w:lang w:val="fr-HT"/>
              </w:rPr>
              <w:t xml:space="preserve">20 </w:t>
            </w:r>
          </w:p>
        </w:tc>
        <w:tc>
          <w:tcPr>
            <w:tcW w:w="592"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4"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c>
          <w:tcPr>
            <w:tcW w:w="599" w:type="dxa"/>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bl>
    <w:p w:rsidR="003A76A2" w:rsidRPr="00DD61F5" w:rsidRDefault="00333107">
      <w:pPr>
        <w:pStyle w:val="Heading2"/>
        <w:rPr>
          <w:rFonts w:ascii="Tahoma" w:hAnsi="Tahoma" w:cs="Tahoma"/>
          <w:lang w:val="fr-HT"/>
        </w:rPr>
      </w:pPr>
      <w:bookmarkStart w:id="108" w:name="_Toc88491072"/>
      <w:bookmarkStart w:id="109" w:name="_Toc88494780"/>
      <w:r w:rsidRPr="00DD61F5">
        <w:rPr>
          <w:rFonts w:ascii="Tahoma" w:hAnsi="Tahoma" w:cs="Tahoma"/>
          <w:lang w:val="fr-HT"/>
        </w:rPr>
        <w:t>2.2.2. CYCLE DE PRODUCTION</w:t>
      </w:r>
      <w:bookmarkEnd w:id="108"/>
      <w:bookmarkEnd w:id="109"/>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Il s’agit d’arriver à produire le plus de lait possible pour avoir le plus de fromages. Cela a des conséquences sur la reproduction des chèvres.</w:t>
      </w:r>
    </w:p>
    <w:p w:rsidR="003A76A2" w:rsidRPr="00DD61F5" w:rsidRDefault="00333107">
      <w:pPr>
        <w:pStyle w:val="Heading3"/>
        <w:rPr>
          <w:rFonts w:ascii="Tahoma" w:hAnsi="Tahoma" w:cs="Tahoma"/>
          <w:lang w:val="fr-HT"/>
        </w:rPr>
      </w:pPr>
      <w:bookmarkStart w:id="110" w:name="_Toc88051299"/>
      <w:bookmarkStart w:id="111" w:name="_Toc88491073"/>
      <w:bookmarkStart w:id="112" w:name="_Toc88494781"/>
      <w:r w:rsidRPr="00DD61F5">
        <w:rPr>
          <w:rFonts w:ascii="Tahoma" w:hAnsi="Tahoma" w:cs="Tahoma"/>
          <w:lang w:val="fr-HT"/>
        </w:rPr>
        <w:t>2.2.2.1. La vente de fromage de 3,240 pièces de 100 grammes de fromage sur une année</w:t>
      </w:r>
      <w:bookmarkEnd w:id="110"/>
      <w:bookmarkEnd w:id="111"/>
      <w:bookmarkEnd w:id="112"/>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Le calendrier ci-après résume la quantité de lait obtenu pour 120 chèvres et 12 boucs, ainsi que la quantité da fromage obtenu à partir de ces quantités de lait pour la première année.</w:t>
      </w:r>
    </w:p>
    <w:p w:rsidR="003A76A2" w:rsidRPr="00DD61F5" w:rsidRDefault="00333107">
      <w:pPr>
        <w:pStyle w:val="Caption"/>
        <w:rPr>
          <w:rFonts w:ascii="Tahoma" w:hAnsi="Tahoma" w:cs="Tahoma"/>
          <w:lang w:val="fr-HT"/>
        </w:rPr>
      </w:pPr>
      <w:bookmarkStart w:id="113" w:name="_Toc88491251"/>
      <w:bookmarkStart w:id="114" w:name="_Toc88494691"/>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7</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Production de fromage de la première année  (en nombre)</w:t>
      </w:r>
      <w:bookmarkEnd w:id="113"/>
      <w:bookmarkEnd w:id="114"/>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6" w:type="dxa"/>
          <w:left w:w="70" w:type="dxa"/>
          <w:bottom w:w="144" w:type="dxa"/>
          <w:right w:w="3" w:type="dxa"/>
        </w:tblCellMar>
        <w:tblLook w:val="04A0"/>
      </w:tblPr>
      <w:tblGrid>
        <w:gridCol w:w="2372"/>
        <w:gridCol w:w="460"/>
        <w:gridCol w:w="566"/>
        <w:gridCol w:w="567"/>
        <w:gridCol w:w="566"/>
        <w:gridCol w:w="566"/>
        <w:gridCol w:w="656"/>
        <w:gridCol w:w="566"/>
        <w:gridCol w:w="568"/>
        <w:gridCol w:w="566"/>
        <w:gridCol w:w="566"/>
        <w:gridCol w:w="655"/>
        <w:gridCol w:w="693"/>
      </w:tblGrid>
      <w:tr w:rsidR="003A76A2" w:rsidRPr="00DD61F5">
        <w:trPr>
          <w:trHeight w:val="19"/>
          <w:tblHeader/>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1593" w:type="dxa"/>
            <w:gridSpan w:val="3"/>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ANNEE 1</w:t>
            </w:r>
          </w:p>
        </w:tc>
        <w:tc>
          <w:tcPr>
            <w:tcW w:w="566" w:type="dxa"/>
          </w:tcPr>
          <w:p w:rsidR="003A76A2" w:rsidRPr="00DD61F5" w:rsidRDefault="003A76A2">
            <w:pPr>
              <w:spacing w:after="160"/>
              <w:rPr>
                <w:rFonts w:ascii="Tahoma" w:hAnsi="Tahoma" w:cs="Tahoma"/>
                <w:sz w:val="20"/>
                <w:szCs w:val="20"/>
                <w:lang w:val="fr-HT"/>
              </w:rPr>
            </w:pPr>
          </w:p>
        </w:tc>
        <w:tc>
          <w:tcPr>
            <w:tcW w:w="566" w:type="dxa"/>
          </w:tcPr>
          <w:p w:rsidR="003A76A2" w:rsidRPr="00DD61F5" w:rsidRDefault="003A76A2">
            <w:pPr>
              <w:spacing w:after="160"/>
              <w:rPr>
                <w:rFonts w:ascii="Tahoma" w:hAnsi="Tahoma" w:cs="Tahoma"/>
                <w:sz w:val="20"/>
                <w:szCs w:val="20"/>
                <w:lang w:val="fr-HT"/>
              </w:rPr>
            </w:pPr>
          </w:p>
        </w:tc>
        <w:tc>
          <w:tcPr>
            <w:tcW w:w="4270" w:type="dxa"/>
            <w:gridSpan w:val="7"/>
          </w:tcPr>
          <w:p w:rsidR="003A76A2" w:rsidRPr="00DD61F5" w:rsidRDefault="003A76A2">
            <w:pPr>
              <w:spacing w:after="160"/>
              <w:rPr>
                <w:rFonts w:ascii="Tahoma" w:hAnsi="Tahoma" w:cs="Tahoma"/>
                <w:sz w:val="20"/>
                <w:szCs w:val="20"/>
                <w:lang w:val="fr-HT"/>
              </w:rPr>
            </w:pPr>
          </w:p>
        </w:tc>
      </w:tr>
      <w:tr w:rsidR="003A76A2" w:rsidRPr="00DD61F5">
        <w:trPr>
          <w:trHeight w:val="15"/>
          <w:tblHeader/>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MOIS </w:t>
            </w:r>
          </w:p>
        </w:tc>
        <w:tc>
          <w:tcPr>
            <w:tcW w:w="460"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J</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F</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M</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A</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M</w:t>
            </w:r>
          </w:p>
        </w:tc>
        <w:tc>
          <w:tcPr>
            <w:tcW w:w="65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J</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J</w:t>
            </w:r>
          </w:p>
        </w:tc>
        <w:tc>
          <w:tcPr>
            <w:tcW w:w="568"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A</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S</w:t>
            </w:r>
          </w:p>
        </w:tc>
        <w:tc>
          <w:tcPr>
            <w:tcW w:w="566"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O</w:t>
            </w:r>
          </w:p>
        </w:tc>
        <w:tc>
          <w:tcPr>
            <w:tcW w:w="655" w:type="dxa"/>
          </w:tcPr>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N</w:t>
            </w:r>
          </w:p>
        </w:tc>
        <w:tc>
          <w:tcPr>
            <w:tcW w:w="689" w:type="dxa"/>
          </w:tcPr>
          <w:p w:rsidR="003A76A2" w:rsidRPr="00DD61F5" w:rsidRDefault="00333107">
            <w:pPr>
              <w:ind w:left="1"/>
              <w:rPr>
                <w:rFonts w:ascii="Tahoma" w:hAnsi="Tahoma" w:cs="Tahoma"/>
                <w:bCs/>
                <w:sz w:val="20"/>
                <w:szCs w:val="20"/>
                <w:lang w:val="fr-HT"/>
              </w:rPr>
            </w:pPr>
            <w:r w:rsidRPr="00DD61F5">
              <w:rPr>
                <w:rFonts w:ascii="Tahoma" w:hAnsi="Tahoma" w:cs="Tahoma"/>
                <w:bCs/>
                <w:sz w:val="20"/>
                <w:szCs w:val="20"/>
                <w:lang w:val="fr-HT"/>
              </w:rPr>
              <w:t>D</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1 </w:t>
            </w:r>
          </w:p>
        </w:tc>
        <w:tc>
          <w:tcPr>
            <w:tcW w:w="460"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5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20 </w:t>
            </w:r>
          </w:p>
        </w:tc>
        <w:tc>
          <w:tcPr>
            <w:tcW w:w="568"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8 </w:t>
            </w:r>
          </w:p>
        </w:tc>
        <w:tc>
          <w:tcPr>
            <w:tcW w:w="566" w:type="dxa"/>
            <w:shd w:val="clear" w:color="auto" w:fill="C0C0C0"/>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55" w:type="dxa"/>
            <w:shd w:val="clear" w:color="auto" w:fill="C0C0C0"/>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89"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12 </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2 </w:t>
            </w:r>
          </w:p>
        </w:tc>
        <w:tc>
          <w:tcPr>
            <w:tcW w:w="460"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5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8"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655"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20 </w:t>
            </w:r>
          </w:p>
        </w:tc>
        <w:tc>
          <w:tcPr>
            <w:tcW w:w="689"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12 </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Troupeau 3 </w:t>
            </w:r>
          </w:p>
        </w:tc>
        <w:tc>
          <w:tcPr>
            <w:tcW w:w="460"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5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8"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566"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55"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89" w:type="dxa"/>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Production journalière </w:t>
            </w:r>
          </w:p>
        </w:tc>
        <w:tc>
          <w:tcPr>
            <w:tcW w:w="460"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65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20 </w:t>
            </w:r>
          </w:p>
        </w:tc>
        <w:tc>
          <w:tcPr>
            <w:tcW w:w="568"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8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12 </w:t>
            </w:r>
          </w:p>
        </w:tc>
        <w:tc>
          <w:tcPr>
            <w:tcW w:w="655"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20 </w:t>
            </w:r>
          </w:p>
        </w:tc>
        <w:tc>
          <w:tcPr>
            <w:tcW w:w="689"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24 </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Production mensuelle </w:t>
            </w:r>
          </w:p>
        </w:tc>
        <w:tc>
          <w:tcPr>
            <w:tcW w:w="460"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0 </w:t>
            </w:r>
          </w:p>
        </w:tc>
        <w:tc>
          <w:tcPr>
            <w:tcW w:w="65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360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600 </w:t>
            </w:r>
          </w:p>
        </w:tc>
        <w:tc>
          <w:tcPr>
            <w:tcW w:w="568"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360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240 </w:t>
            </w:r>
          </w:p>
        </w:tc>
        <w:tc>
          <w:tcPr>
            <w:tcW w:w="566"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360 </w:t>
            </w:r>
          </w:p>
        </w:tc>
        <w:tc>
          <w:tcPr>
            <w:tcW w:w="655" w:type="dxa"/>
            <w:vAlign w:val="bottom"/>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600 </w:t>
            </w:r>
          </w:p>
        </w:tc>
        <w:tc>
          <w:tcPr>
            <w:tcW w:w="689" w:type="dxa"/>
            <w:vAlign w:val="bottom"/>
          </w:tcPr>
          <w:p w:rsidR="003A76A2" w:rsidRPr="00DD61F5" w:rsidRDefault="00333107">
            <w:pPr>
              <w:ind w:left="1"/>
              <w:rPr>
                <w:rFonts w:ascii="Tahoma" w:hAnsi="Tahoma" w:cs="Tahoma"/>
                <w:sz w:val="20"/>
                <w:szCs w:val="20"/>
                <w:lang w:val="fr-HT"/>
              </w:rPr>
            </w:pPr>
            <w:r w:rsidRPr="00DD61F5">
              <w:rPr>
                <w:rFonts w:ascii="Tahoma" w:hAnsi="Tahoma" w:cs="Tahoma"/>
                <w:sz w:val="20"/>
                <w:szCs w:val="20"/>
                <w:lang w:val="fr-HT"/>
              </w:rPr>
              <w:t xml:space="preserve">720 </w:t>
            </w:r>
          </w:p>
        </w:tc>
      </w:tr>
      <w:tr w:rsidR="003A76A2" w:rsidRPr="00DD61F5">
        <w:trPr>
          <w:trHeight w:val="15"/>
        </w:trPr>
        <w:tc>
          <w:tcPr>
            <w:tcW w:w="2372" w:type="dxa"/>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Production annuelle (litre de lait An 1) </w:t>
            </w:r>
          </w:p>
        </w:tc>
        <w:tc>
          <w:tcPr>
            <w:tcW w:w="1593" w:type="dxa"/>
            <w:gridSpan w:val="3"/>
            <w:vAlign w:val="bottom"/>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3240 </w:t>
            </w:r>
          </w:p>
        </w:tc>
        <w:tc>
          <w:tcPr>
            <w:tcW w:w="566" w:type="dxa"/>
          </w:tcPr>
          <w:p w:rsidR="003A76A2" w:rsidRPr="00DD61F5" w:rsidRDefault="003A76A2">
            <w:pPr>
              <w:spacing w:after="160"/>
              <w:rPr>
                <w:rFonts w:ascii="Tahoma" w:hAnsi="Tahoma" w:cs="Tahoma"/>
                <w:sz w:val="20"/>
                <w:szCs w:val="20"/>
                <w:lang w:val="fr-HT"/>
              </w:rPr>
            </w:pPr>
          </w:p>
        </w:tc>
        <w:tc>
          <w:tcPr>
            <w:tcW w:w="566" w:type="dxa"/>
          </w:tcPr>
          <w:p w:rsidR="003A76A2" w:rsidRPr="00DD61F5" w:rsidRDefault="003A76A2">
            <w:pPr>
              <w:spacing w:after="160"/>
              <w:rPr>
                <w:rFonts w:ascii="Tahoma" w:hAnsi="Tahoma" w:cs="Tahoma"/>
                <w:sz w:val="20"/>
                <w:szCs w:val="20"/>
                <w:lang w:val="fr-HT"/>
              </w:rPr>
            </w:pPr>
          </w:p>
        </w:tc>
        <w:tc>
          <w:tcPr>
            <w:tcW w:w="4270" w:type="dxa"/>
            <w:gridSpan w:val="7"/>
          </w:tcPr>
          <w:p w:rsidR="003A76A2" w:rsidRPr="00DD61F5" w:rsidRDefault="003A76A2">
            <w:pPr>
              <w:spacing w:after="160"/>
              <w:rPr>
                <w:rFonts w:ascii="Tahoma" w:hAnsi="Tahoma" w:cs="Tahoma"/>
                <w:sz w:val="20"/>
                <w:szCs w:val="20"/>
                <w:lang w:val="fr-HT"/>
              </w:rPr>
            </w:pPr>
          </w:p>
        </w:tc>
      </w:tr>
    </w:tbl>
    <w:p w:rsidR="003A76A2" w:rsidRPr="00DD61F5" w:rsidRDefault="00333107">
      <w:pPr>
        <w:spacing w:after="115"/>
        <w:rPr>
          <w:rFonts w:ascii="Tahoma" w:hAnsi="Tahoma" w:cs="Tahoma"/>
          <w:lang w:val="fr-HT"/>
        </w:rPr>
      </w:pPr>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 xml:space="preserve">40 chèvres et 4 boucs seront achetés le mois de janvier ; la période de mise bas sera alors le mois Juin à partir duquel la fabrication du fromage débutera. Le tableau ci-dessus montre la production annuelle de lait qui donnera 3240 pièces de fromages de 100g dans une année. </w:t>
      </w: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rPr>
          <w:rFonts w:ascii="Tahoma" w:hAnsi="Tahoma" w:cs="Tahoma"/>
          <w:lang w:val="fr-HT"/>
        </w:rPr>
      </w:pPr>
    </w:p>
    <w:p w:rsidR="003A76A2" w:rsidRPr="00DD61F5" w:rsidRDefault="00333107">
      <w:pPr>
        <w:pStyle w:val="Caption"/>
        <w:rPr>
          <w:rFonts w:ascii="Tahoma" w:hAnsi="Tahoma" w:cs="Tahoma"/>
          <w:lang w:val="fr-HT"/>
        </w:rPr>
      </w:pPr>
      <w:bookmarkStart w:id="115" w:name="_Toc88491252"/>
      <w:bookmarkStart w:id="116" w:name="_Toc88494692"/>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8</w:t>
      </w:r>
      <w:r w:rsidR="0081643C" w:rsidRPr="00DD61F5">
        <w:rPr>
          <w:rFonts w:ascii="Tahoma" w:hAnsi="Tahoma" w:cs="Tahoma"/>
        </w:rPr>
        <w:fldChar w:fldCharType="end"/>
      </w:r>
      <w:r w:rsidRPr="00DD61F5">
        <w:rPr>
          <w:rFonts w:ascii="Tahoma" w:hAnsi="Tahoma" w:cs="Tahoma"/>
        </w:rPr>
        <w:t>.</w:t>
      </w:r>
      <w:r w:rsidRPr="00DD61F5">
        <w:rPr>
          <w:rFonts w:ascii="Tahoma" w:hAnsi="Tahoma" w:cs="Tahoma"/>
          <w:lang w:val="fr-HT"/>
        </w:rPr>
        <w:t>Calendrier de vente de fromage et production de la première année</w:t>
      </w:r>
      <w:bookmarkEnd w:id="115"/>
      <w:bookmarkEnd w:id="116"/>
      <w:r w:rsidRPr="00DD61F5">
        <w:rPr>
          <w:rFonts w:ascii="Tahoma" w:hAnsi="Tahoma" w:cs="Tahoma"/>
          <w:lang w:val="fr-HT"/>
        </w:rPr>
        <w:t xml:space="preserve"> </w:t>
      </w:r>
    </w:p>
    <w:tbl>
      <w:tblPr>
        <w:tblW w:w="11048" w:type="dxa"/>
        <w:tblInd w:w="-455" w:type="dxa"/>
        <w:tblCellMar>
          <w:top w:w="56" w:type="dxa"/>
          <w:left w:w="106" w:type="dxa"/>
          <w:bottom w:w="142" w:type="dxa"/>
          <w:right w:w="98" w:type="dxa"/>
        </w:tblCellMar>
        <w:tblLook w:val="04A0"/>
      </w:tblPr>
      <w:tblGrid>
        <w:gridCol w:w="2340"/>
        <w:gridCol w:w="648"/>
        <w:gridCol w:w="648"/>
        <w:gridCol w:w="648"/>
        <w:gridCol w:w="648"/>
        <w:gridCol w:w="650"/>
        <w:gridCol w:w="648"/>
        <w:gridCol w:w="689"/>
        <w:gridCol w:w="687"/>
        <w:gridCol w:w="689"/>
        <w:gridCol w:w="689"/>
        <w:gridCol w:w="686"/>
        <w:gridCol w:w="689"/>
        <w:gridCol w:w="689"/>
      </w:tblGrid>
      <w:tr w:rsidR="003A76A2" w:rsidRPr="00DD61F5">
        <w:trPr>
          <w:trHeight w:val="20"/>
        </w:trPr>
        <w:tc>
          <w:tcPr>
            <w:tcW w:w="2340" w:type="dxa"/>
            <w:tcBorders>
              <w:top w:val="single" w:sz="4" w:space="0" w:color="000000"/>
              <w:left w:val="single" w:sz="4" w:space="0" w:color="000000"/>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2674" w:type="dxa"/>
            <w:gridSpan w:val="4"/>
            <w:tcBorders>
              <w:top w:val="single" w:sz="4" w:space="0" w:color="000000"/>
              <w:left w:val="nil"/>
              <w:bottom w:val="single" w:sz="4" w:space="0" w:color="000000"/>
              <w:right w:val="nil"/>
            </w:tcBorders>
          </w:tcPr>
          <w:p w:rsidR="003A76A2" w:rsidRPr="00DD61F5" w:rsidRDefault="00333107">
            <w:pPr>
              <w:ind w:left="298"/>
              <w:rPr>
                <w:rFonts w:ascii="Tahoma" w:hAnsi="Tahoma" w:cs="Tahoma"/>
                <w:sz w:val="20"/>
                <w:szCs w:val="20"/>
              </w:rPr>
            </w:pPr>
            <w:r w:rsidRPr="00DD61F5">
              <w:rPr>
                <w:rFonts w:ascii="Tahoma" w:hAnsi="Tahoma" w:cs="Tahoma"/>
                <w:sz w:val="20"/>
                <w:szCs w:val="20"/>
              </w:rPr>
              <w:t>Vente</w:t>
            </w:r>
            <w:r w:rsidRPr="00DD61F5">
              <w:rPr>
                <w:rFonts w:ascii="Tahoma" w:hAnsi="Tahoma" w:cs="Tahoma"/>
                <w:b/>
                <w:sz w:val="20"/>
                <w:szCs w:val="20"/>
              </w:rPr>
              <w:t xml:space="preserve"> (pièce) </w:t>
            </w: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6"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single" w:sz="4" w:space="0" w:color="000000"/>
            </w:tcBorders>
          </w:tcPr>
          <w:p w:rsidR="003A76A2" w:rsidRPr="00DD61F5" w:rsidRDefault="003A76A2">
            <w:pPr>
              <w:rPr>
                <w:rFonts w:ascii="Tahoma" w:hAnsi="Tahoma" w:cs="Tahoma"/>
                <w:sz w:val="20"/>
                <w:szCs w:val="20"/>
              </w:rPr>
            </w:pPr>
          </w:p>
        </w:tc>
      </w:tr>
      <w:tr w:rsidR="003A76A2" w:rsidRPr="00DD61F5">
        <w:trPr>
          <w:trHeight w:val="20"/>
        </w:trPr>
        <w:tc>
          <w:tcPr>
            <w:tcW w:w="2340"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sz w:val="20"/>
                <w:szCs w:val="20"/>
              </w:rPr>
            </w:pPr>
            <w:r w:rsidRPr="00DD61F5">
              <w:rPr>
                <w:rFonts w:ascii="Tahoma" w:eastAsia="Times New Roman" w:hAnsi="Tahoma" w:cs="Tahoma"/>
                <w:sz w:val="20"/>
                <w:szCs w:val="20"/>
              </w:rPr>
              <w:t xml:space="preserve">Vente mensuelle </w:t>
            </w:r>
          </w:p>
          <w:p w:rsidR="003A76A2" w:rsidRPr="00DD61F5" w:rsidRDefault="00333107">
            <w:pPr>
              <w:rPr>
                <w:rFonts w:ascii="Tahoma" w:hAnsi="Tahoma" w:cs="Tahoma"/>
                <w:sz w:val="20"/>
                <w:szCs w:val="20"/>
              </w:rPr>
            </w:pPr>
            <w:r w:rsidRPr="00DD61F5">
              <w:rPr>
                <w:rFonts w:ascii="Tahoma" w:eastAsia="Times New Roman" w:hAnsi="Tahoma" w:cs="Tahoma"/>
                <w:sz w:val="20"/>
                <w:szCs w:val="20"/>
              </w:rPr>
              <w:t xml:space="preserve">(pièce) </w:t>
            </w: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A76A2">
            <w:pPr>
              <w:ind w:left="2"/>
              <w:rPr>
                <w:rFonts w:ascii="Tahoma" w:eastAsia="Times New Roman" w:hAnsi="Tahoma" w:cs="Tahoma"/>
                <w:sz w:val="20"/>
                <w:szCs w:val="20"/>
              </w:rPr>
            </w:pP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0</w:t>
            </w:r>
            <w:r w:rsidRPr="00DD61F5">
              <w:rPr>
                <w:rFonts w:ascii="Tahoma" w:hAnsi="Tahoma" w:cs="Tahoma"/>
                <w:b/>
                <w:sz w:val="20"/>
                <w:szCs w:val="20"/>
              </w:rPr>
              <w:t xml:space="preserve"> </w:t>
            </w: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0</w:t>
            </w:r>
            <w:r w:rsidRPr="00DD61F5">
              <w:rPr>
                <w:rFonts w:ascii="Tahoma" w:hAnsi="Tahoma" w:cs="Tahoma"/>
                <w:b/>
                <w:sz w:val="20"/>
                <w:szCs w:val="20"/>
              </w:rPr>
              <w:t xml:space="preserve"> </w:t>
            </w: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0</w:t>
            </w:r>
            <w:r w:rsidRPr="00DD61F5">
              <w:rPr>
                <w:rFonts w:ascii="Tahoma" w:hAnsi="Tahoma" w:cs="Tahoma"/>
                <w:b/>
                <w:sz w:val="20"/>
                <w:szCs w:val="20"/>
              </w:rPr>
              <w:t xml:space="preserve"> </w:t>
            </w:r>
          </w:p>
        </w:tc>
        <w:tc>
          <w:tcPr>
            <w:tcW w:w="650"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0</w:t>
            </w:r>
            <w:r w:rsidRPr="00DD61F5">
              <w:rPr>
                <w:rFonts w:ascii="Tahoma" w:hAnsi="Tahoma" w:cs="Tahoma"/>
                <w:b/>
                <w:sz w:val="20"/>
                <w:szCs w:val="20"/>
              </w:rPr>
              <w:t xml:space="preserve"> </w:t>
            </w: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0</w:t>
            </w:r>
            <w:r w:rsidRPr="00DD61F5">
              <w:rPr>
                <w:rFonts w:ascii="Tahoma" w:hAnsi="Tahoma" w:cs="Tahoma"/>
                <w:b/>
                <w:sz w:val="20"/>
                <w:szCs w:val="20"/>
              </w:rPr>
              <w:t xml:space="preserve"> </w:t>
            </w:r>
          </w:p>
        </w:tc>
        <w:tc>
          <w:tcPr>
            <w:tcW w:w="689"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360</w:t>
            </w:r>
            <w:r w:rsidRPr="00DD61F5">
              <w:rPr>
                <w:rFonts w:ascii="Tahoma" w:hAnsi="Tahoma" w:cs="Tahoma"/>
                <w:b/>
                <w:sz w:val="20"/>
                <w:szCs w:val="20"/>
              </w:rPr>
              <w:t xml:space="preserve"> </w:t>
            </w:r>
          </w:p>
        </w:tc>
        <w:tc>
          <w:tcPr>
            <w:tcW w:w="687"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rPr>
                <w:rFonts w:ascii="Tahoma" w:hAnsi="Tahoma" w:cs="Tahoma"/>
                <w:sz w:val="20"/>
                <w:szCs w:val="20"/>
              </w:rPr>
            </w:pPr>
            <w:r w:rsidRPr="00DD61F5">
              <w:rPr>
                <w:rFonts w:ascii="Tahoma" w:eastAsia="Times New Roman" w:hAnsi="Tahoma" w:cs="Tahoma"/>
                <w:sz w:val="20"/>
                <w:szCs w:val="20"/>
              </w:rPr>
              <w:t>600</w:t>
            </w:r>
            <w:r w:rsidRPr="00DD61F5">
              <w:rPr>
                <w:rFonts w:ascii="Tahoma" w:hAnsi="Tahoma" w:cs="Tahoma"/>
                <w:b/>
                <w:sz w:val="20"/>
                <w:szCs w:val="20"/>
              </w:rPr>
              <w:t xml:space="preserve"> </w:t>
            </w:r>
          </w:p>
        </w:tc>
        <w:tc>
          <w:tcPr>
            <w:tcW w:w="689"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360</w:t>
            </w:r>
            <w:r w:rsidRPr="00DD61F5">
              <w:rPr>
                <w:rFonts w:ascii="Tahoma" w:hAnsi="Tahoma" w:cs="Tahoma"/>
                <w:b/>
                <w:sz w:val="20"/>
                <w:szCs w:val="20"/>
              </w:rPr>
              <w:t xml:space="preserve"> </w:t>
            </w:r>
          </w:p>
        </w:tc>
        <w:tc>
          <w:tcPr>
            <w:tcW w:w="689"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240</w:t>
            </w:r>
            <w:r w:rsidRPr="00DD61F5">
              <w:rPr>
                <w:rFonts w:ascii="Tahoma" w:hAnsi="Tahoma" w:cs="Tahoma"/>
                <w:b/>
                <w:sz w:val="20"/>
                <w:szCs w:val="20"/>
              </w:rPr>
              <w:t xml:space="preserve"> </w:t>
            </w:r>
          </w:p>
        </w:tc>
        <w:tc>
          <w:tcPr>
            <w:tcW w:w="686"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sz w:val="20"/>
                <w:szCs w:val="20"/>
              </w:rPr>
            </w:pPr>
            <w:r w:rsidRPr="00DD61F5">
              <w:rPr>
                <w:rFonts w:ascii="Tahoma" w:eastAsia="Times New Roman" w:hAnsi="Tahoma" w:cs="Tahoma"/>
                <w:sz w:val="20"/>
                <w:szCs w:val="20"/>
              </w:rPr>
              <w:t xml:space="preserve"> </w:t>
            </w:r>
          </w:p>
          <w:p w:rsidR="003A76A2" w:rsidRPr="00DD61F5" w:rsidRDefault="00333107">
            <w:pPr>
              <w:rPr>
                <w:rFonts w:ascii="Tahoma" w:hAnsi="Tahoma" w:cs="Tahoma"/>
                <w:sz w:val="20"/>
                <w:szCs w:val="20"/>
              </w:rPr>
            </w:pPr>
            <w:r w:rsidRPr="00DD61F5">
              <w:rPr>
                <w:rFonts w:ascii="Tahoma" w:eastAsia="Times New Roman" w:hAnsi="Tahoma" w:cs="Tahoma"/>
                <w:sz w:val="20"/>
                <w:szCs w:val="20"/>
              </w:rPr>
              <w:t>360</w:t>
            </w:r>
            <w:r w:rsidRPr="00DD61F5">
              <w:rPr>
                <w:rFonts w:ascii="Tahoma" w:hAnsi="Tahoma" w:cs="Tahoma"/>
                <w:b/>
                <w:sz w:val="20"/>
                <w:szCs w:val="20"/>
              </w:rPr>
              <w:t xml:space="preserve"> </w:t>
            </w:r>
          </w:p>
        </w:tc>
        <w:tc>
          <w:tcPr>
            <w:tcW w:w="689" w:type="dxa"/>
            <w:tcBorders>
              <w:top w:val="single" w:sz="4" w:space="0" w:color="000000"/>
              <w:left w:val="single" w:sz="4" w:space="0" w:color="000000"/>
              <w:bottom w:val="single" w:sz="4" w:space="0" w:color="000000"/>
              <w:right w:val="single" w:sz="4" w:space="0" w:color="000000"/>
            </w:tcBorders>
            <w:vAlign w:val="bottom"/>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600 </w:t>
            </w:r>
          </w:p>
        </w:tc>
        <w:tc>
          <w:tcPr>
            <w:tcW w:w="689" w:type="dxa"/>
            <w:tcBorders>
              <w:top w:val="single" w:sz="4" w:space="0" w:color="000000"/>
              <w:left w:val="single" w:sz="4" w:space="0" w:color="000000"/>
              <w:bottom w:val="single" w:sz="4" w:space="0" w:color="000000"/>
              <w:right w:val="single" w:sz="4" w:space="0" w:color="000000"/>
            </w:tcBorders>
            <w:vAlign w:val="bottom"/>
          </w:tcPr>
          <w:p w:rsidR="003A76A2" w:rsidRPr="00DD61F5" w:rsidRDefault="00333107">
            <w:pPr>
              <w:ind w:left="2"/>
              <w:rPr>
                <w:rFonts w:ascii="Tahoma" w:hAnsi="Tahoma" w:cs="Tahoma"/>
                <w:sz w:val="20"/>
                <w:szCs w:val="20"/>
              </w:rPr>
            </w:pPr>
            <w:r w:rsidRPr="00DD61F5">
              <w:rPr>
                <w:rFonts w:ascii="Tahoma" w:eastAsia="Times New Roman" w:hAnsi="Tahoma" w:cs="Tahoma"/>
                <w:sz w:val="20"/>
                <w:szCs w:val="20"/>
              </w:rPr>
              <w:t xml:space="preserve">720 </w:t>
            </w:r>
          </w:p>
        </w:tc>
      </w:tr>
      <w:tr w:rsidR="003A76A2" w:rsidRPr="00DD61F5">
        <w:trPr>
          <w:trHeight w:val="31"/>
        </w:trPr>
        <w:tc>
          <w:tcPr>
            <w:tcW w:w="2340"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b/>
                <w:bCs/>
                <w:sz w:val="20"/>
                <w:szCs w:val="20"/>
                <w:lang w:val="fr-HT"/>
              </w:rPr>
            </w:pPr>
            <w:r w:rsidRPr="00DD61F5">
              <w:rPr>
                <w:rFonts w:ascii="Tahoma" w:eastAsia="Times New Roman" w:hAnsi="Tahoma" w:cs="Tahoma"/>
                <w:b/>
                <w:bCs/>
                <w:sz w:val="20"/>
                <w:szCs w:val="20"/>
                <w:lang w:val="fr-HT"/>
              </w:rPr>
              <w:t xml:space="preserve">Vente annuelle </w:t>
            </w:r>
          </w:p>
          <w:p w:rsidR="003A76A2" w:rsidRPr="00DD61F5" w:rsidRDefault="00333107">
            <w:pPr>
              <w:rPr>
                <w:rFonts w:ascii="Tahoma" w:hAnsi="Tahoma" w:cs="Tahoma"/>
                <w:sz w:val="20"/>
                <w:szCs w:val="20"/>
                <w:lang w:val="fr-HT"/>
              </w:rPr>
            </w:pPr>
            <w:r w:rsidRPr="00DD61F5">
              <w:rPr>
                <w:rFonts w:ascii="Tahoma" w:eastAsia="Times New Roman" w:hAnsi="Tahoma" w:cs="Tahoma"/>
                <w:b/>
                <w:bCs/>
                <w:sz w:val="20"/>
                <w:szCs w:val="20"/>
                <w:lang w:val="fr-HT"/>
              </w:rPr>
              <w:t>(pièce) de 100 gr</w:t>
            </w:r>
          </w:p>
        </w:tc>
        <w:tc>
          <w:tcPr>
            <w:tcW w:w="648" w:type="dxa"/>
            <w:tcBorders>
              <w:top w:val="single" w:sz="4" w:space="0" w:color="000000"/>
              <w:left w:val="single" w:sz="4" w:space="0" w:color="000000"/>
              <w:bottom w:val="single" w:sz="4" w:space="0" w:color="000000"/>
              <w:right w:val="single" w:sz="4" w:space="0" w:color="000000"/>
            </w:tcBorders>
          </w:tcPr>
          <w:p w:rsidR="003A76A2" w:rsidRPr="00DD61F5" w:rsidRDefault="003A76A2">
            <w:pPr>
              <w:rPr>
                <w:rFonts w:ascii="Tahoma" w:hAnsi="Tahoma" w:cs="Tahoma"/>
                <w:b/>
                <w:bCs/>
                <w:sz w:val="20"/>
                <w:szCs w:val="20"/>
                <w:lang w:val="fr-HT"/>
              </w:rPr>
            </w:pPr>
          </w:p>
        </w:tc>
        <w:tc>
          <w:tcPr>
            <w:tcW w:w="648" w:type="dxa"/>
            <w:tcBorders>
              <w:top w:val="single" w:sz="4" w:space="0" w:color="000000"/>
              <w:left w:val="single" w:sz="4" w:space="0" w:color="000000"/>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648"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lang w:val="fr-HT"/>
              </w:rPr>
            </w:pPr>
          </w:p>
        </w:tc>
        <w:tc>
          <w:tcPr>
            <w:tcW w:w="2674" w:type="dxa"/>
            <w:gridSpan w:val="4"/>
            <w:tcBorders>
              <w:top w:val="single" w:sz="4" w:space="0" w:color="000000"/>
              <w:left w:val="nil"/>
              <w:bottom w:val="single" w:sz="4" w:space="0" w:color="000000"/>
              <w:right w:val="nil"/>
            </w:tcBorders>
            <w:vAlign w:val="center"/>
          </w:tcPr>
          <w:p w:rsidR="003A76A2" w:rsidRPr="00DD61F5" w:rsidRDefault="00333107">
            <w:pPr>
              <w:rPr>
                <w:rFonts w:ascii="Tahoma" w:hAnsi="Tahoma" w:cs="Tahoma"/>
                <w:b/>
                <w:bCs/>
                <w:sz w:val="20"/>
                <w:szCs w:val="20"/>
              </w:rPr>
            </w:pPr>
            <w:r w:rsidRPr="00DD61F5">
              <w:rPr>
                <w:rFonts w:ascii="Tahoma" w:hAnsi="Tahoma" w:cs="Tahoma"/>
                <w:b/>
                <w:bCs/>
                <w:sz w:val="20"/>
                <w:szCs w:val="20"/>
              </w:rPr>
              <w:t xml:space="preserve">3240 </w:t>
            </w: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6"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nil"/>
            </w:tcBorders>
          </w:tcPr>
          <w:p w:rsidR="003A76A2" w:rsidRPr="00DD61F5" w:rsidRDefault="003A76A2">
            <w:pPr>
              <w:rPr>
                <w:rFonts w:ascii="Tahoma" w:hAnsi="Tahoma" w:cs="Tahoma"/>
                <w:sz w:val="20"/>
                <w:szCs w:val="20"/>
              </w:rPr>
            </w:pPr>
          </w:p>
        </w:tc>
        <w:tc>
          <w:tcPr>
            <w:tcW w:w="689" w:type="dxa"/>
            <w:tcBorders>
              <w:top w:val="single" w:sz="4" w:space="0" w:color="000000"/>
              <w:left w:val="nil"/>
              <w:bottom w:val="single" w:sz="4" w:space="0" w:color="000000"/>
              <w:right w:val="single" w:sz="4" w:space="0" w:color="000000"/>
            </w:tcBorders>
          </w:tcPr>
          <w:p w:rsidR="003A76A2" w:rsidRPr="00DD61F5" w:rsidRDefault="003A76A2">
            <w:pPr>
              <w:rPr>
                <w:rFonts w:ascii="Tahoma" w:hAnsi="Tahoma" w:cs="Tahoma"/>
                <w:sz w:val="20"/>
                <w:szCs w:val="20"/>
              </w:rPr>
            </w:pPr>
          </w:p>
        </w:tc>
      </w:tr>
    </w:tbl>
    <w:p w:rsidR="003A76A2" w:rsidRPr="00DD61F5" w:rsidRDefault="00333107">
      <w:pPr>
        <w:rPr>
          <w:rFonts w:ascii="Tahoma" w:hAnsi="Tahoma" w:cs="Tahoma"/>
        </w:rPr>
      </w:pPr>
      <w:r w:rsidRPr="00DD61F5">
        <w:rPr>
          <w:rFonts w:ascii="Tahoma" w:hAnsi="Tahoma" w:cs="Tahoma"/>
        </w:rPr>
        <w:t xml:space="preserve"> </w:t>
      </w:r>
    </w:p>
    <w:p w:rsidR="003A76A2" w:rsidRPr="00DD61F5" w:rsidRDefault="00333107">
      <w:pPr>
        <w:pStyle w:val="Heading3"/>
        <w:rPr>
          <w:rFonts w:ascii="Tahoma" w:hAnsi="Tahoma" w:cs="Tahoma"/>
          <w:lang w:val="fr-HT"/>
        </w:rPr>
      </w:pPr>
      <w:bookmarkStart w:id="117" w:name="_Toc88051300"/>
      <w:bookmarkStart w:id="118" w:name="_Toc88491074"/>
      <w:bookmarkStart w:id="119" w:name="_Toc88494782"/>
      <w:r w:rsidRPr="00DD61F5">
        <w:rPr>
          <w:rFonts w:ascii="Tahoma" w:hAnsi="Tahoma" w:cs="Tahoma"/>
          <w:lang w:val="fr-HT"/>
        </w:rPr>
        <w:t>2.2.2.2. La vente d’animaux à la première année</w:t>
      </w:r>
      <w:bookmarkEnd w:id="117"/>
      <w:bookmarkEnd w:id="118"/>
      <w:bookmarkEnd w:id="119"/>
    </w:p>
    <w:p w:rsidR="003A76A2" w:rsidRPr="00DD61F5" w:rsidRDefault="00333107">
      <w:pPr>
        <w:rPr>
          <w:rFonts w:ascii="Tahoma" w:hAnsi="Tahoma" w:cs="Tahoma"/>
          <w:lang w:val="fr-HT"/>
        </w:rPr>
      </w:pPr>
      <w:r w:rsidRPr="00DD61F5">
        <w:rPr>
          <w:rFonts w:ascii="Tahoma" w:hAnsi="Tahoma" w:cs="Tahoma"/>
          <w:lang w:val="fr-HT"/>
        </w:rPr>
        <w:t xml:space="preserve">Par ailleurs, la gestion de troupeau oblige à vendre les animaux comme produit secondaire. </w:t>
      </w:r>
    </w:p>
    <w:p w:rsidR="003A76A2" w:rsidRPr="00DD61F5" w:rsidRDefault="00333107">
      <w:pPr>
        <w:pStyle w:val="Header"/>
        <w:rPr>
          <w:rFonts w:ascii="Tahoma" w:hAnsi="Tahoma" w:cs="Tahoma"/>
          <w:i/>
          <w:iCs/>
          <w:lang w:val="fr-HT"/>
        </w:rPr>
      </w:pPr>
      <w:bookmarkStart w:id="120" w:name="_Toc88491253"/>
      <w:bookmarkStart w:id="121" w:name="_Toc88494693"/>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noProof/>
        </w:rPr>
        <w:t>9</w:t>
      </w:r>
      <w:r w:rsidR="0081643C" w:rsidRPr="00DD61F5">
        <w:rPr>
          <w:rFonts w:ascii="Tahoma" w:hAnsi="Tahoma" w:cs="Tahoma"/>
          <w:noProof/>
        </w:rPr>
        <w:fldChar w:fldCharType="end"/>
      </w:r>
      <w:r w:rsidRPr="00DD61F5">
        <w:rPr>
          <w:rFonts w:ascii="Tahoma" w:hAnsi="Tahoma" w:cs="Tahoma"/>
        </w:rPr>
        <w:t xml:space="preserve"> : </w:t>
      </w:r>
      <w:r w:rsidRPr="00DD61F5">
        <w:rPr>
          <w:rFonts w:ascii="Tahoma" w:hAnsi="Tahoma" w:cs="Tahoma"/>
          <w:lang w:val="fr-HT"/>
        </w:rPr>
        <w:t>Calendrier de vente animaux vivants et production de la 1ère année (tête)</w:t>
      </w:r>
      <w:bookmarkEnd w:id="120"/>
      <w:bookmarkEnd w:id="121"/>
      <w:r w:rsidRPr="00DD61F5">
        <w:rPr>
          <w:rFonts w:ascii="Tahoma" w:hAnsi="Tahoma" w:cs="Tahoma"/>
          <w:lang w:val="fr-HT"/>
        </w:rPr>
        <w:t xml:space="preserve"> </w:t>
      </w:r>
    </w:p>
    <w:tbl>
      <w:tblPr>
        <w:tblW w:w="9570" w:type="dxa"/>
        <w:tblCellMar>
          <w:top w:w="44" w:type="dxa"/>
          <w:left w:w="67" w:type="dxa"/>
          <w:right w:w="3" w:type="dxa"/>
        </w:tblCellMar>
        <w:tblLook w:val="04A0"/>
      </w:tblPr>
      <w:tblGrid>
        <w:gridCol w:w="3077"/>
        <w:gridCol w:w="454"/>
        <w:gridCol w:w="456"/>
        <w:gridCol w:w="454"/>
        <w:gridCol w:w="456"/>
        <w:gridCol w:w="456"/>
        <w:gridCol w:w="604"/>
        <w:gridCol w:w="604"/>
        <w:gridCol w:w="607"/>
        <w:gridCol w:w="604"/>
        <w:gridCol w:w="607"/>
        <w:gridCol w:w="604"/>
        <w:gridCol w:w="587"/>
      </w:tblGrid>
      <w:tr w:rsidR="003A76A2" w:rsidRPr="00DD61F5">
        <w:trPr>
          <w:trHeight w:val="65"/>
        </w:trPr>
        <w:tc>
          <w:tcPr>
            <w:tcW w:w="3077" w:type="dxa"/>
            <w:vMerge w:val="restart"/>
            <w:tcBorders>
              <w:top w:val="single" w:sz="4" w:space="0" w:color="auto"/>
              <w:left w:val="single" w:sz="4" w:space="0" w:color="auto"/>
              <w:right w:val="single" w:sz="4" w:space="0" w:color="auto"/>
            </w:tcBorders>
            <w:vAlign w:val="center"/>
          </w:tcPr>
          <w:p w:rsidR="003A76A2" w:rsidRPr="00DD61F5" w:rsidRDefault="00333107">
            <w:pPr>
              <w:ind w:left="2"/>
              <w:jc w:val="center"/>
              <w:rPr>
                <w:rFonts w:ascii="Tahoma" w:hAnsi="Tahoma" w:cs="Tahoma"/>
                <w:sz w:val="20"/>
                <w:szCs w:val="20"/>
                <w:lang w:val="fr-HT"/>
              </w:rPr>
            </w:pPr>
            <w:r w:rsidRPr="00DD61F5">
              <w:rPr>
                <w:rFonts w:ascii="Tahoma" w:hAnsi="Tahoma" w:cs="Tahoma"/>
                <w:b/>
                <w:sz w:val="20"/>
                <w:szCs w:val="20"/>
                <w:lang w:val="fr-HT"/>
              </w:rPr>
              <w:t>Rubrique</w:t>
            </w:r>
          </w:p>
        </w:tc>
        <w:tc>
          <w:tcPr>
            <w:tcW w:w="6493" w:type="dxa"/>
            <w:gridSpan w:val="12"/>
            <w:tcBorders>
              <w:top w:val="single" w:sz="4" w:space="0" w:color="000000"/>
              <w:left w:val="single" w:sz="4" w:space="0" w:color="auto"/>
              <w:bottom w:val="single" w:sz="4" w:space="0" w:color="000000"/>
              <w:right w:val="single" w:sz="4" w:space="0" w:color="000000"/>
            </w:tcBorders>
            <w:vAlign w:val="center"/>
          </w:tcPr>
          <w:p w:rsidR="003A76A2" w:rsidRPr="00DD61F5" w:rsidRDefault="00333107">
            <w:pPr>
              <w:ind w:right="66"/>
              <w:jc w:val="center"/>
              <w:rPr>
                <w:rFonts w:ascii="Tahoma" w:hAnsi="Tahoma" w:cs="Tahoma"/>
                <w:sz w:val="20"/>
                <w:szCs w:val="20"/>
                <w:lang w:val="fr-HT"/>
              </w:rPr>
            </w:pPr>
            <w:r w:rsidRPr="00DD61F5">
              <w:rPr>
                <w:rFonts w:ascii="Tahoma" w:hAnsi="Tahoma" w:cs="Tahoma"/>
                <w:b/>
                <w:sz w:val="20"/>
                <w:szCs w:val="20"/>
                <w:lang w:val="fr-HT"/>
              </w:rPr>
              <w:t>VENTE</w:t>
            </w:r>
          </w:p>
        </w:tc>
      </w:tr>
      <w:tr w:rsidR="003A76A2" w:rsidRPr="00DD61F5">
        <w:trPr>
          <w:trHeight w:val="20"/>
        </w:trPr>
        <w:tc>
          <w:tcPr>
            <w:tcW w:w="3077" w:type="dxa"/>
            <w:vMerge/>
            <w:tcBorders>
              <w:left w:val="single" w:sz="4" w:space="0" w:color="auto"/>
              <w:bottom w:val="single" w:sz="4" w:space="0" w:color="auto"/>
              <w:right w:val="single" w:sz="4" w:space="0" w:color="auto"/>
            </w:tcBorders>
          </w:tcPr>
          <w:p w:rsidR="003A76A2" w:rsidRPr="00DD61F5" w:rsidRDefault="003A76A2">
            <w:pPr>
              <w:ind w:left="2"/>
              <w:rPr>
                <w:rFonts w:ascii="Tahoma" w:hAnsi="Tahoma" w:cs="Tahoma"/>
                <w:sz w:val="20"/>
                <w:szCs w:val="20"/>
                <w:lang w:val="fr-HT"/>
              </w:rPr>
            </w:pPr>
          </w:p>
        </w:tc>
        <w:tc>
          <w:tcPr>
            <w:tcW w:w="454" w:type="dxa"/>
            <w:tcBorders>
              <w:top w:val="single" w:sz="4" w:space="0" w:color="000000"/>
              <w:left w:val="single" w:sz="4" w:space="0" w:color="auto"/>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J</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F</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M</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A</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M</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J</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J</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A</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70"/>
              <w:rPr>
                <w:rFonts w:ascii="Tahoma" w:hAnsi="Tahoma" w:cs="Tahoma"/>
                <w:sz w:val="20"/>
                <w:szCs w:val="20"/>
                <w:lang w:val="fr-HT"/>
              </w:rPr>
            </w:pPr>
            <w:r w:rsidRPr="00DD61F5">
              <w:rPr>
                <w:rFonts w:ascii="Tahoma" w:hAnsi="Tahoma" w:cs="Tahoma"/>
                <w:sz w:val="20"/>
                <w:szCs w:val="20"/>
                <w:lang w:val="fr-HT"/>
              </w:rPr>
              <w:t>S</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O</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N</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D</w:t>
            </w:r>
          </w:p>
        </w:tc>
      </w:tr>
      <w:tr w:rsidR="003A76A2" w:rsidRPr="00DD61F5">
        <w:trPr>
          <w:trHeight w:val="20"/>
        </w:trPr>
        <w:tc>
          <w:tcPr>
            <w:tcW w:w="3077" w:type="dxa"/>
            <w:tcBorders>
              <w:top w:val="single" w:sz="4" w:space="0" w:color="auto"/>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Chevrette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70"/>
              <w:rPr>
                <w:rFonts w:ascii="Tahoma" w:hAnsi="Tahoma" w:cs="Tahoma"/>
                <w:sz w:val="20"/>
                <w:szCs w:val="20"/>
                <w:lang w:val="fr-HT"/>
              </w:rPr>
            </w:pPr>
            <w:r w:rsidRPr="00DD61F5">
              <w:rPr>
                <w:rFonts w:ascii="Tahoma" w:hAnsi="Tahoma" w:cs="Tahoma"/>
                <w:sz w:val="20"/>
                <w:szCs w:val="20"/>
                <w:lang w:val="fr-HT"/>
              </w:rPr>
              <w:t xml:space="preserve">20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20"/>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Chevreau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70"/>
              <w:rPr>
                <w:rFonts w:ascii="Tahoma" w:hAnsi="Tahoma" w:cs="Tahoma"/>
                <w:sz w:val="20"/>
                <w:szCs w:val="20"/>
                <w:lang w:val="fr-HT"/>
              </w:rPr>
            </w:pPr>
            <w:r w:rsidRPr="00DD61F5">
              <w:rPr>
                <w:rFonts w:ascii="Tahoma" w:hAnsi="Tahoma" w:cs="Tahoma"/>
                <w:sz w:val="20"/>
                <w:szCs w:val="20"/>
                <w:lang w:val="fr-HT"/>
              </w:rPr>
              <w:t xml:space="preserve">20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20"/>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Chèvre reformée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1"/>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20"/>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Bouc reformé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1"/>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20"/>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Vente mensuelle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456"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1"/>
              <w:rPr>
                <w:rFonts w:ascii="Tahoma" w:hAnsi="Tahoma" w:cs="Tahoma"/>
                <w:sz w:val="20"/>
                <w:szCs w:val="20"/>
                <w:lang w:val="fr-HT"/>
              </w:rPr>
            </w:pPr>
            <w:r w:rsidRPr="00DD61F5">
              <w:rPr>
                <w:rFonts w:ascii="Tahoma" w:hAnsi="Tahoma" w:cs="Tahoma"/>
                <w:sz w:val="20"/>
                <w:szCs w:val="20"/>
                <w:lang w:val="fr-HT"/>
              </w:rPr>
              <w:t xml:space="preserve"> </w:t>
            </w:r>
          </w:p>
        </w:tc>
        <w:tc>
          <w:tcPr>
            <w:tcW w:w="60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14"/>
              <w:rPr>
                <w:rFonts w:ascii="Tahoma" w:hAnsi="Tahoma" w:cs="Tahoma"/>
                <w:sz w:val="20"/>
                <w:szCs w:val="20"/>
                <w:lang w:val="fr-HT"/>
              </w:rPr>
            </w:pPr>
            <w:r w:rsidRPr="00DD61F5">
              <w:rPr>
                <w:rFonts w:ascii="Tahoma" w:hAnsi="Tahoma" w:cs="Tahoma"/>
                <w:sz w:val="20"/>
                <w:szCs w:val="20"/>
                <w:lang w:val="fr-HT"/>
              </w:rPr>
              <w:t xml:space="preserve"> </w:t>
            </w:r>
          </w:p>
        </w:tc>
        <w:tc>
          <w:tcPr>
            <w:tcW w:w="60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c>
          <w:tcPr>
            <w:tcW w:w="587"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2"/>
              <w:rPr>
                <w:rFonts w:ascii="Tahoma" w:hAnsi="Tahoma" w:cs="Tahoma"/>
                <w:sz w:val="20"/>
                <w:szCs w:val="20"/>
                <w:lang w:val="fr-HT"/>
              </w:rPr>
            </w:pPr>
            <w:r w:rsidRPr="00DD61F5">
              <w:rPr>
                <w:rFonts w:ascii="Tahoma" w:hAnsi="Tahoma" w:cs="Tahoma"/>
                <w:sz w:val="20"/>
                <w:szCs w:val="20"/>
                <w:lang w:val="fr-HT"/>
              </w:rPr>
              <w:t xml:space="preserve">  </w:t>
            </w:r>
          </w:p>
        </w:tc>
      </w:tr>
      <w:tr w:rsidR="003A76A2" w:rsidRPr="00DD61F5">
        <w:trPr>
          <w:trHeight w:val="91"/>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Vente mensuelle </w:t>
            </w:r>
          </w:p>
        </w:tc>
        <w:tc>
          <w:tcPr>
            <w:tcW w:w="45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45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0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60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70"/>
              <w:rPr>
                <w:rFonts w:ascii="Tahoma" w:hAnsi="Tahoma" w:cs="Tahoma"/>
                <w:sz w:val="20"/>
                <w:szCs w:val="20"/>
                <w:lang w:val="fr-HT"/>
              </w:rPr>
            </w:pPr>
            <w:r w:rsidRPr="00DD61F5">
              <w:rPr>
                <w:rFonts w:ascii="Tahoma" w:hAnsi="Tahoma" w:cs="Tahoma"/>
                <w:b/>
                <w:sz w:val="20"/>
                <w:szCs w:val="20"/>
                <w:lang w:val="fr-HT"/>
              </w:rPr>
              <w:t xml:space="preserve">40 </w:t>
            </w:r>
          </w:p>
        </w:tc>
        <w:tc>
          <w:tcPr>
            <w:tcW w:w="60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right="70"/>
              <w:rPr>
                <w:rFonts w:ascii="Tahoma" w:hAnsi="Tahoma" w:cs="Tahoma"/>
                <w:sz w:val="20"/>
                <w:szCs w:val="20"/>
                <w:lang w:val="fr-HT"/>
              </w:rPr>
            </w:pPr>
            <w:r w:rsidRPr="00DD61F5">
              <w:rPr>
                <w:rFonts w:ascii="Tahoma" w:hAnsi="Tahoma" w:cs="Tahoma"/>
                <w:b/>
                <w:sz w:val="20"/>
                <w:szCs w:val="20"/>
                <w:lang w:val="fr-HT"/>
              </w:rPr>
              <w:t xml:space="preserve">0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c>
          <w:tcPr>
            <w:tcW w:w="58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0 </w:t>
            </w:r>
          </w:p>
        </w:tc>
      </w:tr>
      <w:tr w:rsidR="003A76A2" w:rsidRPr="00DD61F5">
        <w:trPr>
          <w:trHeight w:val="20"/>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Reste </w:t>
            </w:r>
          </w:p>
        </w:tc>
        <w:tc>
          <w:tcPr>
            <w:tcW w:w="45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44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44 </w:t>
            </w:r>
          </w:p>
        </w:tc>
        <w:tc>
          <w:tcPr>
            <w:tcW w:w="45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44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44 </w:t>
            </w:r>
          </w:p>
        </w:tc>
        <w:tc>
          <w:tcPr>
            <w:tcW w:w="456"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88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rPr>
                <w:rFonts w:ascii="Tahoma" w:hAnsi="Tahoma" w:cs="Tahoma"/>
                <w:sz w:val="20"/>
                <w:szCs w:val="20"/>
                <w:lang w:val="fr-HT"/>
              </w:rPr>
            </w:pPr>
            <w:r w:rsidRPr="00DD61F5">
              <w:rPr>
                <w:rFonts w:ascii="Tahoma" w:hAnsi="Tahoma" w:cs="Tahoma"/>
                <w:b/>
                <w:sz w:val="20"/>
                <w:szCs w:val="20"/>
                <w:lang w:val="fr-HT"/>
              </w:rPr>
              <w:t xml:space="preserve">128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128 </w:t>
            </w:r>
          </w:p>
        </w:tc>
        <w:tc>
          <w:tcPr>
            <w:tcW w:w="60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128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132 </w:t>
            </w:r>
          </w:p>
        </w:tc>
        <w:tc>
          <w:tcPr>
            <w:tcW w:w="60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172 </w:t>
            </w:r>
          </w:p>
        </w:tc>
        <w:tc>
          <w:tcPr>
            <w:tcW w:w="604"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172 </w:t>
            </w:r>
          </w:p>
        </w:tc>
        <w:tc>
          <w:tcPr>
            <w:tcW w:w="58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212 </w:t>
            </w:r>
          </w:p>
        </w:tc>
      </w:tr>
      <w:tr w:rsidR="003A76A2" w:rsidRPr="00DD61F5">
        <w:trPr>
          <w:trHeight w:val="217"/>
        </w:trPr>
        <w:tc>
          <w:tcPr>
            <w:tcW w:w="307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rPr>
                <w:rFonts w:ascii="Tahoma" w:hAnsi="Tahoma" w:cs="Tahoma"/>
                <w:sz w:val="20"/>
                <w:szCs w:val="20"/>
                <w:lang w:val="fr-HT"/>
              </w:rPr>
            </w:pPr>
            <w:r w:rsidRPr="00DD61F5">
              <w:rPr>
                <w:rFonts w:ascii="Tahoma" w:hAnsi="Tahoma" w:cs="Tahoma"/>
                <w:b/>
                <w:sz w:val="20"/>
                <w:szCs w:val="20"/>
                <w:lang w:val="fr-HT"/>
              </w:rPr>
              <w:t xml:space="preserve">Vente annuelle </w:t>
            </w:r>
          </w:p>
        </w:tc>
        <w:tc>
          <w:tcPr>
            <w:tcW w:w="6493" w:type="dxa"/>
            <w:gridSpan w:val="12"/>
            <w:tcBorders>
              <w:top w:val="single" w:sz="4" w:space="0" w:color="000000"/>
              <w:left w:val="single" w:sz="4" w:space="0" w:color="000000"/>
              <w:bottom w:val="single" w:sz="4" w:space="0" w:color="000000"/>
              <w:right w:val="single" w:sz="4" w:space="0" w:color="000000"/>
            </w:tcBorders>
          </w:tcPr>
          <w:p w:rsidR="003A76A2" w:rsidRPr="00DD61F5" w:rsidRDefault="00333107">
            <w:pPr>
              <w:ind w:right="65"/>
              <w:rPr>
                <w:rFonts w:ascii="Tahoma" w:hAnsi="Tahoma" w:cs="Tahoma"/>
                <w:sz w:val="20"/>
                <w:szCs w:val="20"/>
                <w:lang w:val="fr-HT"/>
              </w:rPr>
            </w:pPr>
            <w:r w:rsidRPr="00DD61F5">
              <w:rPr>
                <w:rFonts w:ascii="Tahoma" w:hAnsi="Tahoma" w:cs="Tahoma"/>
                <w:b/>
                <w:sz w:val="20"/>
                <w:szCs w:val="20"/>
                <w:lang w:val="fr-HT"/>
              </w:rPr>
              <w:t xml:space="preserve">40 </w:t>
            </w:r>
          </w:p>
        </w:tc>
      </w:tr>
    </w:tbl>
    <w:p w:rsidR="003A76A2" w:rsidRPr="00DD61F5" w:rsidRDefault="00333107">
      <w:pPr>
        <w:rPr>
          <w:rFonts w:ascii="Tahoma" w:hAnsi="Tahoma" w:cs="Tahoma"/>
          <w:lang w:val="fr-HT"/>
        </w:rPr>
      </w:pPr>
      <w:r w:rsidRPr="00DD61F5">
        <w:rPr>
          <w:rFonts w:ascii="Tahoma" w:hAnsi="Tahoma" w:cs="Tahoma"/>
          <w:lang w:val="fr-HT"/>
        </w:rPr>
        <w:t xml:space="preserve">Pour éviter le surnombre des animaux dans la ferme, 40 animaux sont vendus. </w:t>
      </w:r>
    </w:p>
    <w:p w:rsidR="003A76A2" w:rsidRPr="00DD61F5" w:rsidRDefault="00333107">
      <w:pPr>
        <w:pStyle w:val="Heading3"/>
        <w:rPr>
          <w:rFonts w:ascii="Tahoma" w:hAnsi="Tahoma" w:cs="Tahoma"/>
          <w:lang w:val="fr-HT"/>
        </w:rPr>
      </w:pPr>
      <w:bookmarkStart w:id="122" w:name="_Toc88051301"/>
      <w:bookmarkStart w:id="123" w:name="_Toc88491075"/>
      <w:bookmarkStart w:id="124" w:name="_Toc88494783"/>
      <w:r w:rsidRPr="00DD61F5">
        <w:rPr>
          <w:rFonts w:ascii="Tahoma" w:hAnsi="Tahoma" w:cs="Tahoma"/>
          <w:lang w:val="fr-HT"/>
        </w:rPr>
        <w:t>2.2.2.3. Produits d’exploitation pour 5 années</w:t>
      </w:r>
      <w:bookmarkEnd w:id="122"/>
      <w:bookmarkEnd w:id="123"/>
      <w:bookmarkEnd w:id="124"/>
    </w:p>
    <w:p w:rsidR="003A76A2" w:rsidRPr="00DD61F5" w:rsidRDefault="00333107">
      <w:pPr>
        <w:rPr>
          <w:rFonts w:ascii="Tahoma" w:hAnsi="Tahoma" w:cs="Tahoma"/>
          <w:lang w:val="fr-HT"/>
        </w:rPr>
      </w:pPr>
      <w:r w:rsidRPr="00DD61F5">
        <w:rPr>
          <w:rFonts w:ascii="Tahoma" w:hAnsi="Tahoma" w:cs="Tahoma"/>
          <w:lang w:val="fr-HT"/>
        </w:rPr>
        <w:t xml:space="preserve">Les produits d’exploitations sont constitués principalement par les ventes ou les chiffres d’affaires prévisionnels envisagés par l’entreprise c’est-à-dire les ventes des caprins. </w:t>
      </w:r>
    </w:p>
    <w:p w:rsidR="003A76A2" w:rsidRPr="00DD61F5" w:rsidRDefault="00333107">
      <w:pPr>
        <w:pStyle w:val="Heading5"/>
        <w:numPr>
          <w:ilvl w:val="0"/>
          <w:numId w:val="15"/>
        </w:numPr>
        <w:rPr>
          <w:rFonts w:ascii="Tahoma" w:hAnsi="Tahoma" w:cs="Tahoma"/>
          <w:lang w:val="fr-HT"/>
        </w:rPr>
      </w:pPr>
      <w:r w:rsidRPr="00DD61F5">
        <w:rPr>
          <w:rFonts w:ascii="Tahoma" w:hAnsi="Tahoma" w:cs="Tahoma"/>
          <w:lang w:val="fr-HT"/>
        </w:rPr>
        <w:t>Un chiffre de production</w:t>
      </w:r>
    </w:p>
    <w:p w:rsidR="003A76A2" w:rsidRPr="00DD61F5" w:rsidRDefault="00333107">
      <w:pPr>
        <w:pStyle w:val="Caption"/>
        <w:rPr>
          <w:rFonts w:ascii="Tahoma" w:hAnsi="Tahoma" w:cs="Tahoma"/>
          <w:lang w:val="fr-HT"/>
        </w:rPr>
      </w:pPr>
      <w:bookmarkStart w:id="125" w:name="_Toc88491254"/>
      <w:bookmarkStart w:id="126" w:name="_Toc88494694"/>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10</w:t>
      </w:r>
      <w:r w:rsidR="0081643C" w:rsidRPr="00DD61F5">
        <w:rPr>
          <w:rFonts w:ascii="Tahoma" w:hAnsi="Tahoma" w:cs="Tahoma"/>
        </w:rPr>
        <w:fldChar w:fldCharType="end"/>
      </w:r>
      <w:r w:rsidRPr="00DD61F5">
        <w:rPr>
          <w:rFonts w:ascii="Tahoma" w:hAnsi="Tahoma" w:cs="Tahoma"/>
          <w:lang w:val="fr-HT"/>
        </w:rPr>
        <w:t> : Production pour les 5 premières années</w:t>
      </w:r>
      <w:bookmarkEnd w:id="125"/>
      <w:bookmarkEnd w:id="126"/>
    </w:p>
    <w:tbl>
      <w:tblPr>
        <w:tblW w:w="8858" w:type="dxa"/>
        <w:jc w:val="center"/>
        <w:tblLook w:val="04A0"/>
      </w:tblPr>
      <w:tblGrid>
        <w:gridCol w:w="2135"/>
        <w:gridCol w:w="1137"/>
        <w:gridCol w:w="1115"/>
        <w:gridCol w:w="1091"/>
        <w:gridCol w:w="1091"/>
        <w:gridCol w:w="1091"/>
        <w:gridCol w:w="1198"/>
      </w:tblGrid>
      <w:tr w:rsidR="003A76A2" w:rsidRPr="00DD61F5">
        <w:trPr>
          <w:trHeight w:val="310"/>
          <w:jc w:val="center"/>
        </w:trPr>
        <w:tc>
          <w:tcPr>
            <w:tcW w:w="21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Rubrique</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Année 1 </w:t>
            </w:r>
          </w:p>
        </w:tc>
        <w:tc>
          <w:tcPr>
            <w:tcW w:w="1115"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Année 2</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Année 3</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Année 4</w:t>
            </w:r>
          </w:p>
        </w:tc>
        <w:tc>
          <w:tcPr>
            <w:tcW w:w="1091"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Année 5</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Total</w:t>
            </w:r>
          </w:p>
        </w:tc>
      </w:tr>
      <w:tr w:rsidR="003A76A2" w:rsidRPr="00DD61F5">
        <w:trPr>
          <w:trHeight w:val="621"/>
          <w:jc w:val="center"/>
        </w:trPr>
        <w:tc>
          <w:tcPr>
            <w:tcW w:w="2135"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Fromage (pièce de 100 gr)</w:t>
            </w:r>
          </w:p>
        </w:tc>
        <w:tc>
          <w:tcPr>
            <w:tcW w:w="1137"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3,240 </w:t>
            </w:r>
          </w:p>
        </w:tc>
        <w:tc>
          <w:tcPr>
            <w:tcW w:w="111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9,360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9,360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9,360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9,360 </w:t>
            </w:r>
          </w:p>
        </w:tc>
        <w:tc>
          <w:tcPr>
            <w:tcW w:w="119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40,680 </w:t>
            </w:r>
          </w:p>
        </w:tc>
      </w:tr>
      <w:tr w:rsidR="003A76A2" w:rsidRPr="00DD61F5">
        <w:trPr>
          <w:trHeight w:val="310"/>
          <w:jc w:val="center"/>
        </w:trPr>
        <w:tc>
          <w:tcPr>
            <w:tcW w:w="213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Animaux (unité) en vente</w:t>
            </w:r>
          </w:p>
        </w:tc>
        <w:tc>
          <w:tcPr>
            <w:tcW w:w="1137"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40 </w:t>
            </w:r>
          </w:p>
        </w:tc>
        <w:tc>
          <w:tcPr>
            <w:tcW w:w="111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200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328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240 </w:t>
            </w:r>
          </w:p>
        </w:tc>
        <w:tc>
          <w:tcPr>
            <w:tcW w:w="1091"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240 </w:t>
            </w:r>
          </w:p>
        </w:tc>
        <w:tc>
          <w:tcPr>
            <w:tcW w:w="119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18"/>
                <w:szCs w:val="18"/>
                <w:lang w:val="fr-HT"/>
              </w:rPr>
            </w:pPr>
            <w:r w:rsidRPr="00DD61F5">
              <w:rPr>
                <w:rFonts w:ascii="Tahoma" w:eastAsia="Times New Roman" w:hAnsi="Tahoma" w:cs="Tahoma"/>
                <w:b/>
                <w:bCs/>
                <w:sz w:val="18"/>
                <w:szCs w:val="18"/>
                <w:lang w:val="fr-HT"/>
              </w:rPr>
              <w:t xml:space="preserve">1,048 </w:t>
            </w:r>
          </w:p>
        </w:tc>
      </w:tr>
    </w:tbl>
    <w:p w:rsidR="003A76A2" w:rsidRPr="00DD61F5" w:rsidRDefault="00333107">
      <w:pPr>
        <w:pStyle w:val="Heading5"/>
        <w:numPr>
          <w:ilvl w:val="0"/>
          <w:numId w:val="15"/>
        </w:numPr>
        <w:rPr>
          <w:rFonts w:ascii="Tahoma" w:hAnsi="Tahoma" w:cs="Tahoma"/>
          <w:lang w:val="fr-HT"/>
        </w:rPr>
      </w:pPr>
      <w:r w:rsidRPr="00DD61F5">
        <w:rPr>
          <w:rFonts w:ascii="Tahoma" w:hAnsi="Tahoma" w:cs="Tahoma"/>
          <w:lang w:val="fr-HT"/>
        </w:rPr>
        <w:lastRenderedPageBreak/>
        <w:t xml:space="preserve">Chiffre de ventes totales en 5 ans </w:t>
      </w:r>
    </w:p>
    <w:p w:rsidR="003A76A2" w:rsidRPr="00DD61F5" w:rsidRDefault="00333107">
      <w:pPr>
        <w:rPr>
          <w:rFonts w:ascii="Tahoma" w:hAnsi="Tahoma" w:cs="Tahoma"/>
          <w:lang w:val="fr-HT"/>
        </w:rPr>
      </w:pPr>
      <w:r w:rsidRPr="00DD61F5">
        <w:rPr>
          <w:rFonts w:ascii="Tahoma" w:hAnsi="Tahoma" w:cs="Tahoma"/>
          <w:lang w:val="fr-HT"/>
        </w:rPr>
        <w:t xml:space="preserve">Cet ensemble regroupe les productions vendues (ventes des produits finis, ventes des produits intermédiaires ou résiduels, dont nous avons déjà vu dans la deuxième partie. </w:t>
      </w:r>
    </w:p>
    <w:p w:rsidR="003A76A2" w:rsidRPr="00DD61F5" w:rsidRDefault="00333107">
      <w:pPr>
        <w:pStyle w:val="Caption"/>
        <w:rPr>
          <w:rFonts w:ascii="Tahoma" w:hAnsi="Tahoma" w:cs="Tahoma"/>
          <w:lang w:val="fr-HT"/>
        </w:rPr>
      </w:pPr>
      <w:bookmarkStart w:id="127" w:name="_Toc88491255"/>
      <w:bookmarkStart w:id="128" w:name="_Toc88494695"/>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11</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Chiffre d'affaires pour les 5 premières années</w:t>
      </w:r>
      <w:bookmarkEnd w:id="127"/>
      <w:bookmarkEnd w:id="128"/>
    </w:p>
    <w:tbl>
      <w:tblPr>
        <w:tblW w:w="9770" w:type="dxa"/>
        <w:tblInd w:w="-5" w:type="dxa"/>
        <w:tblLook w:val="04A0"/>
      </w:tblPr>
      <w:tblGrid>
        <w:gridCol w:w="1136"/>
        <w:gridCol w:w="1868"/>
        <w:gridCol w:w="400"/>
        <w:gridCol w:w="1612"/>
        <w:gridCol w:w="1623"/>
        <w:gridCol w:w="1607"/>
        <w:gridCol w:w="1524"/>
      </w:tblGrid>
      <w:tr w:rsidR="003A76A2" w:rsidRPr="00DD61F5">
        <w:trPr>
          <w:trHeight w:val="276"/>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Rubrique</w:t>
            </w:r>
          </w:p>
        </w:tc>
        <w:tc>
          <w:tcPr>
            <w:tcW w:w="1868"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Année 1 ($US)</w:t>
            </w:r>
          </w:p>
        </w:tc>
        <w:tc>
          <w:tcPr>
            <w:tcW w:w="480" w:type="dxa"/>
            <w:tcBorders>
              <w:top w:val="single" w:sz="4" w:space="0" w:color="auto"/>
              <w:left w:val="nil"/>
              <w:bottom w:val="single" w:sz="4" w:space="0" w:color="auto"/>
              <w:right w:val="nil"/>
            </w:tcBorders>
          </w:tcPr>
          <w:p w:rsidR="003A76A2" w:rsidRPr="00DD61F5" w:rsidRDefault="003A76A2">
            <w:pPr>
              <w:spacing w:after="0"/>
              <w:rPr>
                <w:rFonts w:ascii="Tahoma" w:eastAsia="Times New Roman" w:hAnsi="Tahoma" w:cs="Tahoma"/>
                <w:b/>
                <w:bCs/>
                <w:sz w:val="20"/>
                <w:szCs w:val="20"/>
                <w:lang w:val="fr-HT"/>
              </w:rPr>
            </w:pPr>
          </w:p>
        </w:tc>
        <w:tc>
          <w:tcPr>
            <w:tcW w:w="1612"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Année 2 ($US)</w:t>
            </w:r>
          </w:p>
        </w:tc>
        <w:tc>
          <w:tcPr>
            <w:tcW w:w="1623"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Année 3 ($US)</w:t>
            </w:r>
          </w:p>
        </w:tc>
        <w:tc>
          <w:tcPr>
            <w:tcW w:w="1607"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Année 4 ($US)</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Année 5 ($US)</w:t>
            </w:r>
          </w:p>
        </w:tc>
      </w:tr>
      <w:tr w:rsidR="003A76A2" w:rsidRPr="00DD61F5">
        <w:trPr>
          <w:trHeight w:val="552"/>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Fromage</w:t>
            </w:r>
          </w:p>
        </w:tc>
        <w:tc>
          <w:tcPr>
            <w:tcW w:w="186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13,285.04 </w:t>
            </w:r>
          </w:p>
        </w:tc>
        <w:tc>
          <w:tcPr>
            <w:tcW w:w="480" w:type="dxa"/>
            <w:tcBorders>
              <w:top w:val="nil"/>
              <w:left w:val="nil"/>
              <w:bottom w:val="single" w:sz="4" w:space="0" w:color="auto"/>
              <w:right w:val="nil"/>
            </w:tcBorders>
          </w:tcPr>
          <w:p w:rsidR="003A76A2" w:rsidRPr="00DD61F5" w:rsidRDefault="003A76A2">
            <w:pPr>
              <w:spacing w:after="0"/>
              <w:rPr>
                <w:rFonts w:ascii="Tahoma" w:eastAsia="Times New Roman" w:hAnsi="Tahoma" w:cs="Tahoma"/>
                <w:b/>
                <w:bCs/>
                <w:sz w:val="20"/>
                <w:szCs w:val="20"/>
                <w:lang w:val="fr-HT"/>
              </w:rPr>
            </w:pPr>
          </w:p>
        </w:tc>
        <w:tc>
          <w:tcPr>
            <w:tcW w:w="161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38,379.01 </w:t>
            </w:r>
          </w:p>
        </w:tc>
        <w:tc>
          <w:tcPr>
            <w:tcW w:w="162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38,379.01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38,379.01 </w:t>
            </w:r>
          </w:p>
        </w:tc>
        <w:tc>
          <w:tcPr>
            <w:tcW w:w="152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38,379.01 </w:t>
            </w:r>
          </w:p>
        </w:tc>
      </w:tr>
      <w:tr w:rsidR="003A76A2" w:rsidRPr="00DD61F5">
        <w:trPr>
          <w:trHeight w:val="276"/>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Animaux</w:t>
            </w:r>
          </w:p>
        </w:tc>
        <w:tc>
          <w:tcPr>
            <w:tcW w:w="186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2,523.27 </w:t>
            </w:r>
          </w:p>
        </w:tc>
        <w:tc>
          <w:tcPr>
            <w:tcW w:w="480" w:type="dxa"/>
            <w:tcBorders>
              <w:top w:val="nil"/>
              <w:left w:val="nil"/>
              <w:bottom w:val="single" w:sz="4" w:space="0" w:color="auto"/>
              <w:right w:val="nil"/>
            </w:tcBorders>
          </w:tcPr>
          <w:p w:rsidR="003A76A2" w:rsidRPr="00DD61F5" w:rsidRDefault="003A76A2">
            <w:pPr>
              <w:spacing w:after="0"/>
              <w:rPr>
                <w:rFonts w:ascii="Tahoma" w:eastAsia="Times New Roman" w:hAnsi="Tahoma" w:cs="Tahoma"/>
                <w:b/>
                <w:bCs/>
                <w:sz w:val="20"/>
                <w:szCs w:val="20"/>
                <w:lang w:val="fr-HT"/>
              </w:rPr>
            </w:pPr>
          </w:p>
        </w:tc>
        <w:tc>
          <w:tcPr>
            <w:tcW w:w="161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12,616.37 </w:t>
            </w:r>
          </w:p>
        </w:tc>
        <w:tc>
          <w:tcPr>
            <w:tcW w:w="162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20,690.85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15,139.65 </w:t>
            </w:r>
          </w:p>
        </w:tc>
        <w:tc>
          <w:tcPr>
            <w:tcW w:w="152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15,139.65 </w:t>
            </w:r>
          </w:p>
        </w:tc>
      </w:tr>
      <w:tr w:rsidR="003A76A2" w:rsidRPr="00DD61F5">
        <w:trPr>
          <w:trHeight w:val="276"/>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Total</w:t>
            </w:r>
          </w:p>
        </w:tc>
        <w:tc>
          <w:tcPr>
            <w:tcW w:w="186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15,808.32 </w:t>
            </w:r>
          </w:p>
        </w:tc>
        <w:tc>
          <w:tcPr>
            <w:tcW w:w="480" w:type="dxa"/>
            <w:tcBorders>
              <w:top w:val="nil"/>
              <w:left w:val="nil"/>
              <w:bottom w:val="single" w:sz="4" w:space="0" w:color="auto"/>
              <w:right w:val="nil"/>
            </w:tcBorders>
          </w:tcPr>
          <w:p w:rsidR="003A76A2" w:rsidRPr="00DD61F5" w:rsidRDefault="003A76A2">
            <w:pPr>
              <w:spacing w:after="0"/>
              <w:rPr>
                <w:rFonts w:ascii="Tahoma" w:eastAsia="Times New Roman" w:hAnsi="Tahoma" w:cs="Tahoma"/>
                <w:b/>
                <w:bCs/>
                <w:sz w:val="20"/>
                <w:szCs w:val="20"/>
                <w:lang w:val="fr-HT"/>
              </w:rPr>
            </w:pPr>
          </w:p>
        </w:tc>
        <w:tc>
          <w:tcPr>
            <w:tcW w:w="161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50,995.38 </w:t>
            </w:r>
          </w:p>
        </w:tc>
        <w:tc>
          <w:tcPr>
            <w:tcW w:w="162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59,069.86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53,518.65 </w:t>
            </w:r>
          </w:p>
        </w:tc>
        <w:tc>
          <w:tcPr>
            <w:tcW w:w="152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53,518.65 </w:t>
            </w:r>
          </w:p>
        </w:tc>
      </w:tr>
    </w:tbl>
    <w:p w:rsidR="003A76A2" w:rsidRPr="00DD61F5" w:rsidRDefault="003A76A2">
      <w:pPr>
        <w:spacing w:after="115"/>
        <w:ind w:right="3"/>
        <w:rPr>
          <w:rFonts w:ascii="Tahoma" w:hAnsi="Tahoma" w:cs="Tahoma"/>
          <w:lang w:val="fr-HT"/>
        </w:rPr>
      </w:pPr>
    </w:p>
    <w:p w:rsidR="003A76A2" w:rsidRPr="00DD61F5" w:rsidRDefault="00333107">
      <w:pPr>
        <w:pStyle w:val="Heading1"/>
        <w:rPr>
          <w:rFonts w:cs="Tahoma"/>
          <w:lang w:val="fr-HT"/>
        </w:rPr>
      </w:pPr>
      <w:bookmarkStart w:id="129" w:name="_Toc88491076"/>
      <w:bookmarkStart w:id="130" w:name="_Toc88494784"/>
      <w:r w:rsidRPr="00DD61F5">
        <w:rPr>
          <w:rFonts w:cs="Tahoma"/>
          <w:lang w:val="fr-HT"/>
        </w:rPr>
        <w:t>2.3. ESTIMATIONS FINANCIERES</w:t>
      </w:r>
      <w:bookmarkEnd w:id="129"/>
      <w:bookmarkEnd w:id="130"/>
      <w:r w:rsidRPr="00DD61F5">
        <w:rPr>
          <w:rFonts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Le coût total des investissements est de 85,430 $US.</w:t>
      </w:r>
    </w:p>
    <w:p w:rsidR="003A76A2" w:rsidRPr="00DD61F5" w:rsidRDefault="00333107">
      <w:pPr>
        <w:pStyle w:val="Heading2"/>
        <w:rPr>
          <w:rFonts w:ascii="Tahoma" w:hAnsi="Tahoma" w:cs="Tahoma"/>
          <w:lang w:val="fr-HT"/>
        </w:rPr>
      </w:pPr>
      <w:bookmarkStart w:id="131" w:name="_Toc88051303"/>
      <w:bookmarkStart w:id="132" w:name="_Toc88491077"/>
      <w:bookmarkStart w:id="133" w:name="_Toc88494785"/>
      <w:r w:rsidRPr="00DD61F5">
        <w:rPr>
          <w:rFonts w:ascii="Tahoma" w:hAnsi="Tahoma" w:cs="Tahoma"/>
          <w:lang w:val="fr-HT"/>
        </w:rPr>
        <w:t>2.3.1. LE COÛT TOTAL DES INVESTISSEMENTS</w:t>
      </w:r>
      <w:bookmarkEnd w:id="131"/>
      <w:bookmarkEnd w:id="132"/>
      <w:bookmarkEnd w:id="133"/>
    </w:p>
    <w:p w:rsidR="003A76A2" w:rsidRPr="00DD61F5" w:rsidRDefault="00333107">
      <w:pPr>
        <w:pStyle w:val="Caption"/>
        <w:rPr>
          <w:rFonts w:ascii="Tahoma" w:hAnsi="Tahoma" w:cs="Tahoma"/>
          <w:lang w:val="fr-HT"/>
        </w:rPr>
      </w:pPr>
      <w:bookmarkStart w:id="134" w:name="_Toc88491256"/>
      <w:bookmarkStart w:id="135" w:name="_Toc88494696"/>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12</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Investissements</w:t>
      </w:r>
      <w:bookmarkEnd w:id="134"/>
      <w:bookmarkEnd w:id="135"/>
      <w:r w:rsidRPr="00DD61F5">
        <w:rPr>
          <w:rFonts w:ascii="Tahoma" w:hAnsi="Tahoma" w:cs="Tahoma"/>
          <w:lang w:val="fr-HT"/>
        </w:rPr>
        <w:t xml:space="preserve"> </w:t>
      </w:r>
    </w:p>
    <w:tbl>
      <w:tblPr>
        <w:tblW w:w="7379" w:type="dxa"/>
        <w:jc w:val="center"/>
        <w:tblLook w:val="04A0"/>
      </w:tblPr>
      <w:tblGrid>
        <w:gridCol w:w="4765"/>
        <w:gridCol w:w="2614"/>
      </w:tblGrid>
      <w:tr w:rsidR="003A76A2" w:rsidRPr="00DD61F5">
        <w:trPr>
          <w:trHeight w:val="438"/>
          <w:jc w:val="center"/>
        </w:trPr>
        <w:tc>
          <w:tcPr>
            <w:tcW w:w="47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Rubrique</w:t>
            </w:r>
          </w:p>
        </w:tc>
        <w:tc>
          <w:tcPr>
            <w:tcW w:w="2614" w:type="dxa"/>
            <w:tcBorders>
              <w:top w:val="single" w:sz="4" w:space="0" w:color="auto"/>
              <w:left w:val="nil"/>
              <w:bottom w:val="single" w:sz="4" w:space="0" w:color="auto"/>
              <w:right w:val="single" w:sz="4" w:space="0" w:color="auto"/>
            </w:tcBorders>
            <w:shd w:val="clear" w:color="auto" w:fill="auto"/>
            <w:vAlign w:val="center"/>
            <w:hideMark/>
          </w:tcPr>
          <w:p w:rsidR="003A76A2" w:rsidRPr="00DD61F5" w:rsidRDefault="00333107">
            <w:pPr>
              <w:spacing w:after="0"/>
              <w:ind w:right="476"/>
              <w:jc w:val="righ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Montant ($US)</w:t>
            </w:r>
          </w:p>
        </w:tc>
      </w:tr>
      <w:tr w:rsidR="003A76A2" w:rsidRPr="00DD61F5">
        <w:trPr>
          <w:trHeight w:val="291"/>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Investissements des activités techniques </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             69 635 </w:t>
            </w:r>
          </w:p>
        </w:tc>
      </w:tr>
      <w:tr w:rsidR="003A76A2" w:rsidRPr="00DD61F5">
        <w:trPr>
          <w:trHeight w:val="291"/>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Immobilisation corporelle </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1 051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Terrain</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6 308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Construction</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15 802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Matériels et outillage</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802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Matériel de transport (4 motos)</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6 308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Agencement, aménagement, installation</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81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Matériel animal</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2 082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Tonnelle pour chèvres 1.5m*1.5m</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13 200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Frais pour affermage terrain (20 ha)</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12 000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Imprévus achat animaux</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12 000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Matériels d'insémination artificielle</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15 795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Sonographe</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4 000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Tanque azote liquide</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3 000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Spéculum</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3 000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Fonds de roulement</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 xml:space="preserve">               5 795 </w:t>
            </w:r>
          </w:p>
        </w:tc>
      </w:tr>
      <w:tr w:rsidR="003A76A2" w:rsidRPr="00DD61F5">
        <w:trPr>
          <w:trHeight w:val="268"/>
          <w:jc w:val="center"/>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TOTAL</w:t>
            </w:r>
          </w:p>
        </w:tc>
        <w:tc>
          <w:tcPr>
            <w:tcW w:w="2614"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476"/>
              <w:jc w:val="righ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             85 430 </w:t>
            </w:r>
          </w:p>
        </w:tc>
      </w:tr>
    </w:tbl>
    <w:p w:rsidR="003A76A2" w:rsidRPr="00DD61F5" w:rsidRDefault="003A76A2">
      <w:pPr>
        <w:spacing w:after="115"/>
        <w:ind w:left="1068"/>
        <w:rPr>
          <w:rFonts w:ascii="Tahoma" w:hAnsi="Tahoma" w:cs="Tahoma"/>
          <w:lang w:val="fr-HT"/>
        </w:rPr>
      </w:pPr>
    </w:p>
    <w:p w:rsidR="003A76A2" w:rsidRPr="00DD61F5" w:rsidRDefault="00333107">
      <w:pPr>
        <w:pStyle w:val="Heading2"/>
        <w:rPr>
          <w:rFonts w:ascii="Tahoma" w:hAnsi="Tahoma" w:cs="Tahoma"/>
          <w:lang w:val="fr-HT"/>
        </w:rPr>
      </w:pPr>
      <w:bookmarkStart w:id="136" w:name="_Toc88051304"/>
      <w:bookmarkStart w:id="137" w:name="_Toc88491078"/>
      <w:bookmarkStart w:id="138" w:name="_Toc88494786"/>
      <w:r w:rsidRPr="00DD61F5">
        <w:rPr>
          <w:rFonts w:ascii="Tahoma" w:hAnsi="Tahoma" w:cs="Tahoma"/>
          <w:lang w:val="fr-HT"/>
        </w:rPr>
        <w:t>2.3.2. PLAN DE TRÉSORERIE ET FONDS DE ROULEMENT</w:t>
      </w:r>
      <w:bookmarkEnd w:id="136"/>
      <w:bookmarkEnd w:id="137"/>
      <w:bookmarkEnd w:id="138"/>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 xml:space="preserve">La trésorerie mensuelle est la différence entre les recettes mensuelles et les dépenses. Elle est nécessaire à la première année d’exploitation pour calculer le Fond de Roulement Initial qui sera de 5 795 $US. </w:t>
      </w:r>
    </w:p>
    <w:p w:rsidR="003A76A2" w:rsidRPr="00DD61F5" w:rsidRDefault="003A76A2">
      <w:pPr>
        <w:rPr>
          <w:rFonts w:ascii="Tahoma" w:hAnsi="Tahoma" w:cs="Tahoma"/>
          <w:lang w:val="fr-HT"/>
        </w:rPr>
        <w:sectPr w:rsidR="003A76A2" w:rsidRPr="00DD61F5">
          <w:headerReference w:type="default" r:id="rId20"/>
          <w:footerReference w:type="even" r:id="rId21"/>
          <w:footerReference w:type="default" r:id="rId22"/>
          <w:footerReference w:type="first" r:id="rId23"/>
          <w:pgSz w:w="12240" w:h="15840" w:code="1"/>
          <w:pgMar w:top="1134" w:right="851" w:bottom="1134" w:left="1440" w:header="720" w:footer="720" w:gutter="0"/>
          <w:cols w:space="720"/>
          <w:titlePg/>
          <w:docGrid w:linePitch="360"/>
        </w:sectPr>
      </w:pPr>
    </w:p>
    <w:p w:rsidR="003A76A2" w:rsidRPr="00DD61F5" w:rsidRDefault="00333107" w:rsidP="00A16332">
      <w:pPr>
        <w:pStyle w:val="Caption"/>
        <w:rPr>
          <w:rFonts w:ascii="Tahoma" w:hAnsi="Tahoma" w:cs="Tahoma"/>
          <w:lang w:val="fr-HT"/>
        </w:rPr>
      </w:pPr>
      <w:bookmarkStart w:id="139" w:name="_Toc88491257"/>
      <w:bookmarkStart w:id="140" w:name="_Toc88494697"/>
      <w:r w:rsidRPr="00DD61F5">
        <w:rPr>
          <w:rFonts w:ascii="Tahoma" w:hAnsi="Tahoma" w:cs="Tahoma"/>
        </w:rPr>
        <w:lastRenderedPageBreak/>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13</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Le fonds de roulement initial en $US</w:t>
      </w:r>
      <w:bookmarkEnd w:id="139"/>
      <w:bookmarkEnd w:id="140"/>
      <w:r w:rsidRPr="00DD61F5">
        <w:rPr>
          <w:rFonts w:ascii="Tahoma" w:hAnsi="Tahoma" w:cs="Tahoma"/>
          <w:vertAlign w:val="subscript"/>
          <w:lang w:val="fr-HT"/>
        </w:rPr>
        <w:t xml:space="preserve"> </w:t>
      </w:r>
    </w:p>
    <w:tbl>
      <w:tblPr>
        <w:tblW w:w="15189" w:type="dxa"/>
        <w:tblInd w:w="-905" w:type="dxa"/>
        <w:tblLook w:val="04A0"/>
      </w:tblPr>
      <w:tblGrid>
        <w:gridCol w:w="2544"/>
        <w:gridCol w:w="222"/>
        <w:gridCol w:w="222"/>
        <w:gridCol w:w="867"/>
        <w:gridCol w:w="867"/>
        <w:gridCol w:w="900"/>
        <w:gridCol w:w="867"/>
        <w:gridCol w:w="990"/>
        <w:gridCol w:w="935"/>
        <w:gridCol w:w="935"/>
        <w:gridCol w:w="935"/>
        <w:gridCol w:w="935"/>
        <w:gridCol w:w="1094"/>
        <w:gridCol w:w="935"/>
        <w:gridCol w:w="935"/>
        <w:gridCol w:w="1049"/>
      </w:tblGrid>
      <w:tr w:rsidR="003A76A2" w:rsidRPr="00DD61F5" w:rsidTr="002C6E96">
        <w:trPr>
          <w:trHeight w:val="257"/>
        </w:trPr>
        <w:tc>
          <w:tcPr>
            <w:tcW w:w="2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Rubrique </w:t>
            </w:r>
          </w:p>
        </w:tc>
        <w:tc>
          <w:tcPr>
            <w:tcW w:w="336" w:type="dxa"/>
            <w:tcBorders>
              <w:top w:val="single" w:sz="4" w:space="0" w:color="auto"/>
              <w:left w:val="nil"/>
              <w:bottom w:val="single" w:sz="4" w:space="0" w:color="auto"/>
              <w:right w:val="nil"/>
            </w:tcBorders>
          </w:tcPr>
          <w:p w:rsidR="003A76A2" w:rsidRPr="00DD61F5" w:rsidRDefault="003A76A2">
            <w:pPr>
              <w:spacing w:after="0"/>
              <w:rPr>
                <w:rFonts w:ascii="Tahoma" w:eastAsia="Times New Roman" w:hAnsi="Tahoma" w:cs="Tahoma"/>
                <w:b/>
                <w:bCs/>
                <w:sz w:val="20"/>
                <w:szCs w:val="20"/>
              </w:rPr>
            </w:pPr>
          </w:p>
        </w:tc>
        <w:tc>
          <w:tcPr>
            <w:tcW w:w="270" w:type="dxa"/>
            <w:tcBorders>
              <w:top w:val="single" w:sz="4" w:space="0" w:color="auto"/>
              <w:left w:val="nil"/>
              <w:bottom w:val="single" w:sz="4" w:space="0" w:color="auto"/>
              <w:right w:val="nil"/>
            </w:tcBorders>
          </w:tcPr>
          <w:p w:rsidR="003A76A2" w:rsidRPr="00DD61F5" w:rsidRDefault="003A76A2">
            <w:pPr>
              <w:spacing w:after="0"/>
              <w:rPr>
                <w:rFonts w:ascii="Tahoma" w:eastAsia="Times New Roman" w:hAnsi="Tahoma" w:cs="Tahoma"/>
                <w:b/>
                <w:bCs/>
                <w:sz w:val="20"/>
                <w:szCs w:val="20"/>
              </w:rPr>
            </w:pP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Janv  </w:t>
            </w:r>
          </w:p>
        </w:tc>
        <w:tc>
          <w:tcPr>
            <w:tcW w:w="793"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Fév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Mars  </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Avril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Mai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Juin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Juil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Août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Sept  </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Octobre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w:t>
            </w:r>
            <w:proofErr w:type="spellStart"/>
            <w:r w:rsidRPr="00DD61F5">
              <w:rPr>
                <w:rFonts w:ascii="Tahoma" w:eastAsia="Times New Roman" w:hAnsi="Tahoma" w:cs="Tahoma"/>
                <w:b/>
                <w:bCs/>
                <w:sz w:val="20"/>
                <w:szCs w:val="20"/>
              </w:rPr>
              <w:t>Nov</w:t>
            </w:r>
            <w:proofErr w:type="spellEnd"/>
            <w:r w:rsidRPr="00DD61F5">
              <w:rPr>
                <w:rFonts w:ascii="Tahoma" w:eastAsia="Times New Roman" w:hAnsi="Tahoma" w:cs="Tahoma"/>
                <w:b/>
                <w:bCs/>
                <w:sz w:val="20"/>
                <w:szCs w:val="20"/>
              </w:rPr>
              <w:t xml:space="preserve">  </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Déc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TOTAL  </w:t>
            </w:r>
          </w:p>
        </w:tc>
      </w:tr>
      <w:tr w:rsidR="003A76A2" w:rsidRPr="00DD61F5" w:rsidTr="002C6E96">
        <w:trPr>
          <w:trHeight w:val="71"/>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Recettes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Vente  Fromage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2,460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984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2,460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2,952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13,285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Vente  Animaux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2,523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2,523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TOTAL DES RECETTES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2,460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3,507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1,476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2,460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2,952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15,808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Charges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Achat Animaux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694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694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694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2,082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Aliments concentrés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219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219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219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219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437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481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481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481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656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700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700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700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5,511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Besoin complémentaire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32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8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32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8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47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8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47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8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221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Traitement des animaux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20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Présure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34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34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Sel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9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Bois de chauffage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32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234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sz w:val="20"/>
                <w:szCs w:val="20"/>
              </w:rPr>
            </w:pPr>
            <w:r w:rsidRPr="00DD61F5">
              <w:rPr>
                <w:rFonts w:ascii="Tahoma" w:eastAsia="Times New Roman" w:hAnsi="Tahoma" w:cs="Tahoma"/>
                <w:sz w:val="20"/>
                <w:szCs w:val="20"/>
              </w:rPr>
              <w:t xml:space="preserve"> Fourniture de  consommable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55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Eau et électricité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24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24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284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Petit outillage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13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18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18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50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Transport et déplacement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74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74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883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Publicité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105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105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210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Charges de personnel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463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463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463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463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463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799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799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799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799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799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799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799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7,906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TOTAL CHARGES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b/>
                <w:bCs/>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1,572 </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803 </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811 </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806 </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1,762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1,519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1,436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1,431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2,332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1,622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1,660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sz w:val="20"/>
                <w:szCs w:val="20"/>
              </w:rPr>
            </w:pPr>
            <w:r w:rsidRPr="00DD61F5">
              <w:rPr>
                <w:rFonts w:ascii="Tahoma" w:eastAsia="Times New Roman" w:hAnsi="Tahoma" w:cs="Tahoma"/>
                <w:b/>
                <w:bCs/>
                <w:sz w:val="20"/>
                <w:szCs w:val="20"/>
              </w:rPr>
              <w:t xml:space="preserve">       1,747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17,500 </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Solde mensuel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(1,572)</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(803)</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(811)</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(806)</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(1,762)</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(43)</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1,024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45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1,175 </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(146)</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800 </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1,205 </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(1,691)</w:t>
            </w:r>
          </w:p>
        </w:tc>
      </w:tr>
      <w:tr w:rsidR="003A76A2" w:rsidRPr="00DD61F5" w:rsidTr="002C6E96">
        <w:trPr>
          <w:trHeight w:val="257"/>
        </w:trPr>
        <w:tc>
          <w:tcPr>
            <w:tcW w:w="2544"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Solde cumulé  </w:t>
            </w:r>
          </w:p>
        </w:tc>
        <w:tc>
          <w:tcPr>
            <w:tcW w:w="336"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270" w:type="dxa"/>
            <w:tcBorders>
              <w:top w:val="nil"/>
              <w:left w:val="nil"/>
              <w:bottom w:val="single" w:sz="4" w:space="0" w:color="auto"/>
              <w:right w:val="nil"/>
            </w:tcBorders>
          </w:tcPr>
          <w:p w:rsidR="003A76A2" w:rsidRPr="00DD61F5" w:rsidRDefault="003A76A2">
            <w:pPr>
              <w:spacing w:after="0"/>
              <w:jc w:val="right"/>
              <w:rPr>
                <w:rFonts w:ascii="Tahoma" w:eastAsia="Times New Roman" w:hAnsi="Tahoma" w:cs="Tahoma"/>
                <w:sz w:val="20"/>
                <w:szCs w:val="20"/>
              </w:rPr>
            </w:pP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(1,572)</w:t>
            </w:r>
          </w:p>
        </w:tc>
        <w:tc>
          <w:tcPr>
            <w:tcW w:w="79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(2,375)</w:t>
            </w:r>
          </w:p>
        </w:tc>
        <w:tc>
          <w:tcPr>
            <w:tcW w:w="90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(3,185)</w:t>
            </w:r>
          </w:p>
        </w:tc>
        <w:tc>
          <w:tcPr>
            <w:tcW w:w="81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(3,991)</w:t>
            </w:r>
          </w:p>
        </w:tc>
        <w:tc>
          <w:tcPr>
            <w:tcW w:w="990"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(5,753)</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(5,795)</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(4,771)</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(4,726)</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(3,551)</w:t>
            </w:r>
          </w:p>
        </w:tc>
        <w:tc>
          <w:tcPr>
            <w:tcW w:w="1094"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(3,697)</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(2,897)</w:t>
            </w:r>
          </w:p>
        </w:tc>
        <w:tc>
          <w:tcPr>
            <w:tcW w:w="93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xml:space="preserve">      (1,691)</w:t>
            </w:r>
          </w:p>
        </w:tc>
        <w:tc>
          <w:tcPr>
            <w:tcW w:w="104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rPr>
            </w:pPr>
            <w:r w:rsidRPr="00DD61F5">
              <w:rPr>
                <w:rFonts w:ascii="Tahoma" w:eastAsia="Times New Roman" w:hAnsi="Tahoma" w:cs="Tahoma"/>
                <w:sz w:val="20"/>
                <w:szCs w:val="20"/>
              </w:rPr>
              <w:t> </w:t>
            </w:r>
          </w:p>
        </w:tc>
      </w:tr>
    </w:tbl>
    <w:p w:rsidR="003A76A2" w:rsidRPr="00DD61F5" w:rsidRDefault="00333107">
      <w:pPr>
        <w:jc w:val="left"/>
        <w:rPr>
          <w:rFonts w:ascii="Tahoma" w:hAnsi="Tahoma" w:cs="Tahoma"/>
          <w:lang w:val="fr-HT"/>
        </w:rPr>
      </w:pPr>
      <w:r w:rsidRPr="00DD61F5">
        <w:rPr>
          <w:rFonts w:ascii="Tahoma" w:hAnsi="Tahoma" w:cs="Tahoma"/>
          <w:lang w:val="fr-HT"/>
        </w:rPr>
        <w:t xml:space="preserve"> Le fonds de roulement initial (FRI) est le solde cumulé négatif le plus élevé du solde mensuel. D’après ce tableau, la valeur du FRI s’élève à 5,795 $US, c’est-à-dire le mois de juin. </w:t>
      </w:r>
    </w:p>
    <w:p w:rsidR="003A76A2" w:rsidRPr="00DD61F5" w:rsidRDefault="003A76A2">
      <w:pPr>
        <w:rPr>
          <w:rFonts w:ascii="Tahoma" w:hAnsi="Tahoma" w:cs="Tahoma"/>
          <w:lang w:val="fr-HT"/>
        </w:rPr>
        <w:sectPr w:rsidR="003A76A2" w:rsidRPr="00DD61F5">
          <w:footerReference w:type="even" r:id="rId24"/>
          <w:footerReference w:type="default" r:id="rId25"/>
          <w:footerReference w:type="first" r:id="rId26"/>
          <w:pgSz w:w="15840" w:h="12240" w:orient="landscape"/>
          <w:pgMar w:top="1440" w:right="1440" w:bottom="1440" w:left="1440" w:header="720" w:footer="720" w:gutter="0"/>
          <w:cols w:space="720"/>
          <w:docGrid w:linePitch="360"/>
        </w:sectPr>
      </w:pPr>
    </w:p>
    <w:p w:rsidR="003A76A2" w:rsidRPr="00DD61F5" w:rsidRDefault="00333107">
      <w:pPr>
        <w:pStyle w:val="Heading2"/>
        <w:rPr>
          <w:rFonts w:ascii="Tahoma" w:hAnsi="Tahoma" w:cs="Tahoma"/>
          <w:lang w:val="fr-HT"/>
        </w:rPr>
      </w:pPr>
      <w:bookmarkStart w:id="141" w:name="_Toc88051305"/>
      <w:bookmarkStart w:id="142" w:name="_Toc88491079"/>
      <w:bookmarkStart w:id="143" w:name="_Toc88494787"/>
      <w:r w:rsidRPr="00DD61F5">
        <w:rPr>
          <w:rFonts w:ascii="Tahoma" w:hAnsi="Tahoma" w:cs="Tahoma"/>
          <w:lang w:val="fr-HT"/>
        </w:rPr>
        <w:lastRenderedPageBreak/>
        <w:t>2.3.3. LE TOTAL DES CHARGES</w:t>
      </w:r>
      <w:bookmarkEnd w:id="141"/>
      <w:bookmarkEnd w:id="142"/>
      <w:bookmarkEnd w:id="143"/>
    </w:p>
    <w:p w:rsidR="003A76A2" w:rsidRPr="00DD61F5" w:rsidRDefault="00333107">
      <w:pPr>
        <w:rPr>
          <w:rFonts w:ascii="Tahoma" w:hAnsi="Tahoma" w:cs="Tahoma"/>
          <w:lang w:val="fr-HT"/>
        </w:rPr>
      </w:pPr>
      <w:r w:rsidRPr="00DD61F5">
        <w:rPr>
          <w:rFonts w:ascii="Tahoma" w:hAnsi="Tahoma" w:cs="Tahoma"/>
          <w:lang w:val="fr-HT"/>
        </w:rPr>
        <w:t>Le tableau de toutes les charges permet de calculer le coût de production.</w:t>
      </w:r>
    </w:p>
    <w:p w:rsidR="003A76A2" w:rsidRPr="00DD61F5" w:rsidRDefault="00333107">
      <w:pPr>
        <w:pStyle w:val="Caption"/>
        <w:rPr>
          <w:rFonts w:ascii="Tahoma" w:hAnsi="Tahoma" w:cs="Tahoma"/>
          <w:lang w:val="fr-HT"/>
        </w:rPr>
      </w:pPr>
      <w:bookmarkStart w:id="144" w:name="_Toc88491258"/>
      <w:bookmarkStart w:id="145" w:name="_Toc88494698"/>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14</w:t>
      </w:r>
      <w:r w:rsidR="0081643C" w:rsidRPr="00DD61F5">
        <w:rPr>
          <w:rFonts w:ascii="Tahoma" w:hAnsi="Tahoma" w:cs="Tahoma"/>
        </w:rPr>
        <w:fldChar w:fldCharType="end"/>
      </w:r>
      <w:r w:rsidRPr="00DD61F5">
        <w:rPr>
          <w:rFonts w:ascii="Tahoma" w:hAnsi="Tahoma" w:cs="Tahoma"/>
          <w:lang w:val="fr-HT"/>
        </w:rPr>
        <w:t xml:space="preserve"> : Tableau de toutes les charges</w:t>
      </w:r>
      <w:bookmarkEnd w:id="144"/>
      <w:bookmarkEnd w:id="145"/>
    </w:p>
    <w:tbl>
      <w:tblPr>
        <w:tblW w:w="10336" w:type="dxa"/>
        <w:tblInd w:w="-365" w:type="dxa"/>
        <w:tblLook w:val="04A0"/>
      </w:tblPr>
      <w:tblGrid>
        <w:gridCol w:w="2675"/>
        <w:gridCol w:w="1469"/>
        <w:gridCol w:w="1548"/>
        <w:gridCol w:w="1548"/>
        <w:gridCol w:w="1548"/>
        <w:gridCol w:w="1548"/>
      </w:tblGrid>
      <w:tr w:rsidR="003A76A2" w:rsidRPr="00DD61F5">
        <w:trPr>
          <w:trHeight w:val="246"/>
        </w:trPr>
        <w:tc>
          <w:tcPr>
            <w:tcW w:w="2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Rubrique</w:t>
            </w:r>
          </w:p>
        </w:tc>
        <w:tc>
          <w:tcPr>
            <w:tcW w:w="1469"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AN 1 ($US)</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AN 2 ($US)</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AN 3 ($US)</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AN 4 ($US)</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AN 5 ($US)</w:t>
            </w:r>
          </w:p>
        </w:tc>
      </w:tr>
      <w:tr w:rsidR="003A76A2" w:rsidRPr="00DD61F5">
        <w:trPr>
          <w:trHeight w:val="25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Matières premières</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4 692.66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10 668.13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11 800.73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12 749.83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10 621.19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Aliments concentrés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3 718.05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9 503.71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10 592.68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9 503.71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9 487.21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Achats animaux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693.90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2 081.70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Besoin complémentaire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149.82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380.76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424.39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380.76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380.10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Présure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98.41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98.41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98.41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94.62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Sel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4.73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9.46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9.46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9.46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9.46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Bois de chauffage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126.16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675.79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675.79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675.79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649.80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Charges liées à l’activité de l’entreprise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696.58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1 269.94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1 267.91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1 322.51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1 318.44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Eau et électricité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141.93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141.93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141.93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163.22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163.22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Traitement des animaux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7.94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34.59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32.55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39.58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35.51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Transport et déplacement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441.57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883.15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883.15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883.15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883.15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Publicité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105.14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210.27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210.27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236.56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236.56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Autres charges non liées à l’activité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lang w:val="fr-HT"/>
              </w:rPr>
              <w:t xml:space="preserve"> </w:t>
            </w:r>
            <w:r w:rsidRPr="00DD61F5">
              <w:rPr>
                <w:rFonts w:ascii="Tahoma" w:eastAsia="Times New Roman" w:hAnsi="Tahoma" w:cs="Tahoma"/>
                <w:b/>
                <w:bCs/>
                <w:sz w:val="20"/>
                <w:szCs w:val="20"/>
              </w:rPr>
              <w:t xml:space="preserve">44.68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105.14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105.14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110.39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110.39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sz w:val="20"/>
                <w:szCs w:val="20"/>
              </w:rPr>
            </w:pPr>
            <w:r w:rsidRPr="00DD61F5">
              <w:rPr>
                <w:rFonts w:ascii="Tahoma" w:eastAsia="Times New Roman" w:hAnsi="Tahoma" w:cs="Tahoma"/>
                <w:sz w:val="20"/>
                <w:szCs w:val="20"/>
              </w:rPr>
              <w:t xml:space="preserve">Fourniture de  consommables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26.28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55.20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55.20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57.83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57.83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Petit outillage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18.40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49.94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49.94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52.57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52.57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Charges personnel</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7 906.26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9 588.44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9 588.44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10 547.29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10 547.29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Secrétaire comptable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1 513.96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1 513.96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1 513.96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1 665.36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1 665.36 </w:t>
            </w:r>
          </w:p>
        </w:tc>
      </w:tr>
      <w:tr w:rsidR="003A76A2" w:rsidRPr="00DD61F5">
        <w:trPr>
          <w:trHeight w:val="26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Responsable fromagerie</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735.96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1 261.64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1 261.64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Responsable de la ferme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1 526.58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1 526.58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Responsable commercial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735.96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1 261.64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1 261.64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1 387.80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Ouvriers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2 397.11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3 027.93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3 027.93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3 330.72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3 330.72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Chauffeur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630.82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630.82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630.82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693.90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693.90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Gardien </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504.65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504.65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504.65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555.12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555.12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Charges financières</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5 216.13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4 694.52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4 172.91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3 651.29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3 129.68 </w:t>
            </w:r>
          </w:p>
        </w:tc>
      </w:tr>
      <w:tr w:rsidR="003A76A2" w:rsidRPr="00DD61F5">
        <w:trPr>
          <w:trHeight w:val="27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Charges financières</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5 216.13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4 694.52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4 172.91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3 651.29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rPr>
            </w:pPr>
            <w:r w:rsidRPr="00DD61F5">
              <w:rPr>
                <w:rFonts w:ascii="Tahoma" w:eastAsia="Times New Roman" w:hAnsi="Tahoma" w:cs="Tahoma"/>
                <w:sz w:val="20"/>
                <w:szCs w:val="20"/>
              </w:rPr>
              <w:t xml:space="preserve">     3 129.68 </w:t>
            </w:r>
          </w:p>
        </w:tc>
      </w:tr>
      <w:tr w:rsidR="003A76A2" w:rsidRPr="00DD61F5">
        <w:trPr>
          <w:trHeight w:val="267"/>
        </w:trPr>
        <w:tc>
          <w:tcPr>
            <w:tcW w:w="267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TOTAL</w:t>
            </w:r>
          </w:p>
        </w:tc>
        <w:tc>
          <w:tcPr>
            <w:tcW w:w="146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18 556.32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26 326.17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26 935.12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28 381.32 </w:t>
            </w:r>
          </w:p>
        </w:tc>
        <w:tc>
          <w:tcPr>
            <w:tcW w:w="154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rPr>
            </w:pPr>
            <w:r w:rsidRPr="00DD61F5">
              <w:rPr>
                <w:rFonts w:ascii="Tahoma" w:eastAsia="Times New Roman" w:hAnsi="Tahoma" w:cs="Tahoma"/>
                <w:b/>
                <w:bCs/>
                <w:sz w:val="20"/>
                <w:szCs w:val="20"/>
              </w:rPr>
              <w:t xml:space="preserve">  25 727.00 </w:t>
            </w:r>
          </w:p>
        </w:tc>
      </w:tr>
    </w:tbl>
    <w:p w:rsidR="003A76A2" w:rsidRPr="00DD61F5" w:rsidRDefault="003A76A2">
      <w:pPr>
        <w:spacing w:after="432"/>
        <w:rPr>
          <w:rFonts w:ascii="Tahoma" w:hAnsi="Tahoma" w:cs="Tahoma"/>
          <w:lang w:val="fr-HT"/>
        </w:rPr>
      </w:pPr>
    </w:p>
    <w:p w:rsidR="003A76A2" w:rsidRPr="00DD61F5" w:rsidRDefault="003A76A2">
      <w:pPr>
        <w:spacing w:after="117"/>
        <w:rPr>
          <w:rFonts w:ascii="Tahoma" w:hAnsi="Tahoma" w:cs="Tahoma"/>
          <w:lang w:val="fr-HT"/>
        </w:rPr>
      </w:pPr>
    </w:p>
    <w:p w:rsidR="003A76A2" w:rsidRPr="00DD61F5" w:rsidRDefault="00333107">
      <w:pPr>
        <w:rPr>
          <w:rFonts w:ascii="Tahoma" w:hAnsi="Tahoma" w:cs="Tahoma"/>
          <w:b/>
          <w:lang w:val="fr-HT"/>
        </w:rPr>
      </w:pPr>
      <w:r w:rsidRPr="00DD61F5">
        <w:rPr>
          <w:rFonts w:ascii="Tahoma" w:hAnsi="Tahoma" w:cs="Tahoma"/>
          <w:b/>
          <w:lang w:val="fr-HT"/>
        </w:rPr>
        <w:br w:type="page"/>
      </w:r>
    </w:p>
    <w:p w:rsidR="003A76A2" w:rsidRPr="00DD61F5" w:rsidRDefault="00333107">
      <w:pPr>
        <w:pStyle w:val="Heading2"/>
        <w:rPr>
          <w:rFonts w:ascii="Tahoma" w:hAnsi="Tahoma" w:cs="Tahoma"/>
          <w:lang w:val="fr-HT"/>
        </w:rPr>
      </w:pPr>
      <w:bookmarkStart w:id="146" w:name="_Toc88051306"/>
      <w:bookmarkStart w:id="147" w:name="_Toc88491080"/>
      <w:bookmarkStart w:id="148" w:name="_Toc88494788"/>
      <w:r w:rsidRPr="00DD61F5">
        <w:rPr>
          <w:rFonts w:ascii="Tahoma" w:hAnsi="Tahoma" w:cs="Tahoma"/>
          <w:lang w:val="fr-HT"/>
        </w:rPr>
        <w:lastRenderedPageBreak/>
        <w:t>2.3.4. LE COMPTE D’EXPLOITATION SUR 5 ANS</w:t>
      </w:r>
      <w:bookmarkEnd w:id="146"/>
      <w:bookmarkEnd w:id="147"/>
      <w:bookmarkEnd w:id="148"/>
    </w:p>
    <w:p w:rsidR="003A76A2" w:rsidRPr="00DD61F5" w:rsidRDefault="00333107">
      <w:pPr>
        <w:pStyle w:val="Caption"/>
        <w:rPr>
          <w:rFonts w:ascii="Tahoma" w:hAnsi="Tahoma" w:cs="Tahoma"/>
          <w:lang w:val="fr-HT"/>
        </w:rPr>
      </w:pPr>
      <w:bookmarkStart w:id="149" w:name="_Toc88491259"/>
      <w:bookmarkStart w:id="150" w:name="_Toc88494699"/>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15</w:t>
      </w:r>
      <w:r w:rsidR="0081643C" w:rsidRPr="00DD61F5">
        <w:rPr>
          <w:rFonts w:ascii="Tahoma" w:hAnsi="Tahoma" w:cs="Tahoma"/>
        </w:rPr>
        <w:fldChar w:fldCharType="end"/>
      </w:r>
      <w:r w:rsidRPr="00DD61F5">
        <w:rPr>
          <w:rFonts w:ascii="Tahoma" w:hAnsi="Tahoma" w:cs="Tahoma"/>
          <w:lang w:val="fr-HT"/>
        </w:rPr>
        <w:t xml:space="preserve"> : Compte de résultat prévisionnel par nature pendant cinq ans.</w:t>
      </w:r>
      <w:bookmarkEnd w:id="149"/>
      <w:bookmarkEnd w:id="150"/>
      <w:r w:rsidRPr="00DD61F5">
        <w:rPr>
          <w:rFonts w:ascii="Tahoma" w:hAnsi="Tahoma" w:cs="Tahoma"/>
          <w:lang w:val="fr-HT"/>
        </w:rPr>
        <w:t xml:space="preserve"> </w:t>
      </w:r>
    </w:p>
    <w:tbl>
      <w:tblPr>
        <w:tblW w:w="11135" w:type="dxa"/>
        <w:tblInd w:w="-635" w:type="dxa"/>
        <w:tblLook w:val="04A0"/>
      </w:tblPr>
      <w:tblGrid>
        <w:gridCol w:w="4150"/>
        <w:gridCol w:w="1502"/>
        <w:gridCol w:w="1439"/>
        <w:gridCol w:w="1272"/>
        <w:gridCol w:w="1313"/>
        <w:gridCol w:w="1459"/>
      </w:tblGrid>
      <w:tr w:rsidR="003A76A2" w:rsidRPr="00DD61F5">
        <w:trPr>
          <w:trHeight w:val="107"/>
        </w:trPr>
        <w:tc>
          <w:tcPr>
            <w:tcW w:w="4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ELEMENTS </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1</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2</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3</w:t>
            </w:r>
          </w:p>
        </w:tc>
        <w:tc>
          <w:tcPr>
            <w:tcW w:w="1313"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4</w:t>
            </w:r>
          </w:p>
        </w:tc>
        <w:tc>
          <w:tcPr>
            <w:tcW w:w="1459"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5</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CA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15 808.32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50 995.38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59 069.86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53 518.65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53 518.65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I-       Production de l'exercice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15 808.32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50 995.38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59 069.86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53 518.65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53 518.65 </w:t>
            </w:r>
          </w:p>
        </w:tc>
      </w:tr>
      <w:tr w:rsidR="003A76A2" w:rsidRPr="00DD61F5">
        <w:trPr>
          <w:trHeight w:val="282"/>
        </w:trPr>
        <w:tc>
          <w:tcPr>
            <w:tcW w:w="11135" w:type="dxa"/>
            <w:gridSpan w:val="6"/>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w:t>
            </w:r>
          </w:p>
          <w:p w:rsidR="003A76A2" w:rsidRPr="00DD61F5" w:rsidRDefault="003A76A2">
            <w:pPr>
              <w:spacing w:after="0"/>
              <w:rPr>
                <w:rFonts w:ascii="Tahoma" w:eastAsia="Times New Roman" w:hAnsi="Tahoma" w:cs="Tahoma"/>
                <w:sz w:val="20"/>
                <w:szCs w:val="20"/>
                <w:lang w:val="fr-HT"/>
              </w:rPr>
            </w:pP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Achat consommé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4 692.66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10 668.13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11 800.73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12 749.83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10 621.19 </w:t>
            </w:r>
          </w:p>
        </w:tc>
      </w:tr>
      <w:tr w:rsidR="003A76A2" w:rsidRPr="00DD61F5">
        <w:trPr>
          <w:trHeight w:val="540"/>
        </w:trPr>
        <w:tc>
          <w:tcPr>
            <w:tcW w:w="4150"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Service extérieur et autres consommations </w:t>
            </w:r>
          </w:p>
        </w:tc>
        <w:tc>
          <w:tcPr>
            <w:tcW w:w="150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741.26 </w:t>
            </w:r>
          </w:p>
        </w:tc>
        <w:tc>
          <w:tcPr>
            <w:tcW w:w="143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1 375.08 </w:t>
            </w:r>
          </w:p>
        </w:tc>
        <w:tc>
          <w:tcPr>
            <w:tcW w:w="127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1 373.04 </w:t>
            </w:r>
          </w:p>
        </w:tc>
        <w:tc>
          <w:tcPr>
            <w:tcW w:w="131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1 432.91 </w:t>
            </w:r>
          </w:p>
        </w:tc>
        <w:tc>
          <w:tcPr>
            <w:tcW w:w="145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1 428.84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II-     Consommation de l'exercice </w:t>
            </w:r>
          </w:p>
        </w:tc>
        <w:tc>
          <w:tcPr>
            <w:tcW w:w="150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5 433.92 </w:t>
            </w:r>
          </w:p>
        </w:tc>
        <w:tc>
          <w:tcPr>
            <w:tcW w:w="143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12 043.21 </w:t>
            </w:r>
          </w:p>
        </w:tc>
        <w:tc>
          <w:tcPr>
            <w:tcW w:w="127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13 173.77 </w:t>
            </w:r>
          </w:p>
        </w:tc>
        <w:tc>
          <w:tcPr>
            <w:tcW w:w="131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14 182.74 </w:t>
            </w:r>
          </w:p>
        </w:tc>
        <w:tc>
          <w:tcPr>
            <w:tcW w:w="145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        12 050.03 </w:t>
            </w:r>
          </w:p>
        </w:tc>
      </w:tr>
      <w:tr w:rsidR="003A76A2" w:rsidRPr="00DD61F5">
        <w:trPr>
          <w:trHeight w:val="540"/>
        </w:trPr>
        <w:tc>
          <w:tcPr>
            <w:tcW w:w="4150"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III-    Valeur ajoutée d'exploitation (I - II) </w:t>
            </w:r>
          </w:p>
        </w:tc>
        <w:tc>
          <w:tcPr>
            <w:tcW w:w="150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10 374.39 </w:t>
            </w:r>
          </w:p>
        </w:tc>
        <w:tc>
          <w:tcPr>
            <w:tcW w:w="143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38 952.17 </w:t>
            </w:r>
          </w:p>
        </w:tc>
        <w:tc>
          <w:tcPr>
            <w:tcW w:w="127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45 896.09 </w:t>
            </w:r>
          </w:p>
        </w:tc>
        <w:tc>
          <w:tcPr>
            <w:tcW w:w="131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39 335.92 </w:t>
            </w:r>
          </w:p>
        </w:tc>
        <w:tc>
          <w:tcPr>
            <w:tcW w:w="145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41 468.63 </w:t>
            </w:r>
          </w:p>
        </w:tc>
      </w:tr>
      <w:tr w:rsidR="003A76A2" w:rsidRPr="00DD61F5">
        <w:trPr>
          <w:trHeight w:val="540"/>
        </w:trPr>
        <w:tc>
          <w:tcPr>
            <w:tcW w:w="4150"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Charge de personnel </w:t>
            </w:r>
          </w:p>
        </w:tc>
        <w:tc>
          <w:tcPr>
            <w:tcW w:w="150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7 906.26 </w:t>
            </w:r>
          </w:p>
        </w:tc>
        <w:tc>
          <w:tcPr>
            <w:tcW w:w="143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9 588.44 </w:t>
            </w:r>
          </w:p>
        </w:tc>
        <w:tc>
          <w:tcPr>
            <w:tcW w:w="127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9 588.44 </w:t>
            </w:r>
          </w:p>
        </w:tc>
        <w:tc>
          <w:tcPr>
            <w:tcW w:w="1313"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10 547.29 </w:t>
            </w:r>
          </w:p>
        </w:tc>
        <w:tc>
          <w:tcPr>
            <w:tcW w:w="145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10 547.29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IV-   Excédent Brut d'Exploitation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2 468.13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29 363.73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36 307.64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28 788.63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30 921.34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Amortissements</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2 660.77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2 660.77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2 660.77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2 660.77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2 529.35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V-     Résultats Opérationnel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(192.64)</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26 702.96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33 646.88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26 127.86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28 391.99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Produits financiers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Charges financières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5 216.13 </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4 694.52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4 172.91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3 651.29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3 129.68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VI-   Résultats financiers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(5 216.13)</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(4 694.52)</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(4 172.91)</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(3 651.29)</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(3 129.68)</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VII- Résultats avant impôts (V +VI)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(5 408.77)</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22 008.44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29 473.97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22 476.57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25 262.31 </w:t>
            </w:r>
          </w:p>
        </w:tc>
      </w:tr>
      <w:tr w:rsidR="003A76A2" w:rsidRPr="00DD61F5">
        <w:trPr>
          <w:trHeight w:val="282"/>
        </w:trPr>
        <w:tc>
          <w:tcPr>
            <w:tcW w:w="41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 xml:space="preserve">VIII-   Résultats net de l'exercice </w:t>
            </w:r>
          </w:p>
        </w:tc>
        <w:tc>
          <w:tcPr>
            <w:tcW w:w="150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(5 408.77)</w:t>
            </w:r>
          </w:p>
        </w:tc>
        <w:tc>
          <w:tcPr>
            <w:tcW w:w="143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22 008.44 </w:t>
            </w:r>
          </w:p>
        </w:tc>
        <w:tc>
          <w:tcPr>
            <w:tcW w:w="127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29 473.97 </w:t>
            </w:r>
          </w:p>
        </w:tc>
        <w:tc>
          <w:tcPr>
            <w:tcW w:w="131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15 733.60 </w:t>
            </w:r>
          </w:p>
        </w:tc>
        <w:tc>
          <w:tcPr>
            <w:tcW w:w="145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sz w:val="20"/>
                <w:szCs w:val="20"/>
                <w:lang w:val="fr-HT"/>
              </w:rPr>
            </w:pPr>
            <w:r w:rsidRPr="00DD61F5">
              <w:rPr>
                <w:rFonts w:ascii="Tahoma" w:eastAsia="Times New Roman" w:hAnsi="Tahoma" w:cs="Tahoma"/>
                <w:sz w:val="20"/>
                <w:szCs w:val="20"/>
                <w:lang w:val="fr-HT"/>
              </w:rPr>
              <w:t xml:space="preserve">        17 683.62 </w:t>
            </w:r>
          </w:p>
        </w:tc>
      </w:tr>
      <w:tr w:rsidR="003A76A2" w:rsidRPr="00DD61F5">
        <w:trPr>
          <w:trHeight w:val="282"/>
        </w:trPr>
        <w:tc>
          <w:tcPr>
            <w:tcW w:w="41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A76A2" w:rsidRPr="00DD61F5" w:rsidRDefault="00333107">
            <w:pPr>
              <w:spacing w:after="0"/>
              <w:jc w:val="left"/>
              <w:rPr>
                <w:rFonts w:ascii="Tahoma" w:eastAsia="Times New Roman" w:hAnsi="Tahoma" w:cs="Tahoma"/>
                <w:b/>
                <w:bCs/>
                <w:sz w:val="20"/>
                <w:szCs w:val="20"/>
                <w:lang w:val="fr-HT"/>
              </w:rPr>
            </w:pPr>
            <w:r w:rsidRPr="00DD61F5">
              <w:rPr>
                <w:rFonts w:ascii="Tahoma" w:eastAsia="Times New Roman" w:hAnsi="Tahoma" w:cs="Tahoma"/>
                <w:b/>
                <w:bCs/>
                <w:sz w:val="20"/>
                <w:szCs w:val="20"/>
                <w:lang w:val="fr-HT"/>
              </w:rPr>
              <w:t>IX- Marge nette en pourcentage</w:t>
            </w:r>
          </w:p>
        </w:tc>
        <w:tc>
          <w:tcPr>
            <w:tcW w:w="1502" w:type="dxa"/>
            <w:tcBorders>
              <w:top w:val="single" w:sz="4" w:space="0" w:color="auto"/>
              <w:left w:val="nil"/>
              <w:bottom w:val="single" w:sz="4" w:space="0" w:color="auto"/>
              <w:right w:val="single" w:sz="4" w:space="0" w:color="auto"/>
            </w:tcBorders>
            <w:shd w:val="clear" w:color="auto" w:fill="auto"/>
            <w:noWrap/>
            <w:vAlign w:val="bottom"/>
          </w:tcPr>
          <w:p w:rsidR="003A76A2" w:rsidRPr="00DD61F5" w:rsidRDefault="00333107">
            <w:pPr>
              <w:spacing w:after="0"/>
              <w:jc w:val="center"/>
              <w:rPr>
                <w:rFonts w:ascii="Tahoma" w:eastAsia="Times New Roman" w:hAnsi="Tahoma" w:cs="Tahoma"/>
                <w:sz w:val="20"/>
                <w:szCs w:val="20"/>
                <w:lang w:val="fr-HT"/>
              </w:rPr>
            </w:pPr>
            <w:r w:rsidRPr="00DD61F5">
              <w:rPr>
                <w:rFonts w:ascii="Tahoma" w:eastAsia="Times New Roman" w:hAnsi="Tahoma" w:cs="Tahoma"/>
                <w:sz w:val="20"/>
                <w:szCs w:val="20"/>
                <w:lang w:val="fr-HT"/>
              </w:rPr>
              <w:t>-34%</w:t>
            </w:r>
          </w:p>
        </w:tc>
        <w:tc>
          <w:tcPr>
            <w:tcW w:w="1439" w:type="dxa"/>
            <w:tcBorders>
              <w:top w:val="single" w:sz="4" w:space="0" w:color="auto"/>
              <w:left w:val="nil"/>
              <w:bottom w:val="single" w:sz="4" w:space="0" w:color="auto"/>
              <w:right w:val="single" w:sz="4" w:space="0" w:color="auto"/>
            </w:tcBorders>
            <w:shd w:val="clear" w:color="auto" w:fill="auto"/>
            <w:noWrap/>
            <w:vAlign w:val="bottom"/>
          </w:tcPr>
          <w:p w:rsidR="003A76A2" w:rsidRPr="00DD61F5" w:rsidRDefault="00333107">
            <w:pPr>
              <w:spacing w:after="0"/>
              <w:jc w:val="center"/>
              <w:rPr>
                <w:rFonts w:ascii="Tahoma" w:eastAsia="Times New Roman" w:hAnsi="Tahoma" w:cs="Tahoma"/>
                <w:sz w:val="20"/>
                <w:szCs w:val="20"/>
                <w:lang w:val="fr-HT"/>
              </w:rPr>
            </w:pPr>
            <w:r w:rsidRPr="00DD61F5">
              <w:rPr>
                <w:rFonts w:ascii="Tahoma" w:eastAsia="Times New Roman" w:hAnsi="Tahoma" w:cs="Tahoma"/>
                <w:sz w:val="20"/>
                <w:szCs w:val="20"/>
                <w:lang w:val="fr-HT"/>
              </w:rPr>
              <w:t>33%</w:t>
            </w:r>
          </w:p>
        </w:tc>
        <w:tc>
          <w:tcPr>
            <w:tcW w:w="1272" w:type="dxa"/>
            <w:tcBorders>
              <w:top w:val="single" w:sz="4" w:space="0" w:color="auto"/>
              <w:left w:val="nil"/>
              <w:bottom w:val="single" w:sz="4" w:space="0" w:color="auto"/>
              <w:right w:val="single" w:sz="4" w:space="0" w:color="auto"/>
            </w:tcBorders>
            <w:shd w:val="clear" w:color="auto" w:fill="auto"/>
            <w:noWrap/>
            <w:vAlign w:val="bottom"/>
          </w:tcPr>
          <w:p w:rsidR="003A76A2" w:rsidRPr="00DD61F5" w:rsidRDefault="00333107">
            <w:pPr>
              <w:spacing w:after="0"/>
              <w:jc w:val="center"/>
              <w:rPr>
                <w:rFonts w:ascii="Tahoma" w:eastAsia="Times New Roman" w:hAnsi="Tahoma" w:cs="Tahoma"/>
                <w:sz w:val="20"/>
                <w:szCs w:val="20"/>
                <w:lang w:val="fr-HT"/>
              </w:rPr>
            </w:pPr>
            <w:r w:rsidRPr="00DD61F5">
              <w:rPr>
                <w:rFonts w:ascii="Tahoma" w:eastAsia="Times New Roman" w:hAnsi="Tahoma" w:cs="Tahoma"/>
                <w:sz w:val="20"/>
                <w:szCs w:val="20"/>
                <w:lang w:val="fr-HT"/>
              </w:rPr>
              <w:t>50%</w:t>
            </w:r>
          </w:p>
        </w:tc>
        <w:tc>
          <w:tcPr>
            <w:tcW w:w="1313" w:type="dxa"/>
            <w:tcBorders>
              <w:top w:val="single" w:sz="4" w:space="0" w:color="auto"/>
              <w:left w:val="nil"/>
              <w:bottom w:val="single" w:sz="4" w:space="0" w:color="auto"/>
              <w:right w:val="single" w:sz="4" w:space="0" w:color="auto"/>
            </w:tcBorders>
            <w:shd w:val="clear" w:color="auto" w:fill="auto"/>
            <w:noWrap/>
            <w:vAlign w:val="bottom"/>
          </w:tcPr>
          <w:p w:rsidR="003A76A2" w:rsidRPr="00DD61F5" w:rsidRDefault="00333107">
            <w:pPr>
              <w:spacing w:after="0"/>
              <w:jc w:val="center"/>
              <w:rPr>
                <w:rFonts w:ascii="Tahoma" w:eastAsia="Times New Roman" w:hAnsi="Tahoma" w:cs="Tahoma"/>
                <w:sz w:val="20"/>
                <w:szCs w:val="20"/>
                <w:lang w:val="fr-HT"/>
              </w:rPr>
            </w:pPr>
            <w:r w:rsidRPr="00DD61F5">
              <w:rPr>
                <w:rFonts w:ascii="Tahoma" w:eastAsia="Times New Roman" w:hAnsi="Tahoma" w:cs="Tahoma"/>
                <w:sz w:val="20"/>
                <w:szCs w:val="20"/>
                <w:lang w:val="fr-HT"/>
              </w:rPr>
              <w:t>29%</w:t>
            </w:r>
          </w:p>
        </w:tc>
        <w:tc>
          <w:tcPr>
            <w:tcW w:w="1459" w:type="dxa"/>
            <w:tcBorders>
              <w:top w:val="single" w:sz="4" w:space="0" w:color="auto"/>
              <w:left w:val="nil"/>
              <w:bottom w:val="single" w:sz="4" w:space="0" w:color="auto"/>
              <w:right w:val="single" w:sz="4" w:space="0" w:color="auto"/>
            </w:tcBorders>
            <w:shd w:val="clear" w:color="auto" w:fill="auto"/>
            <w:noWrap/>
            <w:vAlign w:val="bottom"/>
          </w:tcPr>
          <w:p w:rsidR="003A76A2" w:rsidRPr="00DD61F5" w:rsidRDefault="00333107">
            <w:pPr>
              <w:spacing w:after="0"/>
              <w:jc w:val="center"/>
              <w:rPr>
                <w:rFonts w:ascii="Tahoma" w:eastAsia="Times New Roman" w:hAnsi="Tahoma" w:cs="Tahoma"/>
                <w:sz w:val="20"/>
                <w:szCs w:val="20"/>
                <w:lang w:val="fr-HT"/>
              </w:rPr>
            </w:pPr>
            <w:r w:rsidRPr="00DD61F5">
              <w:rPr>
                <w:rFonts w:ascii="Tahoma" w:eastAsia="Times New Roman" w:hAnsi="Tahoma" w:cs="Tahoma"/>
                <w:sz w:val="20"/>
                <w:szCs w:val="20"/>
                <w:lang w:val="fr-HT"/>
              </w:rPr>
              <w:t>33%</w:t>
            </w:r>
          </w:p>
        </w:tc>
      </w:tr>
    </w:tbl>
    <w:p w:rsidR="003A76A2" w:rsidRPr="00DD61F5" w:rsidRDefault="003A76A2">
      <w:pPr>
        <w:rPr>
          <w:rFonts w:ascii="Tahoma" w:hAnsi="Tahoma" w:cs="Tahoma"/>
          <w:lang w:val="fr-HT"/>
        </w:rPr>
      </w:pPr>
    </w:p>
    <w:p w:rsidR="003A76A2" w:rsidRPr="00DD61F5" w:rsidRDefault="00333107">
      <w:pPr>
        <w:pStyle w:val="Heading2"/>
        <w:rPr>
          <w:rFonts w:ascii="Tahoma" w:hAnsi="Tahoma" w:cs="Tahoma"/>
          <w:lang w:val="fr-HT"/>
        </w:rPr>
      </w:pPr>
      <w:bookmarkStart w:id="151" w:name="_Toc88051307"/>
      <w:bookmarkStart w:id="152" w:name="_Toc88491081"/>
      <w:bookmarkStart w:id="153" w:name="_Toc88494789"/>
      <w:r w:rsidRPr="00DD61F5">
        <w:rPr>
          <w:rFonts w:ascii="Tahoma" w:hAnsi="Tahoma" w:cs="Tahoma"/>
          <w:lang w:val="fr-HT"/>
        </w:rPr>
        <w:t>2.3.5. ÉVALUATION FINANCIÈRE PRÉLIMINAIRE</w:t>
      </w:r>
      <w:bookmarkEnd w:id="151"/>
      <w:bookmarkEnd w:id="152"/>
      <w:bookmarkEnd w:id="153"/>
    </w:p>
    <w:p w:rsidR="003A76A2" w:rsidRPr="00DD61F5" w:rsidRDefault="00333107">
      <w:pPr>
        <w:pStyle w:val="BodyText"/>
        <w:numPr>
          <w:ilvl w:val="0"/>
          <w:numId w:val="14"/>
        </w:numPr>
        <w:jc w:val="left"/>
        <w:rPr>
          <w:rFonts w:ascii="Tahoma" w:hAnsi="Tahoma" w:cs="Tahoma"/>
        </w:rPr>
      </w:pPr>
      <w:r w:rsidRPr="00DD61F5">
        <w:rPr>
          <w:rFonts w:ascii="Tahoma" w:hAnsi="Tahoma" w:cs="Tahoma"/>
        </w:rPr>
        <w:t xml:space="preserve">Le délai de récupération du capital investi de 85 430 $US est de 3 ans. </w:t>
      </w:r>
    </w:p>
    <w:p w:rsidR="003A76A2" w:rsidRPr="00DD61F5" w:rsidRDefault="00333107">
      <w:pPr>
        <w:pStyle w:val="BodyText"/>
        <w:numPr>
          <w:ilvl w:val="0"/>
          <w:numId w:val="14"/>
        </w:numPr>
        <w:jc w:val="left"/>
        <w:rPr>
          <w:rFonts w:ascii="Tahoma" w:hAnsi="Tahoma" w:cs="Tahoma"/>
        </w:rPr>
      </w:pPr>
      <w:r w:rsidRPr="00DD61F5">
        <w:rPr>
          <w:rFonts w:ascii="Tahoma" w:hAnsi="Tahoma" w:cs="Tahoma"/>
        </w:rPr>
        <w:t>Le taux de profit atteint à la 5ème année est de 33 % non inclus la valeur résiduelle des investissements.</w:t>
      </w:r>
    </w:p>
    <w:p w:rsidR="003A76A2" w:rsidRPr="00DD61F5" w:rsidRDefault="00333107">
      <w:pPr>
        <w:pStyle w:val="BodyText"/>
        <w:numPr>
          <w:ilvl w:val="0"/>
          <w:numId w:val="14"/>
        </w:numPr>
        <w:jc w:val="left"/>
        <w:rPr>
          <w:rFonts w:ascii="Tahoma" w:hAnsi="Tahoma" w:cs="Tahoma"/>
        </w:rPr>
      </w:pPr>
      <w:r w:rsidRPr="00DD61F5">
        <w:rPr>
          <w:rFonts w:ascii="Tahoma" w:hAnsi="Tahoma" w:cs="Tahoma"/>
        </w:rPr>
        <w:t>Le marché local est apte à consommer la quantité de fromage de 40 680 pièces de 100 grammes de fromage et 1 048 têtes de chèvres.</w:t>
      </w:r>
    </w:p>
    <w:p w:rsidR="003A76A2" w:rsidRPr="00DD61F5" w:rsidRDefault="00333107">
      <w:pPr>
        <w:pStyle w:val="BodyText"/>
        <w:numPr>
          <w:ilvl w:val="0"/>
          <w:numId w:val="14"/>
        </w:numPr>
        <w:jc w:val="left"/>
        <w:rPr>
          <w:rFonts w:ascii="Tahoma" w:hAnsi="Tahoma" w:cs="Tahoma"/>
        </w:rPr>
      </w:pPr>
      <w:r w:rsidRPr="00DD61F5">
        <w:rPr>
          <w:rFonts w:ascii="Tahoma" w:hAnsi="Tahoma" w:cs="Tahoma"/>
        </w:rPr>
        <w:t xml:space="preserve">L’atelier de lait de chèvres pourrait être installé dans une partie de la plaine sèche d’Anse à Veau avec le fermage de 20 hectares clôturés et subdivisés en hectare avec des « Cyclones </w:t>
      </w:r>
      <w:proofErr w:type="spellStart"/>
      <w:r w:rsidRPr="00DD61F5">
        <w:rPr>
          <w:rFonts w:ascii="Tahoma" w:hAnsi="Tahoma" w:cs="Tahoma"/>
        </w:rPr>
        <w:t>fence</w:t>
      </w:r>
      <w:proofErr w:type="spellEnd"/>
      <w:r w:rsidRPr="00DD61F5">
        <w:rPr>
          <w:rFonts w:ascii="Tahoma" w:hAnsi="Tahoma" w:cs="Tahoma"/>
        </w:rPr>
        <w:t> », des forages de puits. Durant la phase de lancement, l’atelier de lait pourrait aussi transformer du lait de brebis en fromage.</w:t>
      </w: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Heading1"/>
        <w:rPr>
          <w:rFonts w:cs="Tahoma"/>
          <w:lang w:val="fr-HT"/>
        </w:rPr>
      </w:pPr>
      <w:bookmarkStart w:id="154" w:name="_Toc88051308"/>
      <w:bookmarkStart w:id="155" w:name="_Toc88491082"/>
      <w:bookmarkStart w:id="156" w:name="_Toc88494790"/>
      <w:r w:rsidRPr="00DD61F5">
        <w:rPr>
          <w:rFonts w:eastAsia="Arial" w:cs="Tahoma"/>
          <w:lang w:val="fr-HT"/>
        </w:rPr>
        <w:lastRenderedPageBreak/>
        <w:t>2.4. ANNEXE : TRANSFORMATION DU LAIT</w:t>
      </w:r>
      <w:bookmarkEnd w:id="154"/>
      <w:bookmarkEnd w:id="155"/>
      <w:bookmarkEnd w:id="156"/>
      <w:r w:rsidRPr="00DD61F5">
        <w:rPr>
          <w:rFonts w:eastAsia="Arial"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 xml:space="preserve">Le but du projet est essentiellement d’élever des troupeaux de chèvres pour le lait. Tous les efforts techniques des éleveurs seront axés sur l’alimentation de la productivité laitière des troupeaux. Le lait de chèvre ne sera utilisé que pour la fabrication des fromages. Au moins 4 employés pourront recevoir des formations pratiques pour gérer la transformation et le conditionnement en fromage. La formation sera donnée préférablement dans une fromagerie existante qui a plusieurs années de fonctionnement (Voir la laiterie de Bon Repos : </w:t>
      </w:r>
      <w:proofErr w:type="spellStart"/>
      <w:r w:rsidRPr="00DD61F5">
        <w:rPr>
          <w:rFonts w:ascii="Tahoma" w:hAnsi="Tahoma" w:cs="Tahoma"/>
          <w:lang w:val="fr-HT"/>
        </w:rPr>
        <w:t>Lèt</w:t>
      </w:r>
      <w:proofErr w:type="spellEnd"/>
      <w:r w:rsidRPr="00DD61F5">
        <w:rPr>
          <w:rFonts w:ascii="Tahoma" w:hAnsi="Tahoma" w:cs="Tahoma"/>
          <w:lang w:val="fr-HT"/>
        </w:rPr>
        <w:t xml:space="preserve"> Agogo de VÉTÉRIMED</w:t>
      </w:r>
    </w:p>
    <w:p w:rsidR="003A76A2" w:rsidRPr="00DD61F5" w:rsidRDefault="00333107">
      <w:pPr>
        <w:rPr>
          <w:rFonts w:ascii="Tahoma" w:hAnsi="Tahoma" w:cs="Tahoma"/>
          <w:lang w:val="fr-HT"/>
        </w:rPr>
      </w:pPr>
      <w:r w:rsidRPr="00DD61F5">
        <w:rPr>
          <w:rFonts w:ascii="Tahoma" w:hAnsi="Tahoma" w:cs="Tahoma"/>
          <w:lang w:val="fr-HT"/>
        </w:rPr>
        <w:t xml:space="preserve">Ci-dessous les processus des techniques de fabrication de fromage :  </w:t>
      </w:r>
      <w:bookmarkStart w:id="157" w:name="_Toc338957"/>
    </w:p>
    <w:p w:rsidR="003A76A2" w:rsidRPr="00DD61F5" w:rsidRDefault="00333107">
      <w:pPr>
        <w:pStyle w:val="Caption"/>
        <w:rPr>
          <w:rFonts w:ascii="Tahoma" w:hAnsi="Tahoma" w:cs="Tahoma"/>
          <w:lang w:val="fr-HT"/>
        </w:rPr>
      </w:pPr>
      <w:r w:rsidRPr="00DD61F5">
        <w:rPr>
          <w:rFonts w:ascii="Tahoma" w:hAnsi="Tahoma" w:cs="Tahoma"/>
          <w:lang w:val="fr-HT"/>
        </w:rPr>
        <w:t>Figure 5 : Processus de fabrication de fromage</w:t>
      </w:r>
      <w:bookmarkEnd w:id="157"/>
      <w:r w:rsidRPr="00DD61F5">
        <w:rPr>
          <w:rFonts w:ascii="Tahoma" w:hAnsi="Tahoma" w:cs="Tahoma"/>
          <w:lang w:val="fr-HT"/>
        </w:rPr>
        <w:t xml:space="preserve">. </w:t>
      </w:r>
    </w:p>
    <w:p w:rsidR="003A76A2" w:rsidRPr="00DD61F5" w:rsidRDefault="00333107">
      <w:pPr>
        <w:spacing w:after="0"/>
        <w:rPr>
          <w:rFonts w:ascii="Tahoma" w:hAnsi="Tahoma" w:cs="Tahoma"/>
          <w:lang w:val="fr-HT"/>
        </w:rPr>
      </w:pPr>
      <w:r w:rsidRPr="00DD61F5">
        <w:rPr>
          <w:rFonts w:ascii="Tahoma" w:hAnsi="Tahoma" w:cs="Tahoma"/>
          <w:lang w:val="fr-HT"/>
        </w:rPr>
        <w:t xml:space="preserve"> </w:t>
      </w:r>
    </w:p>
    <w:p w:rsidR="003A76A2" w:rsidRPr="00DD61F5" w:rsidRDefault="0081643C">
      <w:pPr>
        <w:spacing w:after="5"/>
        <w:rPr>
          <w:rFonts w:ascii="Tahoma" w:hAnsi="Tahoma" w:cs="Tahoma"/>
        </w:rPr>
      </w:pPr>
      <w:r w:rsidRPr="00DD61F5">
        <w:rPr>
          <w:rFonts w:ascii="Tahoma" w:hAnsi="Tahoma" w:cs="Tahoma"/>
          <w:noProof/>
        </w:rPr>
        <w:pict>
          <v:group id="Group 252777" o:spid="_x0000_s1026" style="position:absolute;left:0;text-align:left;margin-left:0;margin-top:244.65pt;width:405pt;height:385.65pt;z-index:251670016;mso-wrap-distance-left:0;mso-wrap-distance-right:0;mso-position-vertical-relative:page" coordsize="51435,5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">
            <v:rect id="Rectangle 1" o:spid="_x0000_s1027" style="position:absolute;top:673;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2" o:spid="_x0000_s1028" style="position:absolute;left:4572;top:673;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3" o:spid="_x0000_s1029" style="position:absolute;top:3294;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4" o:spid="_x0000_s1030" style="position:absolute;left:37216;top:3294;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5" o:spid="_x0000_s1031" style="position:absolute;top:5931;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6" o:spid="_x0000_s1032" style="position:absolute;left:33649;top:5931;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7" o:spid="_x0000_s1033" style="position:absolute;top:8552;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8" o:spid="_x0000_s1034" style="position:absolute;top:11189;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3A76A2" w:rsidRDefault="00333107">
                    <w:pPr>
                      <w:rPr>
                        <w:lang w:val="fr-HT"/>
                      </w:rPr>
                    </w:pPr>
                    <w:r>
                      <w:rPr>
                        <w:lang w:val="fr-HT"/>
                      </w:rPr>
                      <w:t xml:space="preserve"> </w:t>
                    </w:r>
                  </w:p>
                </w:txbxContent>
              </v:textbox>
            </v:rect>
            <v:rect id="Rectangle 9" o:spid="_x0000_s1035" style="position:absolute;left:36073;top:11189;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10" o:spid="_x0000_s1036" style="position:absolute;left:45841;top:11189;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11" o:spid="_x0000_s1037" style="position:absolute;left:4572;top:1381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12" o:spid="_x0000_s1038" style="position:absolute;top:1381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13" o:spid="_x0000_s1039" style="position:absolute;left:39883;top:1381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14" o:spid="_x0000_s1040" style="position:absolute;left:28803;top:1381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15" o:spid="_x0000_s1041" style="position:absolute;top:16447;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_x0000_s1042" style="position:absolute;left:34792;top:16447;width:2590;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3A76A2" w:rsidRDefault="00333107">
                    <w:pPr>
                      <w:rPr>
                        <w:lang w:val="fr-HT"/>
                      </w:rPr>
                    </w:pPr>
                    <w:r>
                      <w:rPr>
                        <w:lang w:val="fr-HT"/>
                      </w:rPr>
                      <w:t xml:space="preserve">  </w:t>
                    </w:r>
                  </w:p>
                </w:txbxContent>
              </v:textbox>
            </v:rect>
            <v:rect id="Rectangle 17" o:spid="_x0000_s1043" style="position:absolute;left:20192;top:16447;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18" o:spid="_x0000_s1044" style="position:absolute;left:22981;top:16447;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19" o:spid="_x0000_s1045" style="position:absolute;left:38983;top:16447;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20" o:spid="_x0000_s1046" style="position:absolute;top:19068;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3A76A2" w:rsidRDefault="00333107">
                    <w:pPr>
                      <w:rPr>
                        <w:lang w:val="fr-HT"/>
                      </w:rPr>
                    </w:pPr>
                    <w:r>
                      <w:rPr>
                        <w:lang w:val="fr-HT"/>
                      </w:rPr>
                      <w:t xml:space="preserve"> </w:t>
                    </w:r>
                  </w:p>
                </w:txbxContent>
              </v:textbox>
            </v:rect>
            <v:rect id="Rectangle 21" o:spid="_x0000_s1047" style="position:absolute;left:22981;top:21704;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22" o:spid="_x0000_s1048" style="position:absolute;top:21704;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23" o:spid="_x0000_s1049" style="position:absolute;top:24326;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24" o:spid="_x0000_s1050" style="position:absolute;top:26962;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25" o:spid="_x0000_s1051" style="position:absolute;top:29583;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26" o:spid="_x0000_s1052" style="position:absolute;top:3222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27" o:spid="_x0000_s1053" style="position:absolute;left:46741;top:32220;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28" o:spid="_x0000_s1054" style="position:absolute;top:34841;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3A76A2" w:rsidRDefault="00333107">
                    <w:pPr>
                      <w:rPr>
                        <w:lang w:val="fr-HT"/>
                      </w:rPr>
                    </w:pPr>
                    <w:r>
                      <w:rPr>
                        <w:lang w:val="fr-HT"/>
                      </w:rPr>
                      <w:t xml:space="preserve"> </w:t>
                    </w:r>
                  </w:p>
                </w:txbxContent>
              </v:textbox>
            </v:rect>
            <v:rect id="Rectangle 29" o:spid="_x0000_s1055" style="position:absolute;left:18288;top:34841;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30" o:spid="_x0000_s1056" style="position:absolute;top:37478;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3A76A2" w:rsidRDefault="00333107">
                    <w:pPr>
                      <w:rPr>
                        <w:lang w:val="fr-HT"/>
                      </w:rPr>
                    </w:pPr>
                    <w:r>
                      <w:rPr>
                        <w:lang w:val="fr-HT"/>
                      </w:rPr>
                      <w:t xml:space="preserve"> </w:t>
                    </w:r>
                  </w:p>
                </w:txbxContent>
              </v:textbox>
            </v:rect>
            <v:rect id="Rectangle 31" o:spid="_x0000_s1057" style="position:absolute;top:40099;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1024" o:spid="_x0000_s1058" style="position:absolute;left:10027;top:42736;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1025" o:spid="_x0000_s1059" style="position:absolute;top:42736;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1028" o:spid="_x0000_s1060" style="position:absolute;top:45357;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1029" o:spid="_x0000_s1061" style="position:absolute;top:47993;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1036" o:spid="_x0000_s1062" style="position:absolute;left:22860;top:47993;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rsidR="003A76A2" w:rsidRDefault="00333107">
                    <w:pPr>
                      <w:rPr>
                        <w:lang w:val="fr-HT"/>
                      </w:rPr>
                    </w:pPr>
                    <w:r>
                      <w:rPr>
                        <w:lang w:val="fr-HT"/>
                      </w:rPr>
                      <w:t xml:space="preserve"> </w:t>
                    </w:r>
                  </w:p>
                </w:txbxContent>
              </v:textbox>
            </v:rect>
            <v:rect id="Rectangle 1037" o:spid="_x0000_s1063" style="position:absolute;left:12191;top:50615;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rect id="Rectangle 1038" o:spid="_x0000_s1064" style="position:absolute;top:50615;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wyxwAAAN0AAAAPAAAAZHJzL2Rvd25yZXYueG1sRI9Ba8JA&#10;EIXvBf/DMkJvdaOF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JmxbDLHAAAA3QAA&#10;AA8AAAAAAAAAAAAAAAAABwIAAGRycy9kb3ducmV2LnhtbFBLBQYAAAAAAwADALcAAAD7AgAAAAA=&#10;" filled="f" stroked="f">
              <v:textbox inset="0,0,0,0">
                <w:txbxContent>
                  <w:p w:rsidR="003A76A2" w:rsidRDefault="00333107">
                    <w:pPr>
                      <w:rPr>
                        <w:lang w:val="fr-HT"/>
                      </w:rPr>
                    </w:pPr>
                    <w:r>
                      <w:rPr>
                        <w:lang w:val="fr-HT"/>
                      </w:rPr>
                      <w:t xml:space="preserve"> </w:t>
                    </w:r>
                  </w:p>
                </w:txbxContent>
              </v:textbox>
            </v:rect>
            <v:rect id="Rectangle 1039" o:spid="_x0000_s1065" style="position:absolute;top:53251;width:563;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pwwAAAN0AAAAPAAAAZHJzL2Rvd25yZXYueG1sRE9Li8Iw&#10;EL4v+B/CCN7WVAW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9v3JqcMAAADd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1040" o:spid="_x0000_s1066" style="position:absolute;left:39364;top:53251;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JxwAAAN0AAAAPAAAAZHJzL2Rvd25yZXYueG1sRI9Ba8JA&#10;EIXvBf/DMkJvdaOU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D/BE0nHAAAA3QAA&#10;AA8AAAAAAAAAAAAAAAAABwIAAGRycy9kb3ducmV2LnhtbFBLBQYAAAAAAwADALcAAAD7AgAAAAA=&#10;" filled="f" stroked="f">
              <v:textbox inset="0,0,0,0">
                <w:txbxContent>
                  <w:p w:rsidR="003A76A2" w:rsidRDefault="00333107">
                    <w:pPr>
                      <w:rPr>
                        <w:lang w:val="fr-HT"/>
                      </w:rPr>
                    </w:pPr>
                    <w:r>
                      <w:rPr>
                        <w:lang w:val="fr-HT"/>
                      </w:rPr>
                      <w:t xml:space="preserve"> </w:t>
                    </w:r>
                  </w:p>
                </w:txbxContent>
              </v:textbox>
            </v:rect>
            <v:rect id="Rectangle 1041" o:spid="_x0000_s1067" style="position:absolute;left:35051;top:53251;width:564;height:18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bSwgAAAN0AAAAPAAAAZHJzL2Rvd25yZXYueG1sRE9Li8Iw&#10;EL4L/ocwgjdNFRH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BQjbbSwgAAAN0AAAAPAAAA&#10;AAAAAAAAAAAAAAcCAABkcnMvZG93bnJldi54bWxQSwUGAAAAAAMAAwC3AAAA9gIAAAAA&#10;" filled="f" stroked="f">
              <v:textbox inset="0,0,0,0">
                <w:txbxContent>
                  <w:p w:rsidR="003A76A2" w:rsidRDefault="00333107">
                    <w:pPr>
                      <w:rPr>
                        <w:lang w:val="fr-HT"/>
                      </w:rPr>
                    </w:pPr>
                    <w:r>
                      <w:rPr>
                        <w:lang w:val="fr-HT"/>
                      </w:rPr>
                      <w:t xml:space="preserve"> </w:t>
                    </w:r>
                  </w:p>
                </w:txbxContent>
              </v:textbox>
            </v:rect>
            <v:rect id="Rectangle 1042" o:spid="_x0000_s1068" style="position:absolute;top:55873;width:563;height:1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ilwwAAAN0AAAAPAAAAZHJzL2Rvd25yZXYueG1sRE9Ni8Iw&#10;EL0L+x/CLHjTdGUR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oF8opcMAAADdAAAADwAA&#10;AAAAAAAAAAAAAAAHAgAAZHJzL2Rvd25yZXYueG1sUEsFBgAAAAADAAMAtwAAAPcCAAAAAA==&#10;" filled="f" stroked="f">
              <v:textbox inset="0,0,0,0">
                <w:txbxContent>
                  <w:p w:rsidR="003A76A2" w:rsidRDefault="00333107">
                    <w:pPr>
                      <w:rPr>
                        <w:lang w:val="fr-HT"/>
                      </w:rPr>
                    </w:pPr>
                    <w:r>
                      <w:rPr>
                        <w:lang w:val="fr-HT"/>
                      </w:rPr>
                      <w:t xml:space="preserve"> </w:t>
                    </w:r>
                  </w:p>
                </w:txbxContent>
              </v:textbox>
            </v:rect>
            <v:rect id="Rectangle 1043" o:spid="_x0000_s1069" style="position:absolute;left:45841;top:55873;width:564;height:1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0+xQAAAN0AAAAPAAAAZHJzL2Rvd25yZXYueG1sRE9La8JA&#10;EL4X+h+WKXirm2op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PE40+xQAAAN0AAAAP&#10;AAAAAAAAAAAAAAAAAAcCAABkcnMvZG93bnJldi54bWxQSwUGAAAAAAMAAwC3AAAA+QIAAAAA&#10;" filled="f" stroked="f">
              <v:textbox inset="0,0,0,0">
                <w:txbxContent>
                  <w:p w:rsidR="003A76A2" w:rsidRDefault="00333107">
                    <w:pPr>
                      <w:rPr>
                        <w:lang w:val="fr-HT"/>
                      </w:rPr>
                    </w:pPr>
                    <w:r>
                      <w:rPr>
                        <w:lang w:val="fr-HT"/>
                      </w:rPr>
                      <w:t xml:space="preserve"> </w:t>
                    </w:r>
                  </w:p>
                </w:txbxContent>
              </v:textbox>
            </v:rect>
            <v:shape id="Freeform: Shape 1044" o:spid="_x0000_s1070" style="position:absolute;left:14859;width:17145;height:3429;visibility:visible;mso-wrap-style:square;v-text-anchor:top" coordsize="1714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" path="m,342900r1714500,l1714500,,,,,342900xe" filled="f">
              <v:stroke joinstyle="miter" endcap="round"/>
              <v:path arrowok="t"/>
            </v:shape>
            <v:rect id="Rectangle 1045" o:spid="_x0000_s1071" style="position:absolute;left:18775;top:909;width:12891;height:18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RxQAAAN0AAAAPAAAAZHJzL2Rvd25yZXYueG1sRE9La8JA&#10;EL4X+h+WKXirm4ot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vtrDRxQAAAN0AAAAP&#10;AAAAAAAAAAAAAAAAAAcCAABkcnMvZG93bnJldi54bWxQSwUGAAAAAAMAAwC3AAAA+QIAAAAA&#10;" filled="f" stroked="f">
              <v:textbox inset="0,0,0,0">
                <w:txbxContent>
                  <w:p w:rsidR="003A76A2" w:rsidRDefault="00333107">
                    <w:pPr>
                      <w:rPr>
                        <w:lang w:val="fr-HT"/>
                      </w:rPr>
                    </w:pPr>
                    <w:r>
                      <w:rPr>
                        <w:rFonts w:ascii="Times New Roman" w:eastAsia="Times New Roman" w:hAnsi="Times New Roman" w:cs="Times New Roman"/>
                        <w:lang w:val="fr-HT"/>
                      </w:rPr>
                      <w:t xml:space="preserve">Collecte du lait </w:t>
                    </w:r>
                  </w:p>
                </w:txbxContent>
              </v:textbox>
            </v:rect>
            <v:shape id="Freeform: Shape 1046" o:spid="_x0000_s1072" style="position:absolute;left:22479;top:3550;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" path="m38100,r3048,1524l42672,4572r,266700l76200,271272,38100,347472,,271272r33528,l33528,4572,35052,1524,38100,xe" fillcolor="black" strokeweight="0">
              <v:stroke joinstyle="miter" endcap="round"/>
              <v:path arrowok="t"/>
            </v:shape>
            <v:shape id="Freeform: Shape 1047" o:spid="_x0000_s1073" style="position:absolute;left:14859;top:7025;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" path="m,l1600200,r,342900l,342900,,e" strokeweight="0">
              <v:stroke joinstyle="miter" endcap="round"/>
              <v:path arrowok="t"/>
            </v:shape>
            <v:shape id="Freeform: Shape 1048" o:spid="_x0000_s1074" style="position:absolute;left:14859;top:7025;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" path="m,342900r1600200,l1600200,,,,,342900xe" filled="f">
              <v:stroke joinstyle="miter" endcap="round"/>
              <v:path arrowok="t"/>
            </v:shape>
            <v:rect id="Rectangle 1049" o:spid="_x0000_s1075" style="position:absolute;left:18790;top:7905;width:11310;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rUwwAAAN0AAAAPAAAAZHJzL2Rvd25yZXYueG1sRE9Li8Iw&#10;EL4v+B/CCN7WVBG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rvu61MMAAADdAAAADwAA&#10;AAAAAAAAAAAAAAAHAgAAZHJzL2Rvd25yZXYueG1sUEsFBgAAAAADAAMAtwAAAPcCAAAAAA==&#10;" filled="f" stroked="f">
              <v:textbox inset="0,0,0,0">
                <w:txbxContent>
                  <w:p w:rsidR="003A76A2" w:rsidRDefault="00333107">
                    <w:pPr>
                      <w:rPr>
                        <w:lang w:val="fr-HT"/>
                      </w:rPr>
                    </w:pPr>
                    <w:r>
                      <w:rPr>
                        <w:rFonts w:ascii="Times New Roman" w:eastAsia="Times New Roman" w:hAnsi="Times New Roman" w:cs="Times New Roman"/>
                        <w:lang w:val="fr-HT"/>
                      </w:rPr>
                      <w:t xml:space="preserve">Fermentation </w:t>
                    </w:r>
                  </w:p>
                </w:txbxContent>
              </v:textbox>
            </v:rect>
            <v:shape id="Freeform: Shape 1050" o:spid="_x0000_s1076" style="position:absolute;left:22479;top:10408;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" path="m38100,r3048,1524l42672,4572r,266700l76200,271272,38100,347472,,271272r33528,l33528,4572,35052,1524,38100,xe" fillcolor="black" strokeweight="0">
              <v:stroke joinstyle="miter" endcap="round"/>
              <v:path arrowok="t"/>
            </v:shape>
            <v:shape id="Freeform: Shape 1051" o:spid="_x0000_s1077" style="position:absolute;left:14859;top:13883;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" path="m,l1600200,r,342900l,342900,,e" strokeweight="0">
              <v:stroke joinstyle="miter" endcap="round"/>
              <v:path arrowok="t"/>
            </v:shape>
            <v:shape id="Freeform: Shape 1052" o:spid="_x0000_s1078" style="position:absolute;left:14859;top:13883;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" path="m,342900r1600200,l1600200,,,,,342900xe" filled="f">
              <v:stroke joinstyle="miter" endcap="round"/>
              <v:path arrowok="t"/>
            </v:shape>
            <v:rect id="Rectangle 1053" o:spid="_x0000_s1079" style="position:absolute;left:18577;top:14763;width:11878;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hvjxQAAAN0AAAAPAAAAZHJzL2Rvd25yZXYueG1sRE9La8JA&#10;EL4X+h+WKXirmyot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BKyhvjxQAAAN0AAAAP&#10;AAAAAAAAAAAAAAAAAAcCAABkcnMvZG93bnJldi54bWxQSwUGAAAAAAMAAwC3AAAA+QIAAAAA&#10;" filled="f" stroked="f">
              <v:textbox inset="0,0,0,0">
                <w:txbxContent>
                  <w:p w:rsidR="003A76A2" w:rsidRDefault="00333107">
                    <w:pPr>
                      <w:rPr>
                        <w:lang w:val="fr-HT"/>
                      </w:rPr>
                    </w:pPr>
                    <w:r>
                      <w:rPr>
                        <w:rFonts w:ascii="Times New Roman" w:eastAsia="Times New Roman" w:hAnsi="Times New Roman" w:cs="Times New Roman"/>
                        <w:lang w:val="fr-HT"/>
                      </w:rPr>
                      <w:t xml:space="preserve">Pasteurisation </w:t>
                    </w:r>
                  </w:p>
                </w:txbxContent>
              </v:textbox>
            </v:rect>
            <v:shape id="Freeform: Shape 1054" o:spid="_x0000_s1080" style="position:absolute;left:22479;top:17266;width:762;height:3475;visibility:visible;mso-wrap-style:square;v-text-anchor:top" coordsize="76200,347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" path="m38100,r3048,1525l42672,4573r,266700l76200,271273,38100,347473,,271273r33528,l33528,4573,35052,1525,38100,xe" fillcolor="black" strokeweight="0">
              <v:stroke joinstyle="miter" endcap="round"/>
              <v:path arrowok="t"/>
            </v:shape>
            <v:shape id="Freeform: Shape 1055" o:spid="_x0000_s1081" style="position:absolute;left:14859;top:20741;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" path="m,l1600200,r,342900l,342900,,e" strokeweight="0">
              <v:stroke joinstyle="miter" endcap="round"/>
              <v:path arrowok="t"/>
            </v:shape>
            <v:shape id="Freeform: Shape 1056" o:spid="_x0000_s1082" style="position:absolute;left:14859;top:20741;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" path="m,342900r1600200,l1600200,,,,,342900xe" filled="f">
              <v:stroke joinstyle="miter" endcap="round"/>
              <v:path arrowok="t"/>
            </v:shape>
            <v:rect id="Rectangle 1057" o:spid="_x0000_s1083" style="position:absolute;left:17861;top:21621;width:13783;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R3gxQAAAN0AAAAPAAAAZHJzL2Rvd25yZXYueG1sRE9La8JA&#10;EL4X+h+WKXirmwq2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A18R3gxQAAAN0AAAAP&#10;AAAAAAAAAAAAAAAAAAcCAABkcnMvZG93bnJldi54bWxQSwUGAAAAAAMAAwC3AAAA+QIAAAAA&#10;" filled="f" stroked="f">
              <v:textbox inset="0,0,0,0">
                <w:txbxContent>
                  <w:p w:rsidR="003A76A2" w:rsidRDefault="00333107">
                    <w:pPr>
                      <w:rPr>
                        <w:lang w:val="fr-HT"/>
                      </w:rPr>
                    </w:pPr>
                    <w:r>
                      <w:rPr>
                        <w:rFonts w:ascii="Times New Roman" w:eastAsia="Times New Roman" w:hAnsi="Times New Roman" w:cs="Times New Roman"/>
                        <w:lang w:val="fr-HT"/>
                      </w:rPr>
                      <w:t xml:space="preserve">Refroidissement </w:t>
                    </w:r>
                  </w:p>
                </w:txbxContent>
              </v:textbox>
            </v:rect>
            <v:shape id="Freeform: Shape 1058" o:spid="_x0000_s1084" style="position:absolute;left:22479;top:24124;width:762;height:3475;visibility:visible;mso-wrap-style:square;v-text-anchor:top" coordsize="76200,347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" path="m38100,r3048,1525l42672,4573r,266700l76200,271273,38100,347473,,271273r33528,l33528,4573,35052,1525,38100,xe" fillcolor="black" strokeweight="0">
              <v:stroke joinstyle="miter" endcap="round"/>
              <v:path arrowok="t"/>
            </v:shape>
            <v:shape id="Freeform: Shape 1059" o:spid="_x0000_s1085" style="position:absolute;left:14859;top:27599;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" path="m,l1600200,r,342900l,342900,,e" strokeweight="0">
              <v:stroke joinstyle="miter" endcap="round"/>
              <v:path arrowok="t"/>
            </v:shape>
            <v:shape id="Freeform: Shape 1060" o:spid="_x0000_s1086" style="position:absolute;left:14859;top:27599;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" path="m,342900r1600200,l1600200,,,,,342900xe" filled="f">
              <v:stroke joinstyle="miter" endcap="round"/>
              <v:path arrowok="t"/>
            </v:shape>
            <v:rect id="Rectangle 1061" o:spid="_x0000_s1087" style="position:absolute;left:20314;top:28479;width:7256;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" filled="f" stroked="f">
              <v:textbox inset="0,0,0,0">
                <w:txbxContent>
                  <w:p w:rsidR="003A76A2" w:rsidRDefault="00333107">
                    <w:pPr>
                      <w:rPr>
                        <w:lang w:val="fr-HT"/>
                      </w:rPr>
                    </w:pPr>
                    <w:r>
                      <w:rPr>
                        <w:rFonts w:ascii="Times New Roman" w:eastAsia="Times New Roman" w:hAnsi="Times New Roman" w:cs="Times New Roman"/>
                        <w:lang w:val="fr-HT"/>
                      </w:rPr>
                      <w:t xml:space="preserve">Caillage </w:t>
                    </w:r>
                  </w:p>
                </w:txbxContent>
              </v:textbox>
            </v:rect>
            <v:shape id="Freeform: Shape 1062" o:spid="_x0000_s1088" style="position:absolute;left:14859;top:34457;width:17145;height:3429;visibility:visible;mso-wrap-style:square;v-text-anchor:top" coordsize="1714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" path="m,342900r1714500,l1714500,,,,,342900xe" filled="f">
              <v:stroke joinstyle="miter" endcap="round"/>
              <v:path arrowok="t"/>
            </v:shape>
            <v:rect id="Rectangle 1063" o:spid="_x0000_s1089" style="position:absolute;left:19994;top:35337;width:9628;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FexAAAAN0AAAAPAAAAZHJzL2Rvd25yZXYueG1sRE9Na8JA&#10;EL0X+h+WKfTWbNqC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ISm0V7EAAAA3QAAAA8A&#10;AAAAAAAAAAAAAAAABwIAAGRycy9kb3ducmV2LnhtbFBLBQYAAAAAAwADALcAAAD4AgAAAAA=&#10;" filled="f" stroked="f">
              <v:textbox inset="0,0,0,0">
                <w:txbxContent>
                  <w:p w:rsidR="003A76A2" w:rsidRDefault="00333107">
                    <w:pPr>
                      <w:rPr>
                        <w:lang w:val="fr-HT"/>
                      </w:rPr>
                    </w:pPr>
                    <w:r>
                      <w:rPr>
                        <w:rFonts w:ascii="Times New Roman" w:eastAsia="Times New Roman" w:hAnsi="Times New Roman" w:cs="Times New Roman"/>
                        <w:lang w:val="fr-HT"/>
                      </w:rPr>
                      <w:t xml:space="preserve">Découpage </w:t>
                    </w:r>
                  </w:p>
                </w:txbxContent>
              </v:textbox>
            </v:rect>
            <v:shape id="Freeform: Shape 1064" o:spid="_x0000_s1090" style="position:absolute;left:22479;top:30982;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" path="m38100,r3048,1524l42672,4572r,266700l76200,271272,38100,347472,,271272r33528,l33528,4572,35052,1524,38100,xe" fillcolor="black" strokeweight="0">
              <v:stroke joinstyle="miter" endcap="round"/>
              <v:path arrowok="t"/>
            </v:shape>
            <v:shape id="Freeform: Shape 1065" o:spid="_x0000_s1091" style="position:absolute;left:14859;top:41315;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" path="m,342900r1600200,l1600200,,,,,342900xe" filled="f">
              <v:stroke joinstyle="miter" endcap="round"/>
              <v:path arrowok="t"/>
            </v:shape>
            <v:rect id="Rectangle 1066" o:spid="_x0000_s1092" style="position:absolute;left:19171;top:42195;width:10297;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" filled="f" stroked="f">
              <v:textbox inset="0,0,0,0">
                <w:txbxContent>
                  <w:p w:rsidR="003A76A2" w:rsidRDefault="00333107">
                    <w:pPr>
                      <w:rPr>
                        <w:lang w:val="fr-HT"/>
                      </w:rPr>
                    </w:pPr>
                    <w:r>
                      <w:rPr>
                        <w:rFonts w:ascii="Times New Roman" w:eastAsia="Times New Roman" w:hAnsi="Times New Roman" w:cs="Times New Roman"/>
                        <w:lang w:val="fr-HT"/>
                      </w:rPr>
                      <w:t xml:space="preserve">L’égouttage </w:t>
                    </w:r>
                  </w:p>
                </w:txbxContent>
              </v:textbox>
            </v:rect>
            <v:shape id="Freeform: Shape 1067" o:spid="_x0000_s1093" style="position:absolute;left:14859;top:48173;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" path="m,342900r1600200,l1600200,,,,,342900xe" filled="f">
              <v:stroke joinstyle="miter" endcap="round"/>
              <v:path arrowok="t"/>
            </v:shape>
            <v:rect id="Rectangle 1068" o:spid="_x0000_s1094" style="position:absolute;left:19644;top:49053;width:9060;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" filled="f" stroked="f">
              <v:textbox inset="0,0,0,0">
                <w:txbxContent>
                  <w:p w:rsidR="003A76A2" w:rsidRDefault="00333107">
                    <w:pPr>
                      <w:rPr>
                        <w:lang w:val="fr-HT"/>
                      </w:rPr>
                    </w:pPr>
                    <w:r>
                      <w:rPr>
                        <w:rFonts w:ascii="Times New Roman" w:eastAsia="Times New Roman" w:hAnsi="Times New Roman" w:cs="Times New Roman"/>
                        <w:lang w:val="fr-HT"/>
                      </w:rPr>
                      <w:t xml:space="preserve">L’affinage </w:t>
                    </w:r>
                  </w:p>
                </w:txbxContent>
              </v:textbox>
            </v:rect>
            <v:shape id="Freeform: Shape 1069" o:spid="_x0000_s1095" style="position:absolute;left:14859;top:55031;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" path="m,342900r1600200,l1600200,,,,,342900xe" filled="f">
              <v:stroke joinstyle="miter" endcap="round"/>
              <v:path arrowok="t"/>
            </v:shape>
            <v:rect id="Rectangle 1070" o:spid="_x0000_s1096" style="position:absolute;left:16733;top:55911;width:16783;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" filled="f" stroked="f">
              <v:textbox inset="0,0,0,0">
                <w:txbxContent>
                  <w:p w:rsidR="003A76A2" w:rsidRDefault="00333107">
                    <w:pPr>
                      <w:rPr>
                        <w:lang w:val="fr-HT"/>
                      </w:rPr>
                    </w:pPr>
                    <w:r>
                      <w:rPr>
                        <w:rFonts w:ascii="Times New Roman" w:eastAsia="Times New Roman" w:hAnsi="Times New Roman" w:cs="Times New Roman"/>
                        <w:lang w:val="fr-HT"/>
                      </w:rPr>
                      <w:t xml:space="preserve">Le conditionnement </w:t>
                    </w:r>
                  </w:p>
                </w:txbxContent>
              </v:textbox>
            </v:rect>
            <v:shape id="Freeform: Shape 1071" o:spid="_x0000_s1097" style="position:absolute;left:22479;top:37840;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" path="m38100,r3048,1524l42672,4572r,266700l76200,271272,38100,347472,,271272r33528,l33528,4572,35052,1524,38100,xe" fillcolor="black" strokeweight="0">
              <v:stroke joinstyle="miter" endcap="round"/>
              <v:path arrowok="t"/>
            </v:shape>
            <v:shape id="Freeform: Shape 1072" o:spid="_x0000_s1098" style="position:absolute;left:22479;top:44698;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" path="m38100,r3048,1524l42672,4572r,266700l76200,271272,38100,347472,,271272r33528,l33528,4572,35052,1524,38100,xe" fillcolor="black" strokeweight="0">
              <v:stroke joinstyle="miter" endcap="round"/>
              <v:path arrowok="t"/>
            </v:shape>
            <v:shape id="Freeform: Shape 1073" o:spid="_x0000_s1099" style="position:absolute;left:22479;top:51556;width:762;height:3475;visibility:visible;mso-wrap-style:square;v-text-anchor:top" coordsize="7620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" path="m38100,r3048,1524l42672,4572r,266700l76200,271272,38100,347472,,271272r33528,l33528,4572,35052,1524,38100,xe" fillcolor="black" strokeweight="0">
              <v:stroke joinstyle="miter" endcap="round"/>
              <v:path arrowok="t"/>
            </v:shape>
            <v:shape id="Freeform: Shape 1074" o:spid="_x0000_s1100" style="position:absolute;left:34853;top:42824;width:1143;height:289;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" path="m,l114300,r,28956l,28956,,e" fillcolor="black" strokeweight="0">
              <v:stroke joinstyle="miter" endcap="round"/>
              <v:path arrowok="t"/>
            </v:shape>
            <v:shape id="Freeform: Shape 1075" o:spid="_x0000_s1101" style="position:absolute;left:32857;top:42824;width:1143;height:289;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" path="m,l114300,r,28956l,28956,,e" fillcolor="black" strokeweight="0">
              <v:stroke joinstyle="miter" endcap="round"/>
              <v:path arrowok="t"/>
            </v:shape>
            <v:shape id="Freeform: Shape 1076" o:spid="_x0000_s1102" style="position:absolute;left:30861;top:42824;width:1143;height:289;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" path="m,l114300,r,28956l,28956,,e" fillcolor="black" strokeweight="0">
              <v:stroke joinstyle="miter" endcap="round"/>
              <v:path arrowok="t"/>
            </v:shape>
            <v:shape id="Freeform: Shape 1077" o:spid="_x0000_s1103" style="position:absolute;left:36850;top:42534;width:869;height:869;visibility:visible;mso-wrap-style:square;v-text-anchor:top" coordsize="86868,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" path="m,l86868,42672,,86868,,57912,,28956,,xe" fillcolor="black" strokeweight="0">
              <v:stroke joinstyle="miter" endcap="round"/>
              <v:path arrowok="t"/>
            </v:shape>
            <v:shape id="Freeform: Shape 1078" o:spid="_x0000_s1104" style="position:absolute;left:37719;top:41315;width:13716;height:3429;visibility:visible;mso-wrap-style:square;v-text-anchor:top" coordsize="13716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" path="m,l1371600,r,342900l,342900,,e" strokeweight="0">
              <v:stroke joinstyle="miter" endcap="round"/>
              <v:path arrowok="t"/>
            </v:shape>
            <v:shape id="Freeform: Shape 1079" o:spid="_x0000_s1105" style="position:absolute;left:37719;top:41315;width:13716;height:3429;visibility:visible;mso-wrap-style:square;v-text-anchor:top" coordsize="13716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" path="m,342900r1371600,l1371600,,,,,342900xe" filled="f">
              <v:stroke joinstyle="miter" endcap="round"/>
              <v:path arrowok="t"/>
            </v:shape>
            <v:rect id="Rectangle 1080" o:spid="_x0000_s1106" style="position:absolute;left:41909;top:42195;width:7601;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" filled="f" stroked="f">
              <v:textbox inset="0,0,0,0">
                <w:txbxContent>
                  <w:p w:rsidR="003A76A2" w:rsidRDefault="00333107">
                    <w:pPr>
                      <w:rPr>
                        <w:lang w:val="fr-HT"/>
                      </w:rPr>
                    </w:pPr>
                    <w:r>
                      <w:rPr>
                        <w:rFonts w:ascii="Times New Roman" w:eastAsia="Times New Roman" w:hAnsi="Times New Roman" w:cs="Times New Roman"/>
                        <w:lang w:val="fr-HT"/>
                      </w:rPr>
                      <w:t xml:space="preserve">Pressage </w:t>
                    </w:r>
                  </w:p>
                </w:txbxContent>
              </v:textbox>
            </v:rect>
            <v:shape id="Freeform: Shape 1081" o:spid="_x0000_s1107" style="position:absolute;left:34853;top:49179;width:1143;height:290;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" path="m,l114300,r,28956l,28956,,e" fillcolor="black" strokeweight="0">
              <v:stroke joinstyle="miter" endcap="round"/>
              <v:path arrowok="t"/>
            </v:shape>
            <v:shape id="Freeform: Shape 1082" o:spid="_x0000_s1108" style="position:absolute;left:32857;top:49179;width:1143;height:290;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" path="m,l114300,r,28956l,28956,,e" fillcolor="black" strokeweight="0">
              <v:stroke joinstyle="miter" endcap="round"/>
              <v:path arrowok="t"/>
            </v:shape>
            <v:shape id="Freeform: Shape 1083" o:spid="_x0000_s1109" style="position:absolute;left:30861;top:49179;width:1143;height:290;visibility:visible;mso-wrap-style:square;v-text-anchor:top" coordsize="1143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" path="m,l114300,r,28956l,28956,,e" fillcolor="black" strokeweight="0">
              <v:stroke joinstyle="miter" endcap="round"/>
              <v:path arrowok="t"/>
            </v:shape>
            <v:shape id="Freeform: Shape 1084" o:spid="_x0000_s1110" style="position:absolute;left:36850;top:48889;width:869;height:854;visibility:visible;mso-wrap-style:square;v-text-anchor:top" coordsize="86868,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" path="m,l86868,42672,,85344,,57912,,28956,,xe" fillcolor="black" strokeweight="0">
              <v:stroke joinstyle="miter" endcap="round"/>
              <v:path arrowok="t"/>
            </v:shape>
            <v:shape id="Freeform: Shape 1085" o:spid="_x0000_s1111" style="position:absolute;left:37719;top:48173;width:13716;height:3429;visibility:visible;mso-wrap-style:square;v-text-anchor:top" coordsize="13716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" path="m,l1371600,r,342900l,342900,,e" strokeweight="0">
              <v:stroke joinstyle="miter" endcap="round"/>
              <v:path arrowok="t"/>
            </v:shape>
            <v:shape id="Freeform: Shape 1086" o:spid="_x0000_s1112" style="position:absolute;left:37719;top:48173;width:13716;height:3429;visibility:visible;mso-wrap-style:square;v-text-anchor:top" coordsize="13716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" path="m,342900r1371600,l1371600,,,,,342900xe" filled="f">
              <v:stroke joinstyle="miter" endcap="round"/>
              <v:path arrowok="t"/>
            </v:shape>
            <v:rect id="Rectangle 1087" o:spid="_x0000_s1113" style="position:absolute;left:38679;top:49053;width:14796;height:1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" filled="f" stroked="f">
              <v:textbox inset="0,0,0,0">
                <w:txbxContent>
                  <w:p w:rsidR="003A76A2" w:rsidRDefault="00333107">
                    <w:pPr>
                      <w:rPr>
                        <w:lang w:val="fr-HT"/>
                      </w:rPr>
                    </w:pPr>
                    <w:r>
                      <w:rPr>
                        <w:rFonts w:ascii="Times New Roman" w:eastAsia="Times New Roman" w:hAnsi="Times New Roman" w:cs="Times New Roman"/>
                        <w:lang w:val="fr-HT"/>
                      </w:rPr>
                      <w:t xml:space="preserve">Salage et séchage </w:t>
                    </w:r>
                  </w:p>
                </w:txbxContent>
              </v:textbox>
            </v:rect>
            <w10:wrap type="topAndBottom" anchory="page"/>
          </v:group>
        </w:pict>
      </w:r>
    </w:p>
    <w:p w:rsidR="003A76A2" w:rsidRPr="00DD61F5" w:rsidRDefault="00333107">
      <w:pPr>
        <w:spacing w:after="149"/>
        <w:rPr>
          <w:rFonts w:ascii="Tahoma" w:hAnsi="Tahoma" w:cs="Tahoma"/>
          <w:lang w:val="fr-HT"/>
        </w:rPr>
      </w:pPr>
      <w:r w:rsidRPr="00DD61F5">
        <w:rPr>
          <w:rFonts w:ascii="Tahoma" w:hAnsi="Tahoma" w:cs="Tahoma"/>
          <w:lang w:val="fr-HT"/>
        </w:rPr>
        <w:t xml:space="preserve"> </w:t>
      </w:r>
      <w:r w:rsidRPr="00DD61F5">
        <w:rPr>
          <w:rFonts w:ascii="Tahoma" w:hAnsi="Tahoma" w:cs="Tahoma"/>
          <w:lang w:val="fr-HT"/>
        </w:rPr>
        <w:tab/>
        <w:t xml:space="preserve"> </w:t>
      </w:r>
      <w:r w:rsidRPr="00DD61F5">
        <w:rPr>
          <w:rFonts w:ascii="Tahoma" w:hAnsi="Tahoma" w:cs="Tahoma"/>
          <w:lang w:val="fr-HT"/>
        </w:rPr>
        <w:tab/>
        <w:t xml:space="preserve"> </w:t>
      </w:r>
      <w:r w:rsidRPr="00DD61F5">
        <w:rPr>
          <w:rFonts w:ascii="Tahoma" w:hAnsi="Tahoma" w:cs="Tahoma"/>
          <w:lang w:val="fr-HT"/>
        </w:rPr>
        <w:tab/>
      </w: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rPr>
          <w:rFonts w:ascii="Tahoma" w:hAnsi="Tahoma" w:cs="Tahoma"/>
          <w:lang w:val="fr-HT"/>
        </w:rPr>
      </w:pPr>
      <w:bookmarkStart w:id="158" w:name="_Toc360981651"/>
      <w:bookmarkStart w:id="159" w:name="_Toc361724086"/>
      <w:bookmarkStart w:id="160" w:name="_Toc361899495"/>
      <w:bookmarkStart w:id="161" w:name="_Toc13683652"/>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lang w:val="fr-HT"/>
        </w:rPr>
      </w:pPr>
      <w:bookmarkStart w:id="162" w:name="_Toc88491083"/>
      <w:bookmarkStart w:id="163" w:name="_Toc88494791"/>
      <w:r w:rsidRPr="00DD61F5">
        <w:rPr>
          <w:rFonts w:cs="Tahoma"/>
          <w:lang w:val="fr-HT"/>
        </w:rPr>
        <w:t xml:space="preserve">CHAPITRE 3. PROFIL DE PROJET D’ELEVAGE </w:t>
      </w:r>
      <w:bookmarkEnd w:id="158"/>
      <w:bookmarkEnd w:id="159"/>
      <w:bookmarkEnd w:id="160"/>
      <w:bookmarkEnd w:id="161"/>
      <w:r w:rsidRPr="00DD61F5">
        <w:rPr>
          <w:rFonts w:cs="Tahoma"/>
          <w:lang w:val="fr-HT"/>
        </w:rPr>
        <w:t>DE PORCS</w:t>
      </w:r>
      <w:bookmarkEnd w:id="162"/>
      <w:bookmarkEnd w:id="163"/>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Heading1"/>
        <w:rPr>
          <w:rFonts w:cs="Tahoma"/>
        </w:rPr>
      </w:pPr>
      <w:r w:rsidRPr="00DD61F5">
        <w:rPr>
          <w:rFonts w:cs="Tahoma"/>
        </w:rPr>
        <w:lastRenderedPageBreak/>
        <w:t xml:space="preserve"> </w:t>
      </w:r>
      <w:bookmarkStart w:id="164" w:name="_Toc88491084"/>
      <w:bookmarkStart w:id="165" w:name="_Toc88494792"/>
      <w:r w:rsidRPr="00DD61F5">
        <w:rPr>
          <w:rFonts w:cs="Tahoma"/>
        </w:rPr>
        <w:t>3.1. RÉSUMÉ</w:t>
      </w:r>
      <w:bookmarkEnd w:id="164"/>
      <w:bookmarkEnd w:id="16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8"/>
        <w:gridCol w:w="7020"/>
      </w:tblGrid>
      <w:tr w:rsidR="003A76A2" w:rsidRPr="00DD61F5">
        <w:tc>
          <w:tcPr>
            <w:tcW w:w="2898" w:type="dxa"/>
            <w:vAlign w:val="center"/>
          </w:tcPr>
          <w:p w:rsidR="003A76A2" w:rsidRPr="00DD61F5" w:rsidRDefault="00333107">
            <w:pPr>
              <w:jc w:val="center"/>
              <w:rPr>
                <w:rFonts w:ascii="Tahoma" w:hAnsi="Tahoma" w:cs="Tahoma"/>
                <w:b/>
              </w:rPr>
            </w:pPr>
            <w:r w:rsidRPr="00DD61F5">
              <w:rPr>
                <w:rFonts w:ascii="Tahoma" w:hAnsi="Tahoma" w:cs="Tahoma"/>
                <w:b/>
              </w:rPr>
              <w:t>Les contraintes</w:t>
            </w:r>
          </w:p>
        </w:tc>
        <w:tc>
          <w:tcPr>
            <w:tcW w:w="7020" w:type="dxa"/>
          </w:tcPr>
          <w:p w:rsidR="003A76A2" w:rsidRPr="00DD61F5" w:rsidRDefault="00333107">
            <w:pPr>
              <w:rPr>
                <w:rFonts w:ascii="Tahoma" w:hAnsi="Tahoma" w:cs="Tahoma"/>
              </w:rPr>
            </w:pPr>
            <w:r w:rsidRPr="00DD61F5">
              <w:rPr>
                <w:rFonts w:ascii="Tahoma" w:hAnsi="Tahoma" w:cs="Tahoma"/>
              </w:rPr>
              <w:t xml:space="preserve">En Haïti, l’élevage porcin fait face à des contraintes majeures. Les truies s’accouplent avec des verrats apparentés, ce qui entraine un problème de consanguinité. Cela réduit la taille des portées, le poids des porcelets et le renouvellement de géniteurs.  </w:t>
            </w:r>
          </w:p>
          <w:p w:rsidR="003A76A2" w:rsidRPr="00DD61F5" w:rsidRDefault="00333107">
            <w:pPr>
              <w:rPr>
                <w:rFonts w:ascii="Tahoma" w:hAnsi="Tahoma" w:cs="Tahoma"/>
              </w:rPr>
            </w:pPr>
            <w:r w:rsidRPr="00DD61F5">
              <w:rPr>
                <w:rFonts w:ascii="Tahoma" w:hAnsi="Tahoma" w:cs="Tahoma"/>
              </w:rPr>
              <w:t xml:space="preserve">Les maladies comme la maladie de </w:t>
            </w:r>
            <w:proofErr w:type="spellStart"/>
            <w:r w:rsidRPr="00DD61F5">
              <w:rPr>
                <w:rFonts w:ascii="Tahoma" w:hAnsi="Tahoma" w:cs="Tahoma"/>
              </w:rPr>
              <w:t>Teschen</w:t>
            </w:r>
            <w:proofErr w:type="spellEnd"/>
            <w:r w:rsidRPr="00DD61F5">
              <w:rPr>
                <w:rFonts w:ascii="Tahoma" w:hAnsi="Tahoma" w:cs="Tahoma"/>
              </w:rPr>
              <w:t xml:space="preserve">, la peste porcine classique occasionnent des pertes considérables au niveau de la population porcine par manque de soins vétérinaires dans les zones sous étude. </w:t>
            </w:r>
          </w:p>
          <w:p w:rsidR="003A76A2" w:rsidRPr="00DD61F5" w:rsidRDefault="00333107">
            <w:pPr>
              <w:rPr>
                <w:rFonts w:ascii="Tahoma" w:hAnsi="Tahoma" w:cs="Tahoma"/>
              </w:rPr>
            </w:pPr>
            <w:r w:rsidRPr="00DD61F5">
              <w:rPr>
                <w:rFonts w:ascii="Tahoma" w:hAnsi="Tahoma" w:cs="Tahoma"/>
              </w:rPr>
              <w:t>L’alimentation des porcs constitue aussi un autre problème majeur auquel font face les éleveurs de porcs compte tenu du coût d’un produit comme le son de blé (1400 gourdes par sac de 50 kilos en 2021).</w:t>
            </w:r>
          </w:p>
        </w:tc>
      </w:tr>
      <w:tr w:rsidR="003A76A2" w:rsidRPr="00DD61F5">
        <w:tc>
          <w:tcPr>
            <w:tcW w:w="2898" w:type="dxa"/>
            <w:vAlign w:val="center"/>
          </w:tcPr>
          <w:p w:rsidR="003A76A2" w:rsidRPr="00DD61F5" w:rsidRDefault="00333107">
            <w:pPr>
              <w:jc w:val="center"/>
              <w:rPr>
                <w:rFonts w:ascii="Tahoma" w:hAnsi="Tahoma" w:cs="Tahoma"/>
                <w:b/>
              </w:rPr>
            </w:pPr>
            <w:r w:rsidRPr="00DD61F5">
              <w:rPr>
                <w:rFonts w:ascii="Tahoma" w:hAnsi="Tahoma" w:cs="Tahoma"/>
                <w:b/>
              </w:rPr>
              <w:t>Les opportunités</w:t>
            </w:r>
          </w:p>
        </w:tc>
        <w:tc>
          <w:tcPr>
            <w:tcW w:w="7020" w:type="dxa"/>
          </w:tcPr>
          <w:p w:rsidR="003A76A2" w:rsidRPr="00DD61F5" w:rsidRDefault="00333107">
            <w:pPr>
              <w:rPr>
                <w:rFonts w:ascii="Tahoma" w:hAnsi="Tahoma" w:cs="Tahoma"/>
                <w:szCs w:val="24"/>
              </w:rPr>
            </w:pPr>
            <w:r w:rsidRPr="00DD61F5">
              <w:rPr>
                <w:rFonts w:ascii="Tahoma" w:hAnsi="Tahoma" w:cs="Tahoma"/>
              </w:rPr>
              <w:t>Grande appréciation de la viande par la population, d’où un marché important ;</w:t>
            </w:r>
            <w:r w:rsidRPr="00DD61F5">
              <w:rPr>
                <w:rFonts w:ascii="Tahoma" w:hAnsi="Tahoma" w:cs="Tahoma"/>
                <w:szCs w:val="24"/>
              </w:rPr>
              <w:t xml:space="preserve"> </w:t>
            </w:r>
          </w:p>
          <w:p w:rsidR="003A76A2" w:rsidRPr="00DD61F5" w:rsidRDefault="00333107">
            <w:pPr>
              <w:rPr>
                <w:rFonts w:ascii="Tahoma" w:hAnsi="Tahoma" w:cs="Tahoma"/>
              </w:rPr>
            </w:pPr>
            <w:r w:rsidRPr="00DD61F5">
              <w:rPr>
                <w:rFonts w:ascii="Tahoma" w:hAnsi="Tahoma" w:cs="Tahoma"/>
                <w:szCs w:val="24"/>
              </w:rPr>
              <w:t>Possibilités de combler le déficit d’offre de viande de porcs de la Zone Métropolitaine ;</w:t>
            </w:r>
          </w:p>
          <w:p w:rsidR="003A76A2" w:rsidRPr="00DD61F5" w:rsidRDefault="00333107">
            <w:pPr>
              <w:rPr>
                <w:rFonts w:ascii="Tahoma" w:hAnsi="Tahoma" w:cs="Tahoma"/>
              </w:rPr>
            </w:pPr>
            <w:r w:rsidRPr="00DD61F5">
              <w:rPr>
                <w:rFonts w:ascii="Tahoma" w:hAnsi="Tahoma" w:cs="Tahoma"/>
              </w:rPr>
              <w:t>Possibilités de contribuer à la diminution des importations ;</w:t>
            </w:r>
          </w:p>
          <w:p w:rsidR="003A76A2" w:rsidRPr="00DD61F5" w:rsidRDefault="00333107">
            <w:pPr>
              <w:rPr>
                <w:rFonts w:ascii="Tahoma" w:hAnsi="Tahoma" w:cs="Tahoma"/>
              </w:rPr>
            </w:pPr>
            <w:r w:rsidRPr="00DD61F5">
              <w:rPr>
                <w:rFonts w:ascii="Tahoma" w:hAnsi="Tahoma" w:cs="Tahoma"/>
              </w:rPr>
              <w:t>Valorisation des déchets domestiques ;</w:t>
            </w:r>
          </w:p>
          <w:p w:rsidR="003A76A2" w:rsidRPr="00DD61F5" w:rsidRDefault="00333107">
            <w:pPr>
              <w:rPr>
                <w:rFonts w:ascii="Tahoma" w:hAnsi="Tahoma" w:cs="Tahoma"/>
                <w:lang w:val="fr-HT"/>
              </w:rPr>
            </w:pPr>
            <w:r w:rsidRPr="00DD61F5">
              <w:rPr>
                <w:rFonts w:ascii="Tahoma" w:hAnsi="Tahoma" w:cs="Tahoma"/>
                <w:lang w:val="fr-HT"/>
              </w:rPr>
              <w:t>Viande de meilleure qualité (moins de graisse) que la viande importée ;</w:t>
            </w:r>
          </w:p>
          <w:p w:rsidR="003A76A2" w:rsidRPr="00DD61F5" w:rsidRDefault="00333107">
            <w:pPr>
              <w:rPr>
                <w:rFonts w:ascii="Tahoma" w:hAnsi="Tahoma" w:cs="Tahoma"/>
              </w:rPr>
            </w:pPr>
            <w:r w:rsidRPr="00DD61F5">
              <w:rPr>
                <w:rFonts w:ascii="Tahoma" w:hAnsi="Tahoma" w:cs="Tahoma"/>
                <w:lang w:val="fr-HT"/>
              </w:rPr>
              <w:t>Produit très prisé par les consommateurs locaux ; prix élevés sur le marché.</w:t>
            </w:r>
          </w:p>
        </w:tc>
      </w:tr>
      <w:tr w:rsidR="003A76A2" w:rsidRPr="00DD61F5">
        <w:tc>
          <w:tcPr>
            <w:tcW w:w="2898" w:type="dxa"/>
            <w:vAlign w:val="center"/>
          </w:tcPr>
          <w:p w:rsidR="003A76A2" w:rsidRPr="00DD61F5" w:rsidRDefault="00333107">
            <w:pPr>
              <w:jc w:val="center"/>
              <w:rPr>
                <w:rFonts w:ascii="Tahoma" w:hAnsi="Tahoma" w:cs="Tahoma"/>
                <w:b/>
              </w:rPr>
            </w:pPr>
            <w:r w:rsidRPr="00DD61F5">
              <w:rPr>
                <w:rFonts w:ascii="Tahoma" w:hAnsi="Tahoma" w:cs="Tahoma"/>
                <w:b/>
              </w:rPr>
              <w:t>Les bonnes pratiques</w:t>
            </w:r>
          </w:p>
        </w:tc>
        <w:tc>
          <w:tcPr>
            <w:tcW w:w="7020" w:type="dxa"/>
          </w:tcPr>
          <w:p w:rsidR="003A76A2" w:rsidRPr="00DD61F5" w:rsidRDefault="00333107">
            <w:pPr>
              <w:rPr>
                <w:rFonts w:ascii="Tahoma" w:hAnsi="Tahoma" w:cs="Tahoma"/>
              </w:rPr>
            </w:pPr>
            <w:r w:rsidRPr="00DD61F5">
              <w:rPr>
                <w:rFonts w:ascii="Tahoma" w:hAnsi="Tahoma" w:cs="Tahoma"/>
              </w:rPr>
              <w:t xml:space="preserve">Un projet pilote sera exécuté avec l’achat de 30 truies de race </w:t>
            </w:r>
            <w:proofErr w:type="spellStart"/>
            <w:r w:rsidRPr="00DD61F5">
              <w:rPr>
                <w:rFonts w:ascii="Tahoma" w:hAnsi="Tahoma" w:cs="Tahoma"/>
              </w:rPr>
              <w:t>Landrace</w:t>
            </w:r>
            <w:proofErr w:type="spellEnd"/>
            <w:r w:rsidRPr="00DD61F5">
              <w:rPr>
                <w:rFonts w:ascii="Tahoma" w:hAnsi="Tahoma" w:cs="Tahoma"/>
              </w:rPr>
              <w:t xml:space="preserve"> qui seront croisées à des mâles de race Yorkshire dont les résultats sont excellents. </w:t>
            </w:r>
          </w:p>
          <w:p w:rsidR="003A76A2" w:rsidRPr="00DD61F5" w:rsidRDefault="00333107">
            <w:pPr>
              <w:rPr>
                <w:rFonts w:ascii="Tahoma" w:hAnsi="Tahoma" w:cs="Tahoma"/>
              </w:rPr>
            </w:pPr>
            <w:r w:rsidRPr="00DD61F5">
              <w:rPr>
                <w:rFonts w:ascii="Tahoma" w:hAnsi="Tahoma" w:cs="Tahoma"/>
              </w:rPr>
              <w:t xml:space="preserve">10 éleveurs seront concernés à raison de trois truies par éleveur. Le projet sera accompagné par des services vétérinaires soutenus pour prévenir (vaccination par exemple) et lutter contre les maladies.  L’objectif étant d’atteindre deux portées par année pour un total de 14 porcelets. Une maitrise des aspects techniques permettra à coup sûr d’atteindre cet objectif. Le marché local des couches aisées visées est exigeant car il réclame de la viande de porc de qualité avec le moins de graisse possible soit </w:t>
            </w:r>
            <w:r w:rsidRPr="00DD61F5">
              <w:rPr>
                <w:rFonts w:ascii="Tahoma" w:hAnsi="Tahoma" w:cs="Tahoma"/>
                <w:szCs w:val="24"/>
              </w:rPr>
              <w:t>¼ de pouce de graisse en dessous de la peau</w:t>
            </w:r>
            <w:r w:rsidRPr="00DD61F5">
              <w:rPr>
                <w:rFonts w:ascii="Tahoma" w:hAnsi="Tahoma" w:cs="Tahoma"/>
              </w:rPr>
              <w:t>.</w:t>
            </w:r>
          </w:p>
          <w:p w:rsidR="003A76A2" w:rsidRPr="00DD61F5" w:rsidRDefault="00333107">
            <w:pPr>
              <w:rPr>
                <w:rFonts w:ascii="Tahoma" w:hAnsi="Tahoma" w:cs="Tahoma"/>
              </w:rPr>
            </w:pPr>
            <w:r w:rsidRPr="00DD61F5">
              <w:rPr>
                <w:rFonts w:ascii="Tahoma" w:hAnsi="Tahoma" w:cs="Tahoma"/>
              </w:rPr>
              <w:t>Un an après, le projet devrait s’élargir dans d’autres zones de l’étude car les 10 familles bénéficiaires seront en mesure de porter d’autres familles à répliquer les techniques apprises et garantir ainsi l’augmentation du cheptel porcin dans les zones sous étude.</w:t>
            </w:r>
          </w:p>
        </w:tc>
      </w:tr>
      <w:tr w:rsidR="003A76A2" w:rsidRPr="00DD61F5">
        <w:tc>
          <w:tcPr>
            <w:tcW w:w="2898" w:type="dxa"/>
            <w:vAlign w:val="center"/>
          </w:tcPr>
          <w:p w:rsidR="003A76A2" w:rsidRPr="00DD61F5" w:rsidRDefault="00333107">
            <w:pPr>
              <w:jc w:val="center"/>
              <w:rPr>
                <w:rFonts w:ascii="Tahoma" w:hAnsi="Tahoma" w:cs="Tahoma"/>
                <w:b/>
                <w:bCs/>
              </w:rPr>
            </w:pPr>
            <w:bookmarkStart w:id="166" w:name="_Toc86747977"/>
            <w:bookmarkStart w:id="167" w:name="_Toc86748172"/>
            <w:bookmarkStart w:id="168" w:name="_Toc86751106"/>
            <w:r w:rsidRPr="00DD61F5">
              <w:rPr>
                <w:rFonts w:ascii="Tahoma" w:hAnsi="Tahoma" w:cs="Tahoma"/>
                <w:b/>
                <w:bCs/>
              </w:rPr>
              <w:t xml:space="preserve">Les incitations </w:t>
            </w:r>
            <w:bookmarkEnd w:id="166"/>
            <w:bookmarkEnd w:id="167"/>
            <w:bookmarkEnd w:id="168"/>
            <w:r w:rsidRPr="00DD61F5">
              <w:rPr>
                <w:rFonts w:ascii="Tahoma" w:hAnsi="Tahoma" w:cs="Tahoma"/>
                <w:b/>
                <w:bCs/>
              </w:rPr>
              <w:t>suggérées</w:t>
            </w:r>
          </w:p>
        </w:tc>
        <w:tc>
          <w:tcPr>
            <w:tcW w:w="7020" w:type="dxa"/>
          </w:tcPr>
          <w:p w:rsidR="003A76A2" w:rsidRPr="00DD61F5" w:rsidRDefault="00333107">
            <w:pPr>
              <w:rPr>
                <w:rFonts w:ascii="Tahoma" w:hAnsi="Tahoma" w:cs="Tahoma"/>
              </w:rPr>
            </w:pPr>
            <w:r w:rsidRPr="00DD61F5">
              <w:rPr>
                <w:rFonts w:ascii="Tahoma" w:hAnsi="Tahoma" w:cs="Tahoma"/>
              </w:rPr>
              <w:t xml:space="preserve">115 000 $US sont nécessaires pour démarrer avec le projet pilote : 5 000 US$ pour étude de factibilité, 85 000 $US pour matériels et équipements et 25 000 $US pour fonds de roulement. 10 éleveurs </w:t>
            </w:r>
            <w:r w:rsidRPr="00DD61F5">
              <w:rPr>
                <w:rFonts w:ascii="Tahoma" w:hAnsi="Tahoma" w:cs="Tahoma"/>
              </w:rPr>
              <w:lastRenderedPageBreak/>
              <w:t>bénéficiaires à raison de 3 truies chacun et production annuelle de 37 800 Kg de poids vif de porc.</w:t>
            </w:r>
          </w:p>
        </w:tc>
      </w:tr>
    </w:tbl>
    <w:p w:rsidR="003A76A2" w:rsidRPr="00DD61F5" w:rsidRDefault="003A76A2">
      <w:pPr>
        <w:rPr>
          <w:rFonts w:ascii="Tahoma" w:hAnsi="Tahoma" w:cs="Tahoma"/>
          <w:b/>
        </w:rPr>
      </w:pPr>
    </w:p>
    <w:p w:rsidR="003A76A2" w:rsidRPr="00DD61F5" w:rsidRDefault="003A76A2">
      <w:pPr>
        <w:jc w:val="left"/>
        <w:rPr>
          <w:rFonts w:ascii="Tahoma" w:hAnsi="Tahoma" w:cs="Tahoma"/>
          <w:lang w:val="fr-HT"/>
        </w:rPr>
      </w:pPr>
    </w:p>
    <w:p w:rsidR="003A76A2" w:rsidRPr="00DD61F5" w:rsidRDefault="00333107">
      <w:pPr>
        <w:pStyle w:val="Heading1"/>
        <w:rPr>
          <w:rFonts w:cs="Tahoma"/>
        </w:rPr>
      </w:pPr>
      <w:bookmarkStart w:id="169" w:name="_Toc88130967"/>
      <w:bookmarkStart w:id="170" w:name="_Toc88491085"/>
      <w:bookmarkStart w:id="171" w:name="_Toc88494793"/>
      <w:r w:rsidRPr="00DD61F5">
        <w:rPr>
          <w:rFonts w:cs="Tahoma"/>
        </w:rPr>
        <w:t>3.2. INTRODUCTION</w:t>
      </w:r>
      <w:bookmarkEnd w:id="169"/>
      <w:bookmarkEnd w:id="170"/>
      <w:bookmarkEnd w:id="171"/>
    </w:p>
    <w:p w:rsidR="003A76A2" w:rsidRPr="00DD61F5" w:rsidRDefault="00333107">
      <w:pPr>
        <w:rPr>
          <w:rFonts w:ascii="Tahoma" w:hAnsi="Tahoma" w:cs="Tahoma"/>
          <w:szCs w:val="24"/>
        </w:rPr>
      </w:pPr>
      <w:r w:rsidRPr="00DD61F5">
        <w:rPr>
          <w:rFonts w:ascii="Tahoma" w:hAnsi="Tahoma" w:cs="Tahoma"/>
          <w:szCs w:val="24"/>
        </w:rPr>
        <w:t xml:space="preserve">En 2009, le recensement du MARNDR dénombrait 1 093 749 têtes de porcs dont 85% étaient produits par les paysans. 120 000 têtes se retrouvent dans la zone métropolitaine de Port-au-Prince. De ces 120 000 seulement 20 000 étaient élevés </w:t>
      </w:r>
      <w:r w:rsidRPr="00DD61F5">
        <w:rPr>
          <w:rFonts w:ascii="Tahoma" w:hAnsi="Tahoma" w:cs="Tahoma"/>
          <w:szCs w:val="24"/>
          <w:lang w:val="fr-HT"/>
        </w:rPr>
        <w:t xml:space="preserve">par quatre élevages d’une certaine taille </w:t>
      </w:r>
      <w:r w:rsidRPr="00DD61F5">
        <w:rPr>
          <w:rFonts w:ascii="Tahoma" w:hAnsi="Tahoma" w:cs="Tahoma"/>
          <w:szCs w:val="24"/>
        </w:rPr>
        <w:t xml:space="preserve">en stabulation avec quelques entrepreneurs semi-industriels. Ces quatre éleveurs semi-industriels délivraient sur le marché de la zone métropolitaine, avec une production de 50 porcs de 150 livres par semaine, un total 2 600 porcs de 150 livres, l’équivalent de 170 000 kg ou 177 TM par an. </w:t>
      </w:r>
    </w:p>
    <w:p w:rsidR="003A76A2" w:rsidRPr="00DD61F5" w:rsidRDefault="00333107">
      <w:pPr>
        <w:rPr>
          <w:rFonts w:ascii="Tahoma" w:hAnsi="Tahoma" w:cs="Tahoma"/>
          <w:szCs w:val="24"/>
        </w:rPr>
      </w:pPr>
      <w:r w:rsidRPr="00DD61F5">
        <w:rPr>
          <w:rFonts w:ascii="Tahoma" w:hAnsi="Tahoma" w:cs="Tahoma"/>
          <w:szCs w:val="24"/>
        </w:rPr>
        <w:t xml:space="preserve">Au niveau de l’élevage des paysans en Haïti qui ont entre 1 à 4 porcs conduits en élevage extensif, les conditions d’élevage sont loin d’être optimales. L’élevage libre et à la corde est mené de façon archaïque et la consanguinité représente un problème sérieux avec un appel au renouvellement des reproducteurs. </w:t>
      </w:r>
    </w:p>
    <w:p w:rsidR="003A76A2" w:rsidRPr="00DD61F5" w:rsidRDefault="00333107">
      <w:pPr>
        <w:rPr>
          <w:rFonts w:ascii="Tahoma" w:hAnsi="Tahoma" w:cs="Tahoma"/>
          <w:szCs w:val="24"/>
        </w:rPr>
      </w:pPr>
      <w:r w:rsidRPr="00DD61F5">
        <w:rPr>
          <w:rFonts w:ascii="Tahoma" w:hAnsi="Tahoma" w:cs="Tahoma"/>
          <w:szCs w:val="24"/>
        </w:rPr>
        <w:t xml:space="preserve">En considérant la demande éventuelle de viande de porcs dans la zone métropolitaine et d’autre part l’offre présentée par les paysans, les quelques éleveurs industriels et les importations de viande de porcs, il y aurait un déficit d’environ 1 000 têtes de porcs par semaine sur le marché. </w:t>
      </w:r>
    </w:p>
    <w:p w:rsidR="003A76A2" w:rsidRPr="00DD61F5" w:rsidRDefault="00333107">
      <w:pPr>
        <w:rPr>
          <w:rFonts w:ascii="Tahoma" w:hAnsi="Tahoma" w:cs="Tahoma"/>
          <w:szCs w:val="24"/>
        </w:rPr>
      </w:pPr>
      <w:r w:rsidRPr="00DD61F5">
        <w:rPr>
          <w:rFonts w:ascii="Tahoma" w:hAnsi="Tahoma" w:cs="Tahoma"/>
          <w:szCs w:val="24"/>
        </w:rPr>
        <w:t xml:space="preserve">Le </w:t>
      </w:r>
      <w:r w:rsidRPr="00DD61F5">
        <w:rPr>
          <w:rFonts w:ascii="Tahoma" w:hAnsi="Tahoma" w:cs="Tahoma"/>
          <w:szCs w:val="24"/>
          <w:lang w:val="fr-HT"/>
        </w:rPr>
        <w:t xml:space="preserve">segment de marché à exploiter concerne </w:t>
      </w:r>
      <w:r w:rsidRPr="00DD61F5">
        <w:rPr>
          <w:rFonts w:ascii="Tahoma" w:hAnsi="Tahoma" w:cs="Tahoma"/>
          <w:szCs w:val="24"/>
        </w:rPr>
        <w:t>la qualité de la viande</w:t>
      </w:r>
      <w:r w:rsidRPr="00DD61F5">
        <w:rPr>
          <w:rFonts w:ascii="Tahoma" w:hAnsi="Tahoma" w:cs="Tahoma"/>
          <w:szCs w:val="24"/>
          <w:lang w:val="fr-HT"/>
        </w:rPr>
        <w:t xml:space="preserve"> à</w:t>
      </w:r>
      <w:r w:rsidRPr="00DD61F5">
        <w:rPr>
          <w:rFonts w:ascii="Tahoma" w:hAnsi="Tahoma" w:cs="Tahoma"/>
          <w:szCs w:val="24"/>
        </w:rPr>
        <w:t xml:space="preserve"> </w:t>
      </w:r>
      <w:r w:rsidRPr="00DD61F5">
        <w:rPr>
          <w:rFonts w:ascii="Tahoma" w:hAnsi="Tahoma" w:cs="Tahoma"/>
          <w:szCs w:val="24"/>
          <w:lang w:val="fr-HT"/>
        </w:rPr>
        <w:t>mettre sur le marché. La viande de porc en grande demande au niveau des consommateurs aisés devrait avoir à</w:t>
      </w:r>
      <w:r w:rsidRPr="00DD61F5">
        <w:rPr>
          <w:rFonts w:ascii="Tahoma" w:hAnsi="Tahoma" w:cs="Tahoma"/>
          <w:szCs w:val="24"/>
        </w:rPr>
        <w:t xml:space="preserve"> peine ¼ de pouce de graisse en dessous de la peau. </w:t>
      </w:r>
      <w:r w:rsidRPr="00DD61F5">
        <w:rPr>
          <w:rFonts w:ascii="Tahoma" w:hAnsi="Tahoma" w:cs="Tahoma"/>
          <w:szCs w:val="24"/>
          <w:lang w:val="fr-HT"/>
        </w:rPr>
        <w:t xml:space="preserve">Différents supermarchés et restaurateurs de la capitale garantissent </w:t>
      </w:r>
      <w:r w:rsidRPr="00DD61F5">
        <w:rPr>
          <w:rFonts w:ascii="Tahoma" w:hAnsi="Tahoma" w:cs="Tahoma"/>
          <w:szCs w:val="24"/>
        </w:rPr>
        <w:t>d’acheter toute la production en carcasse</w:t>
      </w:r>
      <w:r w:rsidRPr="00DD61F5">
        <w:rPr>
          <w:rFonts w:ascii="Tahoma" w:hAnsi="Tahoma" w:cs="Tahoma"/>
          <w:szCs w:val="24"/>
          <w:lang w:val="fr-HT"/>
        </w:rPr>
        <w:t xml:space="preserve"> qui leur est offerte</w:t>
      </w:r>
      <w:r w:rsidRPr="00DD61F5">
        <w:rPr>
          <w:rFonts w:ascii="Tahoma" w:hAnsi="Tahoma" w:cs="Tahoma"/>
          <w:szCs w:val="24"/>
        </w:rPr>
        <w:t xml:space="preserve"> car cette qualité de viande ne reste pas invendue.</w:t>
      </w:r>
    </w:p>
    <w:p w:rsidR="003A76A2" w:rsidRPr="00DD61F5" w:rsidRDefault="003A76A2">
      <w:pPr>
        <w:rPr>
          <w:rFonts w:ascii="Tahoma" w:hAnsi="Tahoma" w:cs="Tahoma"/>
          <w:szCs w:val="24"/>
        </w:rPr>
      </w:pPr>
    </w:p>
    <w:p w:rsidR="003A76A2" w:rsidRPr="00DD61F5" w:rsidRDefault="00333107">
      <w:pPr>
        <w:pStyle w:val="Heading1"/>
        <w:rPr>
          <w:rFonts w:cs="Tahoma"/>
        </w:rPr>
      </w:pPr>
      <w:bookmarkStart w:id="172" w:name="_Toc13683654"/>
      <w:bookmarkStart w:id="173" w:name="_Toc88130968"/>
      <w:bookmarkStart w:id="174" w:name="_Toc88491086"/>
      <w:bookmarkStart w:id="175" w:name="_Toc88494794"/>
      <w:r w:rsidRPr="00DD61F5">
        <w:rPr>
          <w:rFonts w:cs="Tahoma"/>
        </w:rPr>
        <w:t>3.3. ASPECTS TECHNIQUE</w:t>
      </w:r>
      <w:bookmarkEnd w:id="172"/>
      <w:r w:rsidRPr="00DD61F5">
        <w:rPr>
          <w:rFonts w:cs="Tahoma"/>
        </w:rPr>
        <w:t>S</w:t>
      </w:r>
      <w:bookmarkEnd w:id="173"/>
      <w:bookmarkEnd w:id="174"/>
      <w:bookmarkEnd w:id="175"/>
    </w:p>
    <w:p w:rsidR="003A76A2" w:rsidRPr="00DD61F5" w:rsidRDefault="00333107">
      <w:pPr>
        <w:pStyle w:val="Heading2"/>
        <w:rPr>
          <w:rFonts w:ascii="Tahoma" w:hAnsi="Tahoma" w:cs="Tahoma"/>
        </w:rPr>
      </w:pPr>
      <w:bookmarkStart w:id="176" w:name="_Toc13683655"/>
      <w:bookmarkStart w:id="177" w:name="_Toc88130969"/>
      <w:bookmarkStart w:id="178" w:name="_Toc88491087"/>
      <w:bookmarkStart w:id="179" w:name="_Toc88494795"/>
      <w:r w:rsidRPr="00DD61F5">
        <w:rPr>
          <w:rFonts w:ascii="Tahoma" w:hAnsi="Tahoma" w:cs="Tahoma"/>
        </w:rPr>
        <w:t xml:space="preserve">3.3.1. Un troupeau engraisseur </w:t>
      </w:r>
      <w:r w:rsidRPr="00DD61F5">
        <w:rPr>
          <w:rFonts w:ascii="Tahoma" w:hAnsi="Tahoma" w:cs="Tahoma"/>
          <w:lang w:val="fr-HT"/>
        </w:rPr>
        <w:t>de 30 truies</w:t>
      </w:r>
      <w:r w:rsidRPr="00DD61F5">
        <w:rPr>
          <w:rFonts w:ascii="Tahoma" w:hAnsi="Tahoma" w:cs="Tahoma"/>
        </w:rPr>
        <w:t xml:space="preserve"> </w:t>
      </w:r>
      <w:bookmarkEnd w:id="176"/>
      <w:r w:rsidRPr="00DD61F5">
        <w:rPr>
          <w:rFonts w:ascii="Tahoma" w:hAnsi="Tahoma" w:cs="Tahoma"/>
          <w:lang w:val="fr-HT"/>
        </w:rPr>
        <w:t>pour 10 éleveurs</w:t>
      </w:r>
      <w:r w:rsidRPr="00DD61F5">
        <w:rPr>
          <w:rFonts w:ascii="Tahoma" w:hAnsi="Tahoma" w:cs="Tahoma"/>
        </w:rPr>
        <w:t xml:space="preserve"> </w:t>
      </w:r>
      <w:r w:rsidRPr="00DD61F5">
        <w:rPr>
          <w:rFonts w:ascii="Tahoma" w:hAnsi="Tahoma" w:cs="Tahoma"/>
          <w:lang w:val="fr-HT"/>
        </w:rPr>
        <w:t>à raison de trois truies chacun</w:t>
      </w:r>
      <w:bookmarkEnd w:id="177"/>
      <w:bookmarkEnd w:id="178"/>
      <w:bookmarkEnd w:id="179"/>
    </w:p>
    <w:p w:rsidR="003A76A2" w:rsidRPr="00DD61F5" w:rsidRDefault="00333107">
      <w:pPr>
        <w:rPr>
          <w:rFonts w:ascii="Tahoma" w:hAnsi="Tahoma" w:cs="Tahoma"/>
          <w:szCs w:val="24"/>
        </w:rPr>
      </w:pPr>
      <w:r w:rsidRPr="00DD61F5">
        <w:rPr>
          <w:rFonts w:ascii="Tahoma" w:hAnsi="Tahoma" w:cs="Tahoma"/>
        </w:rPr>
        <w:t xml:space="preserve">Il est prévu de conduire un troupeau engraisseur constitué de 30 mères. </w:t>
      </w:r>
    </w:p>
    <w:p w:rsidR="003A76A2" w:rsidRPr="00DD61F5" w:rsidRDefault="00333107">
      <w:pPr>
        <w:ind w:left="-5"/>
        <w:rPr>
          <w:rFonts w:ascii="Tahoma" w:hAnsi="Tahoma" w:cs="Tahoma"/>
        </w:rPr>
      </w:pPr>
      <w:r w:rsidRPr="00DD61F5">
        <w:rPr>
          <w:rFonts w:ascii="Tahoma" w:hAnsi="Tahoma" w:cs="Tahoma"/>
        </w:rPr>
        <w:t xml:space="preserve"> Les principaux aspects techniques à prendre en compte sont les suivants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Gestation : 3 mois/3 semaines et 3 jours (4 mois)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 Allaitement : 2 mois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Repos de la truie entre deux accouplements : 1 mois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Nombre de porcelets à la naissance : 7                                                 </w:t>
      </w:r>
    </w:p>
    <w:p w:rsidR="003A76A2" w:rsidRPr="00DD61F5" w:rsidRDefault="00333107">
      <w:pPr>
        <w:numPr>
          <w:ilvl w:val="0"/>
          <w:numId w:val="17"/>
        </w:numPr>
        <w:spacing w:after="0"/>
        <w:rPr>
          <w:rFonts w:ascii="Tahoma" w:hAnsi="Tahoma" w:cs="Tahoma"/>
        </w:rPr>
      </w:pPr>
      <w:r w:rsidRPr="00DD61F5">
        <w:rPr>
          <w:rFonts w:ascii="Tahoma" w:hAnsi="Tahoma" w:cs="Tahoma"/>
        </w:rPr>
        <w:t>Nombre de porcelets sevrés : 7</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Poids du porcelet après 2 mois d’allaitement : 7 kg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Poids du porcelet après la période de sevrage (2 mois) : 25 kg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Poids du porcelet après 4 mois d’aliments de croissance : 60 Kg (âgé de 8 mois) </w:t>
      </w:r>
    </w:p>
    <w:p w:rsidR="003A76A2" w:rsidRPr="00DD61F5" w:rsidRDefault="00333107">
      <w:pPr>
        <w:numPr>
          <w:ilvl w:val="0"/>
          <w:numId w:val="17"/>
        </w:numPr>
        <w:spacing w:after="0"/>
        <w:rPr>
          <w:rFonts w:ascii="Tahoma" w:hAnsi="Tahoma" w:cs="Tahoma"/>
        </w:rPr>
      </w:pPr>
      <w:r w:rsidRPr="00DD61F5">
        <w:rPr>
          <w:rFonts w:ascii="Tahoma" w:hAnsi="Tahoma" w:cs="Tahoma"/>
        </w:rPr>
        <w:t xml:space="preserve">Indice de consommation = 4.  Pour 4 kg d’aliments ingérés par le porc, la prise de poids est de 1 kg. </w:t>
      </w:r>
    </w:p>
    <w:p w:rsidR="003A76A2" w:rsidRPr="00DD61F5" w:rsidRDefault="00333107">
      <w:pPr>
        <w:spacing w:after="240"/>
        <w:ind w:left="-5"/>
        <w:rPr>
          <w:rFonts w:ascii="Tahoma" w:hAnsi="Tahoma" w:cs="Tahoma"/>
        </w:rPr>
      </w:pPr>
      <w:r w:rsidRPr="00DD61F5">
        <w:rPr>
          <w:rFonts w:ascii="Tahoma" w:hAnsi="Tahoma" w:cs="Tahoma"/>
        </w:rPr>
        <w:t xml:space="preserve">Prix des aliments selon ELE-HAITI Agrovétérinaire (8/7/2019) : </w:t>
      </w:r>
    </w:p>
    <w:p w:rsidR="003A76A2" w:rsidRPr="00DD61F5" w:rsidRDefault="00333107">
      <w:pPr>
        <w:numPr>
          <w:ilvl w:val="0"/>
          <w:numId w:val="16"/>
        </w:numPr>
        <w:spacing w:after="42" w:line="269" w:lineRule="auto"/>
        <w:ind w:hanging="360"/>
        <w:jc w:val="left"/>
        <w:rPr>
          <w:rFonts w:ascii="Tahoma" w:hAnsi="Tahoma" w:cs="Tahoma"/>
        </w:rPr>
      </w:pPr>
      <w:r w:rsidRPr="00DD61F5">
        <w:rPr>
          <w:rFonts w:ascii="Tahoma" w:hAnsi="Tahoma" w:cs="Tahoma"/>
        </w:rPr>
        <w:lastRenderedPageBreak/>
        <w:t xml:space="preserve">Pour la truie au repos : 0,45 USD/kg </w:t>
      </w:r>
    </w:p>
    <w:p w:rsidR="003A76A2" w:rsidRPr="00DD61F5" w:rsidRDefault="00333107">
      <w:pPr>
        <w:numPr>
          <w:ilvl w:val="0"/>
          <w:numId w:val="16"/>
        </w:numPr>
        <w:spacing w:after="46" w:line="269" w:lineRule="auto"/>
        <w:ind w:hanging="360"/>
        <w:jc w:val="left"/>
        <w:rPr>
          <w:rFonts w:ascii="Tahoma" w:hAnsi="Tahoma" w:cs="Tahoma"/>
        </w:rPr>
      </w:pPr>
      <w:r w:rsidRPr="00DD61F5">
        <w:rPr>
          <w:rFonts w:ascii="Tahoma" w:hAnsi="Tahoma" w:cs="Tahoma"/>
        </w:rPr>
        <w:t xml:space="preserve">Pour la truie en gestation et le porc en croissance : 0,46 USD/kg </w:t>
      </w:r>
    </w:p>
    <w:p w:rsidR="003A76A2" w:rsidRPr="00DD61F5" w:rsidRDefault="00333107">
      <w:pPr>
        <w:numPr>
          <w:ilvl w:val="0"/>
          <w:numId w:val="16"/>
        </w:numPr>
        <w:spacing w:after="208" w:line="269" w:lineRule="auto"/>
        <w:ind w:hanging="360"/>
        <w:jc w:val="left"/>
        <w:rPr>
          <w:rFonts w:ascii="Tahoma" w:hAnsi="Tahoma" w:cs="Tahoma"/>
        </w:rPr>
      </w:pPr>
      <w:r w:rsidRPr="00DD61F5">
        <w:rPr>
          <w:rFonts w:ascii="Tahoma" w:hAnsi="Tahoma" w:cs="Tahoma"/>
        </w:rPr>
        <w:t>Pour la truie en allaitement et le porc en sevrage : 0,47 USD/kg</w:t>
      </w:r>
    </w:p>
    <w:p w:rsidR="003A76A2" w:rsidRPr="00DD61F5" w:rsidRDefault="00333107">
      <w:pPr>
        <w:spacing w:after="241"/>
        <w:ind w:left="-5"/>
        <w:rPr>
          <w:rFonts w:ascii="Tahoma" w:hAnsi="Tahoma" w:cs="Tahoma"/>
        </w:rPr>
      </w:pPr>
      <w:r w:rsidRPr="00DD61F5">
        <w:rPr>
          <w:rFonts w:ascii="Tahoma" w:hAnsi="Tahoma" w:cs="Tahoma"/>
        </w:rPr>
        <w:t xml:space="preserve">Ingestion (kg de matière sèche d’aliments par jour) : </w:t>
      </w:r>
    </w:p>
    <w:p w:rsidR="003A76A2" w:rsidRPr="00DD61F5" w:rsidRDefault="00333107">
      <w:pPr>
        <w:numPr>
          <w:ilvl w:val="0"/>
          <w:numId w:val="16"/>
        </w:numPr>
        <w:spacing w:after="44" w:line="269" w:lineRule="auto"/>
        <w:ind w:hanging="360"/>
        <w:jc w:val="left"/>
        <w:rPr>
          <w:rFonts w:ascii="Tahoma" w:hAnsi="Tahoma" w:cs="Tahoma"/>
        </w:rPr>
      </w:pPr>
      <w:r w:rsidRPr="00DD61F5">
        <w:rPr>
          <w:rFonts w:ascii="Tahoma" w:hAnsi="Tahoma" w:cs="Tahoma"/>
        </w:rPr>
        <w:t xml:space="preserve">Pour la truie en gestation et au repos : 1,5 kg </w:t>
      </w:r>
    </w:p>
    <w:p w:rsidR="003A76A2" w:rsidRPr="00DD61F5" w:rsidRDefault="00333107">
      <w:pPr>
        <w:numPr>
          <w:ilvl w:val="0"/>
          <w:numId w:val="16"/>
        </w:numPr>
        <w:spacing w:after="44" w:line="269" w:lineRule="auto"/>
        <w:ind w:hanging="360"/>
        <w:jc w:val="left"/>
        <w:rPr>
          <w:rFonts w:ascii="Tahoma" w:hAnsi="Tahoma" w:cs="Tahoma"/>
        </w:rPr>
      </w:pPr>
      <w:r w:rsidRPr="00DD61F5">
        <w:rPr>
          <w:rFonts w:ascii="Tahoma" w:hAnsi="Tahoma" w:cs="Tahoma"/>
        </w:rPr>
        <w:t xml:space="preserve">Pour la truie allaitante : 3 kg </w:t>
      </w:r>
    </w:p>
    <w:p w:rsidR="003A76A2" w:rsidRPr="00DD61F5" w:rsidRDefault="00333107">
      <w:pPr>
        <w:numPr>
          <w:ilvl w:val="0"/>
          <w:numId w:val="16"/>
        </w:numPr>
        <w:spacing w:after="44" w:line="269" w:lineRule="auto"/>
        <w:ind w:hanging="360"/>
        <w:jc w:val="left"/>
        <w:rPr>
          <w:rFonts w:ascii="Tahoma" w:hAnsi="Tahoma" w:cs="Tahoma"/>
        </w:rPr>
      </w:pPr>
      <w:r w:rsidRPr="00DD61F5">
        <w:rPr>
          <w:rFonts w:ascii="Tahoma" w:hAnsi="Tahoma" w:cs="Tahoma"/>
        </w:rPr>
        <w:t xml:space="preserve">Pour le porcelet en période de sevrage : 1 kg </w:t>
      </w:r>
    </w:p>
    <w:p w:rsidR="003A76A2" w:rsidRPr="00DD61F5" w:rsidRDefault="00333107">
      <w:pPr>
        <w:numPr>
          <w:ilvl w:val="0"/>
          <w:numId w:val="16"/>
        </w:numPr>
        <w:spacing w:after="208" w:line="269" w:lineRule="auto"/>
        <w:ind w:hanging="360"/>
        <w:jc w:val="left"/>
        <w:rPr>
          <w:rFonts w:ascii="Tahoma" w:hAnsi="Tahoma" w:cs="Tahoma"/>
        </w:rPr>
      </w:pPr>
      <w:r w:rsidRPr="00DD61F5">
        <w:rPr>
          <w:rFonts w:ascii="Tahoma" w:hAnsi="Tahoma" w:cs="Tahoma"/>
        </w:rPr>
        <w:t xml:space="preserve">Pour le porc en phase de croissance : 1,5 kg </w:t>
      </w:r>
    </w:p>
    <w:p w:rsidR="003A76A2" w:rsidRPr="00DD61F5" w:rsidRDefault="00333107">
      <w:pPr>
        <w:ind w:left="-5"/>
        <w:rPr>
          <w:rFonts w:ascii="Tahoma" w:hAnsi="Tahoma" w:cs="Tahoma"/>
        </w:rPr>
      </w:pPr>
      <w:r w:rsidRPr="00DD61F5">
        <w:rPr>
          <w:rFonts w:ascii="Tahoma" w:hAnsi="Tahoma" w:cs="Tahoma"/>
        </w:rPr>
        <w:t xml:space="preserve">Prix de la vente d’un porc vif sur pied : 3,44 USD/kg </w:t>
      </w:r>
    </w:p>
    <w:p w:rsidR="003A76A2" w:rsidRPr="00DD61F5" w:rsidRDefault="003A76A2">
      <w:pPr>
        <w:spacing w:after="0"/>
        <w:rPr>
          <w:rFonts w:ascii="Tahoma" w:hAnsi="Tahoma" w:cs="Tahoma"/>
        </w:rPr>
      </w:pPr>
    </w:p>
    <w:p w:rsidR="003A76A2" w:rsidRPr="00DD61F5" w:rsidRDefault="00333107">
      <w:pPr>
        <w:pStyle w:val="Heading2"/>
        <w:rPr>
          <w:rFonts w:ascii="Tahoma" w:hAnsi="Tahoma" w:cs="Tahoma"/>
        </w:rPr>
      </w:pPr>
      <w:bookmarkStart w:id="180" w:name="_Toc13683656"/>
      <w:bookmarkStart w:id="181" w:name="_Toc88130970"/>
      <w:bookmarkStart w:id="182" w:name="_Toc88491088"/>
      <w:bookmarkStart w:id="183" w:name="_Toc88494796"/>
      <w:r w:rsidRPr="00DD61F5">
        <w:rPr>
          <w:rFonts w:ascii="Tahoma" w:hAnsi="Tahoma" w:cs="Tahoma"/>
        </w:rPr>
        <w:t>3.3.2. Cycle de la truie pour une année</w:t>
      </w:r>
      <w:bookmarkEnd w:id="180"/>
      <w:r w:rsidRPr="00DD61F5">
        <w:rPr>
          <w:rFonts w:ascii="Tahoma" w:hAnsi="Tahoma" w:cs="Tahoma"/>
        </w:rPr>
        <w:t xml:space="preserve"> (12 mois)</w:t>
      </w:r>
      <w:bookmarkEnd w:id="181"/>
      <w:bookmarkEnd w:id="182"/>
      <w:bookmarkEnd w:id="183"/>
    </w:p>
    <w:p w:rsidR="003A76A2" w:rsidRPr="00DD61F5" w:rsidRDefault="003A76A2">
      <w:pPr>
        <w:spacing w:after="0"/>
        <w:rPr>
          <w:rFonts w:ascii="Tahoma" w:hAnsi="Tahoma" w:cs="Tahoma"/>
        </w:rPr>
      </w:pPr>
    </w:p>
    <w:p w:rsidR="003A76A2" w:rsidRPr="00DD61F5" w:rsidRDefault="00333107">
      <w:pPr>
        <w:pStyle w:val="Caption"/>
        <w:rPr>
          <w:rFonts w:ascii="Tahoma" w:hAnsi="Tahoma" w:cs="Tahoma"/>
        </w:rPr>
      </w:pPr>
      <w:bookmarkStart w:id="184" w:name="_Toc88491306"/>
      <w:bookmarkStart w:id="185" w:name="_Toc88491539"/>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1</w:t>
      </w:r>
      <w:r w:rsidR="0081643C" w:rsidRPr="00DD61F5">
        <w:rPr>
          <w:rFonts w:ascii="Tahoma" w:hAnsi="Tahoma" w:cs="Tahoma"/>
        </w:rPr>
        <w:fldChar w:fldCharType="end"/>
      </w:r>
      <w:r w:rsidRPr="00DD61F5">
        <w:rPr>
          <w:rFonts w:ascii="Tahoma" w:hAnsi="Tahoma" w:cs="Tahoma"/>
        </w:rPr>
        <w:t>. Cycle de la truie pour une année</w:t>
      </w:r>
      <w:bookmarkEnd w:id="184"/>
      <w:bookmarkEnd w:id="185"/>
    </w:p>
    <w:tbl>
      <w:tblPr>
        <w:tblStyle w:val="TableGrid0"/>
        <w:tblW w:w="9442" w:type="dxa"/>
        <w:tblInd w:w="0" w:type="dxa"/>
        <w:tblCellMar>
          <w:top w:w="76" w:type="dxa"/>
          <w:left w:w="115" w:type="dxa"/>
          <w:right w:w="19" w:type="dxa"/>
        </w:tblCellMar>
        <w:tblLook w:val="04A0"/>
      </w:tblPr>
      <w:tblGrid>
        <w:gridCol w:w="834"/>
        <w:gridCol w:w="751"/>
        <w:gridCol w:w="750"/>
        <w:gridCol w:w="750"/>
        <w:gridCol w:w="774"/>
        <w:gridCol w:w="765"/>
        <w:gridCol w:w="872"/>
        <w:gridCol w:w="771"/>
        <w:gridCol w:w="751"/>
        <w:gridCol w:w="759"/>
        <w:gridCol w:w="859"/>
        <w:gridCol w:w="806"/>
      </w:tblGrid>
      <w:tr w:rsidR="003A76A2" w:rsidRPr="00DD61F5">
        <w:trPr>
          <w:trHeight w:val="402"/>
        </w:trPr>
        <w:tc>
          <w:tcPr>
            <w:tcW w:w="796"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rPr>
                <w:rFonts w:ascii="Tahoma" w:hAnsi="Tahoma" w:cs="Tahoma"/>
                <w:color w:val="000000"/>
                <w:lang w:val="fr-HT"/>
              </w:rPr>
            </w:pPr>
            <w:proofErr w:type="spellStart"/>
            <w:r w:rsidRPr="00DD61F5">
              <w:rPr>
                <w:rFonts w:ascii="Tahoma" w:hAnsi="Tahoma" w:cs="Tahoma"/>
                <w:color w:val="000000"/>
              </w:rPr>
              <w:t>Accoup</w:t>
            </w:r>
            <w:proofErr w:type="spellEnd"/>
            <w:r w:rsidRPr="00DD61F5">
              <w:rPr>
                <w:rFonts w:ascii="Tahoma" w:hAnsi="Tahoma" w:cs="Tahoma"/>
                <w:color w:val="000000"/>
              </w:rPr>
              <w:t xml:space="preserve"> </w:t>
            </w:r>
            <w:proofErr w:type="spellStart"/>
            <w:r w:rsidRPr="00DD61F5">
              <w:rPr>
                <w:rFonts w:ascii="Tahoma" w:hAnsi="Tahoma" w:cs="Tahoma"/>
                <w:color w:val="000000"/>
              </w:rPr>
              <w:t>lement</w:t>
            </w:r>
            <w:proofErr w:type="spellEnd"/>
          </w:p>
          <w:p w:rsidR="003A76A2" w:rsidRPr="00DD61F5" w:rsidRDefault="0081643C">
            <w:pPr>
              <w:spacing w:line="259" w:lineRule="auto"/>
              <w:ind w:right="51"/>
              <w:jc w:val="right"/>
              <w:rPr>
                <w:rFonts w:ascii="Tahoma" w:hAnsi="Tahoma" w:cs="Tahoma"/>
              </w:rPr>
            </w:pPr>
            <w:r w:rsidRPr="00DD61F5">
              <w:rPr>
                <w:rFonts w:ascii="Tahoma" w:hAnsi="Tahoma" w:cs="Tahoma"/>
                <w:noProof/>
                <w:lang w:eastAsia="fr-FR"/>
              </w:rPr>
              <w:pict>
                <v:rect id="Rectangle 64" o:spid="_x0000_s1114" style="position:absolute;left:0;text-align:left;margin-left:-121.75pt;margin-top:-265.9pt;width:70.95pt;height:41.9pt;z-index:251687424;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" filled="f" stroked="f">
                  <v:textbox>
                    <w:txbxContent>
                      <w:p w:rsidR="003A76A2" w:rsidRDefault="00333107">
                        <w:pPr>
                          <w:jc w:val="center"/>
                          <w:rPr>
                            <w:color w:val="000000"/>
                          </w:rPr>
                        </w:pPr>
                        <w:r>
                          <w:rPr>
                            <w:color w:val="000000"/>
                          </w:rPr>
                          <w:t>Accouplement</w:t>
                        </w:r>
                      </w:p>
                    </w:txbxContent>
                  </v:textbox>
                </v:rect>
              </w:pict>
            </w:r>
            <w:r w:rsidR="00333107" w:rsidRPr="00DD61F5">
              <w:rPr>
                <w:rFonts w:ascii="Tahoma" w:hAnsi="Tahoma" w:cs="Tahoma"/>
              </w:rPr>
              <w:t xml:space="preserve">1 </w:t>
            </w:r>
          </w:p>
        </w:tc>
        <w:tc>
          <w:tcPr>
            <w:tcW w:w="768"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49"/>
              <w:jc w:val="right"/>
              <w:rPr>
                <w:rFonts w:ascii="Tahoma" w:hAnsi="Tahoma" w:cs="Tahoma"/>
              </w:rPr>
            </w:pPr>
            <w:r w:rsidRPr="00DD61F5">
              <w:rPr>
                <w:rFonts w:ascii="Tahoma" w:hAnsi="Tahoma" w:cs="Tahoma"/>
              </w:rPr>
              <w:t xml:space="preserve">2 </w:t>
            </w:r>
          </w:p>
        </w:tc>
        <w:tc>
          <w:tcPr>
            <w:tcW w:w="767"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3 </w:t>
            </w:r>
          </w:p>
        </w:tc>
        <w:tc>
          <w:tcPr>
            <w:tcW w:w="767"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4 </w:t>
            </w:r>
          </w:p>
        </w:tc>
        <w:tc>
          <w:tcPr>
            <w:tcW w:w="777" w:type="dxa"/>
            <w:tcBorders>
              <w:top w:val="single" w:sz="4" w:space="0" w:color="000000"/>
              <w:left w:val="single" w:sz="4" w:space="0" w:color="000000"/>
              <w:bottom w:val="single" w:sz="4" w:space="0" w:color="000000"/>
              <w:right w:val="single" w:sz="4" w:space="0" w:color="000000"/>
            </w:tcBorders>
            <w:shd w:val="clear" w:color="auto" w:fill="FF00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5 </w:t>
            </w:r>
          </w:p>
        </w:tc>
        <w:tc>
          <w:tcPr>
            <w:tcW w:w="774" w:type="dxa"/>
            <w:tcBorders>
              <w:top w:val="single" w:sz="4" w:space="0" w:color="000000"/>
              <w:left w:val="single" w:sz="4" w:space="0" w:color="000000"/>
              <w:bottom w:val="single" w:sz="4" w:space="0" w:color="000000"/>
              <w:right w:val="single" w:sz="4" w:space="0" w:color="000000"/>
            </w:tcBorders>
            <w:shd w:val="clear" w:color="auto" w:fill="FF00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6 </w:t>
            </w:r>
          </w:p>
        </w:tc>
        <w:tc>
          <w:tcPr>
            <w:tcW w:w="812" w:type="dxa"/>
            <w:tcBorders>
              <w:top w:val="single" w:sz="4" w:space="0" w:color="000000"/>
              <w:left w:val="single" w:sz="4" w:space="0" w:color="000000"/>
              <w:bottom w:val="single" w:sz="4" w:space="0" w:color="000000"/>
              <w:right w:val="single" w:sz="4" w:space="0" w:color="000000"/>
            </w:tcBorders>
            <w:shd w:val="clear" w:color="auto" w:fill="00B05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7 </w:t>
            </w:r>
          </w:p>
        </w:tc>
        <w:tc>
          <w:tcPr>
            <w:tcW w:w="788"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49"/>
              <w:jc w:val="right"/>
              <w:rPr>
                <w:rFonts w:ascii="Tahoma" w:hAnsi="Tahoma" w:cs="Tahoma"/>
              </w:rPr>
            </w:pPr>
            <w:r w:rsidRPr="00DD61F5">
              <w:rPr>
                <w:rFonts w:ascii="Tahoma" w:hAnsi="Tahoma" w:cs="Tahoma"/>
              </w:rPr>
              <w:t xml:space="preserve">8 </w:t>
            </w:r>
          </w:p>
        </w:tc>
        <w:tc>
          <w:tcPr>
            <w:tcW w:w="767"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9 </w:t>
            </w:r>
          </w:p>
        </w:tc>
        <w:tc>
          <w:tcPr>
            <w:tcW w:w="771"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10 </w:t>
            </w:r>
          </w:p>
        </w:tc>
        <w:tc>
          <w:tcPr>
            <w:tcW w:w="875" w:type="dxa"/>
            <w:tcBorders>
              <w:top w:val="single" w:sz="4" w:space="0" w:color="000000"/>
              <w:left w:val="single" w:sz="4" w:space="0" w:color="000000"/>
              <w:bottom w:val="single" w:sz="4" w:space="0" w:color="000000"/>
              <w:right w:val="single" w:sz="4" w:space="0" w:color="000000"/>
            </w:tcBorders>
            <w:shd w:val="clear" w:color="auto" w:fill="FFFF00"/>
          </w:tcPr>
          <w:p w:rsidR="003A76A2" w:rsidRPr="00DD61F5" w:rsidRDefault="00333107">
            <w:pPr>
              <w:spacing w:line="259" w:lineRule="auto"/>
              <w:ind w:right="50"/>
              <w:jc w:val="right"/>
              <w:rPr>
                <w:rFonts w:ascii="Tahoma" w:hAnsi="Tahoma" w:cs="Tahoma"/>
              </w:rPr>
            </w:pPr>
            <w:r w:rsidRPr="00DD61F5">
              <w:rPr>
                <w:rFonts w:ascii="Tahoma" w:hAnsi="Tahoma" w:cs="Tahoma"/>
              </w:rPr>
              <w:t xml:space="preserve">11 </w:t>
            </w:r>
          </w:p>
        </w:tc>
        <w:tc>
          <w:tcPr>
            <w:tcW w:w="780" w:type="dxa"/>
            <w:tcBorders>
              <w:top w:val="single" w:sz="4" w:space="0" w:color="000000"/>
              <w:left w:val="single" w:sz="4" w:space="0" w:color="000000"/>
              <w:bottom w:val="single" w:sz="4" w:space="0" w:color="000000"/>
              <w:right w:val="single" w:sz="4" w:space="0" w:color="000000"/>
            </w:tcBorders>
            <w:shd w:val="clear" w:color="auto" w:fill="FF0000"/>
          </w:tcPr>
          <w:p w:rsidR="003A76A2" w:rsidRPr="00DD61F5" w:rsidRDefault="00333107">
            <w:pPr>
              <w:spacing w:line="259" w:lineRule="auto"/>
              <w:ind w:right="48"/>
              <w:jc w:val="right"/>
              <w:rPr>
                <w:rFonts w:ascii="Tahoma" w:hAnsi="Tahoma" w:cs="Tahoma"/>
              </w:rPr>
            </w:pPr>
            <w:r w:rsidRPr="00DD61F5">
              <w:rPr>
                <w:rFonts w:ascii="Tahoma" w:hAnsi="Tahoma" w:cs="Tahoma"/>
              </w:rPr>
              <w:t xml:space="preserve">12 </w:t>
            </w:r>
          </w:p>
        </w:tc>
      </w:tr>
      <w:tr w:rsidR="003A76A2" w:rsidRPr="00DD61F5">
        <w:trPr>
          <w:trHeight w:val="340"/>
        </w:trPr>
        <w:tc>
          <w:tcPr>
            <w:tcW w:w="3098" w:type="dxa"/>
            <w:gridSpan w:val="4"/>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jc w:val="center"/>
              <w:rPr>
                <w:rFonts w:ascii="Tahoma" w:hAnsi="Tahoma" w:cs="Tahoma"/>
                <w:color w:val="000000"/>
                <w:lang w:val="fr-HT"/>
              </w:rPr>
            </w:pPr>
            <w:r w:rsidRPr="00DD61F5">
              <w:rPr>
                <w:rFonts w:ascii="Tahoma" w:hAnsi="Tahoma" w:cs="Tahoma"/>
                <w:color w:val="000000"/>
              </w:rPr>
              <w:t>Gestation                       Mise Bas</w:t>
            </w:r>
          </w:p>
        </w:tc>
        <w:tc>
          <w:tcPr>
            <w:tcW w:w="1551" w:type="dxa"/>
            <w:gridSpan w:val="2"/>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jc w:val="center"/>
              <w:rPr>
                <w:rFonts w:ascii="Tahoma" w:hAnsi="Tahoma" w:cs="Tahoma"/>
                <w:color w:val="000000"/>
              </w:rPr>
            </w:pPr>
            <w:r w:rsidRPr="00DD61F5">
              <w:rPr>
                <w:rFonts w:ascii="Tahoma" w:hAnsi="Tahoma" w:cs="Tahoma"/>
                <w:color w:val="000000"/>
              </w:rPr>
              <w:t>Allaitement</w:t>
            </w:r>
          </w:p>
          <w:p w:rsidR="003A76A2" w:rsidRPr="00DD61F5" w:rsidRDefault="00333107">
            <w:pPr>
              <w:jc w:val="center"/>
              <w:rPr>
                <w:rFonts w:ascii="Tahoma" w:hAnsi="Tahoma" w:cs="Tahoma"/>
                <w:color w:val="000000"/>
              </w:rPr>
            </w:pPr>
            <w:r w:rsidRPr="00DD61F5">
              <w:rPr>
                <w:rFonts w:ascii="Tahoma" w:hAnsi="Tahoma" w:cs="Tahoma"/>
                <w:color w:val="000000"/>
              </w:rPr>
              <w:t>7 porcelets</w:t>
            </w: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right"/>
              <w:rPr>
                <w:rFonts w:ascii="Tahoma" w:hAnsi="Tahoma" w:cs="Tahoma"/>
              </w:rPr>
            </w:pPr>
            <w:r w:rsidRPr="00DD61F5">
              <w:rPr>
                <w:rFonts w:ascii="Tahoma" w:hAnsi="Tahoma" w:cs="Tahoma"/>
                <w:sz w:val="20"/>
                <w:szCs w:val="20"/>
              </w:rPr>
              <w:t>post-sevrage</w:t>
            </w:r>
          </w:p>
        </w:tc>
        <w:tc>
          <w:tcPr>
            <w:tcW w:w="3201" w:type="dxa"/>
            <w:gridSpan w:val="4"/>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rPr>
                <w:rFonts w:ascii="Tahoma" w:hAnsi="Tahoma" w:cs="Tahoma"/>
                <w:noProof/>
                <w:lang w:eastAsia="fr-FR"/>
              </w:rPr>
            </w:pPr>
            <w:r w:rsidRPr="00DD61F5">
              <w:rPr>
                <w:rFonts w:ascii="Tahoma" w:hAnsi="Tahoma" w:cs="Tahoma"/>
                <w:color w:val="000000"/>
              </w:rPr>
              <w:t>Gestation                       Mise Bas</w:t>
            </w:r>
          </w:p>
        </w:tc>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48"/>
              <w:jc w:val="right"/>
              <w:rPr>
                <w:rFonts w:ascii="Tahoma" w:hAnsi="Tahoma" w:cs="Tahoma"/>
              </w:rPr>
            </w:pPr>
            <w:r w:rsidRPr="00DD61F5">
              <w:rPr>
                <w:rFonts w:ascii="Tahoma" w:hAnsi="Tahoma" w:cs="Tahoma"/>
                <w:sz w:val="20"/>
                <w:szCs w:val="20"/>
              </w:rPr>
              <w:t xml:space="preserve">Allai </w:t>
            </w:r>
            <w:proofErr w:type="spellStart"/>
            <w:r w:rsidRPr="00DD61F5">
              <w:rPr>
                <w:rFonts w:ascii="Tahoma" w:hAnsi="Tahoma" w:cs="Tahoma"/>
                <w:sz w:val="20"/>
                <w:szCs w:val="20"/>
              </w:rPr>
              <w:t>tement</w:t>
            </w:r>
            <w:proofErr w:type="spellEnd"/>
          </w:p>
        </w:tc>
      </w:tr>
      <w:tr w:rsidR="003A76A2" w:rsidRPr="00DD61F5">
        <w:trPr>
          <w:trHeight w:val="340"/>
        </w:trPr>
        <w:tc>
          <w:tcPr>
            <w:tcW w:w="9442" w:type="dxa"/>
            <w:gridSpan w:val="12"/>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81643C">
            <w:pPr>
              <w:pStyle w:val="Heading2"/>
              <w:outlineLvl w:val="1"/>
              <w:rPr>
                <w:rFonts w:ascii="Tahoma" w:hAnsi="Tahoma" w:cs="Tahoma"/>
              </w:rPr>
            </w:pPr>
            <w:bookmarkStart w:id="186" w:name="_Toc88130971"/>
            <w:bookmarkStart w:id="187" w:name="_Toc88494797"/>
            <w:r w:rsidRPr="00DD61F5">
              <w:rPr>
                <w:rFonts w:ascii="Tahoma" w:hAnsi="Tahoma" w:cs="Tahoma"/>
              </w:rPr>
              <w:pict>
                <v:rect id="Rectangle 16" o:spid="_x0000_s1115" style="position:absolute;margin-left:381.25pt;margin-top:8.2pt;width:49.95pt;height:22.55pt;z-index:251688448;visibility:visible;mso-wrap-distance-left:0;mso-wrap-distance-right:0;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" filled="f" stroked="f">
                  <v:textbox>
                    <w:txbxContent>
                      <w:p w:rsidR="003A76A2" w:rsidRDefault="00333107">
                        <w:pPr>
                          <w:jc w:val="center"/>
                          <w:rPr>
                            <w:color w:val="FFFFFF"/>
                          </w:rPr>
                        </w:pPr>
                        <w:r>
                          <w:rPr>
                            <w:color w:val="FFFFFF"/>
                          </w:rPr>
                          <w:t>60 Kg</w:t>
                        </w:r>
                      </w:p>
                    </w:txbxContent>
                  </v:textbox>
                  <w10:wrap anchorx="margin"/>
                </v:rect>
              </w:pict>
            </w:r>
            <w:r w:rsidR="00333107" w:rsidRPr="00DD61F5">
              <w:rPr>
                <w:rFonts w:ascii="Tahoma" w:hAnsi="Tahoma" w:cs="Tahoma"/>
              </w:rPr>
              <w:t>3.3.3. Cycle de 7 porcelets à l’engrais sur 7 mois</w:t>
            </w:r>
            <w:bookmarkEnd w:id="186"/>
            <w:bookmarkEnd w:id="187"/>
            <w:r w:rsidR="00333107" w:rsidRPr="00DD61F5">
              <w:rPr>
                <w:rFonts w:ascii="Tahoma" w:hAnsi="Tahoma" w:cs="Tahoma"/>
              </w:rPr>
              <w:t xml:space="preserve"> </w:t>
            </w:r>
          </w:p>
        </w:tc>
      </w:tr>
      <w:tr w:rsidR="003A76A2" w:rsidRPr="00DD61F5">
        <w:trPr>
          <w:trHeight w:val="340"/>
        </w:trPr>
        <w:tc>
          <w:tcPr>
            <w:tcW w:w="796"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1"/>
              <w:jc w:val="right"/>
              <w:rPr>
                <w:rFonts w:ascii="Tahoma" w:hAnsi="Tahoma" w:cs="Tahoma"/>
                <w:noProof/>
                <w:lang w:eastAsia="fr-FR"/>
              </w:rPr>
            </w:pPr>
            <w:r w:rsidRPr="00DD61F5">
              <w:rPr>
                <w:rFonts w:ascii="Tahoma" w:hAnsi="Tahoma" w:cs="Tahoma"/>
                <w:noProof/>
                <w:lang w:eastAsia="fr-FR"/>
              </w:rPr>
              <w:t>1</w:t>
            </w:r>
          </w:p>
        </w:tc>
        <w:tc>
          <w:tcPr>
            <w:tcW w:w="768"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49"/>
              <w:jc w:val="right"/>
              <w:rPr>
                <w:rFonts w:ascii="Tahoma" w:hAnsi="Tahoma" w:cs="Tahoma"/>
              </w:rPr>
            </w:pPr>
            <w:r w:rsidRPr="00DD61F5">
              <w:rPr>
                <w:rFonts w:ascii="Tahoma" w:hAnsi="Tahoma" w:cs="Tahoma"/>
              </w:rPr>
              <w:t>2</w:t>
            </w:r>
          </w:p>
        </w:tc>
        <w:tc>
          <w:tcPr>
            <w:tcW w:w="767"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right"/>
              <w:rPr>
                <w:rFonts w:ascii="Tahoma" w:hAnsi="Tahoma" w:cs="Tahoma"/>
              </w:rPr>
            </w:pPr>
            <w:r w:rsidRPr="00DD61F5">
              <w:rPr>
                <w:rFonts w:ascii="Tahoma" w:hAnsi="Tahoma" w:cs="Tahoma"/>
              </w:rPr>
              <w:t>3</w:t>
            </w:r>
          </w:p>
        </w:tc>
        <w:tc>
          <w:tcPr>
            <w:tcW w:w="767"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right"/>
              <w:rPr>
                <w:rFonts w:ascii="Tahoma" w:hAnsi="Tahoma" w:cs="Tahoma"/>
                <w:noProof/>
                <w:lang w:eastAsia="fr-FR"/>
              </w:rPr>
            </w:pPr>
            <w:r w:rsidRPr="00DD61F5">
              <w:rPr>
                <w:rFonts w:ascii="Tahoma" w:hAnsi="Tahoma" w:cs="Tahoma"/>
                <w:noProof/>
                <w:lang w:eastAsia="fr-FR"/>
              </w:rPr>
              <w:t>4</w:t>
            </w:r>
          </w:p>
        </w:tc>
        <w:tc>
          <w:tcPr>
            <w:tcW w:w="777" w:type="dxa"/>
            <w:tcBorders>
              <w:top w:val="single" w:sz="4" w:space="0" w:color="000000"/>
              <w:left w:val="single" w:sz="4" w:space="0" w:color="000000"/>
              <w:bottom w:val="single" w:sz="4" w:space="0" w:color="000000"/>
              <w:right w:val="single" w:sz="4" w:space="0" w:color="000000"/>
            </w:tcBorders>
            <w:shd w:val="clear" w:color="auto" w:fill="FF0000"/>
          </w:tcPr>
          <w:p w:rsidR="003A76A2" w:rsidRPr="00DD61F5" w:rsidRDefault="00333107">
            <w:pPr>
              <w:ind w:right="50"/>
              <w:jc w:val="right"/>
              <w:rPr>
                <w:rFonts w:ascii="Tahoma" w:hAnsi="Tahoma" w:cs="Tahoma"/>
                <w:noProof/>
                <w:lang w:eastAsia="fr-FR"/>
              </w:rPr>
            </w:pPr>
            <w:r w:rsidRPr="00DD61F5">
              <w:rPr>
                <w:rFonts w:ascii="Tahoma" w:hAnsi="Tahoma" w:cs="Tahoma"/>
                <w:noProof/>
                <w:lang w:eastAsia="fr-FR"/>
              </w:rPr>
              <w:t>5</w:t>
            </w:r>
          </w:p>
        </w:tc>
        <w:tc>
          <w:tcPr>
            <w:tcW w:w="774" w:type="dxa"/>
            <w:tcBorders>
              <w:top w:val="single" w:sz="4" w:space="0" w:color="000000"/>
              <w:left w:val="single" w:sz="4" w:space="0" w:color="000000"/>
              <w:bottom w:val="single" w:sz="4" w:space="0" w:color="000000"/>
              <w:right w:val="single" w:sz="4" w:space="0" w:color="000000"/>
            </w:tcBorders>
            <w:shd w:val="clear" w:color="auto" w:fill="FF0000"/>
          </w:tcPr>
          <w:p w:rsidR="003A76A2" w:rsidRPr="00DD61F5" w:rsidRDefault="00333107">
            <w:pPr>
              <w:ind w:right="50"/>
              <w:jc w:val="right"/>
              <w:rPr>
                <w:rFonts w:ascii="Tahoma" w:hAnsi="Tahoma" w:cs="Tahoma"/>
              </w:rPr>
            </w:pPr>
            <w:r w:rsidRPr="00DD61F5">
              <w:rPr>
                <w:rFonts w:ascii="Tahoma" w:hAnsi="Tahoma" w:cs="Tahoma"/>
              </w:rPr>
              <w:t>6</w:t>
            </w:r>
          </w:p>
        </w:tc>
        <w:tc>
          <w:tcPr>
            <w:tcW w:w="812" w:type="dxa"/>
            <w:tcBorders>
              <w:top w:val="single" w:sz="4" w:space="0" w:color="000000"/>
              <w:left w:val="single" w:sz="4" w:space="0" w:color="000000"/>
              <w:bottom w:val="single" w:sz="4" w:space="0" w:color="000000"/>
              <w:right w:val="single" w:sz="4" w:space="0" w:color="000000"/>
            </w:tcBorders>
            <w:shd w:val="clear" w:color="auto" w:fill="00B050"/>
          </w:tcPr>
          <w:p w:rsidR="003A76A2" w:rsidRPr="00DD61F5" w:rsidRDefault="00333107">
            <w:pPr>
              <w:ind w:right="50"/>
              <w:jc w:val="right"/>
              <w:rPr>
                <w:rFonts w:ascii="Tahoma" w:hAnsi="Tahoma" w:cs="Tahoma"/>
              </w:rPr>
            </w:pPr>
            <w:r w:rsidRPr="00DD61F5">
              <w:rPr>
                <w:rFonts w:ascii="Tahoma" w:hAnsi="Tahoma" w:cs="Tahoma"/>
              </w:rPr>
              <w:t>7</w:t>
            </w:r>
          </w:p>
        </w:tc>
        <w:tc>
          <w:tcPr>
            <w:tcW w:w="788" w:type="dxa"/>
            <w:tcBorders>
              <w:top w:val="single" w:sz="4" w:space="0" w:color="000000"/>
              <w:left w:val="single" w:sz="4" w:space="0" w:color="000000"/>
              <w:bottom w:val="single" w:sz="4" w:space="0" w:color="000000"/>
              <w:right w:val="single" w:sz="4" w:space="0" w:color="000000"/>
            </w:tcBorders>
            <w:shd w:val="clear" w:color="auto" w:fill="DEEAF6"/>
          </w:tcPr>
          <w:p w:rsidR="003A76A2" w:rsidRPr="00DD61F5" w:rsidRDefault="00333107">
            <w:pPr>
              <w:ind w:right="49"/>
              <w:jc w:val="right"/>
              <w:rPr>
                <w:rFonts w:ascii="Tahoma" w:hAnsi="Tahoma" w:cs="Tahoma"/>
              </w:rPr>
            </w:pPr>
            <w:r w:rsidRPr="00DD61F5">
              <w:rPr>
                <w:rFonts w:ascii="Tahoma" w:hAnsi="Tahoma" w:cs="Tahoma"/>
              </w:rPr>
              <w:t>8</w:t>
            </w:r>
          </w:p>
        </w:tc>
        <w:tc>
          <w:tcPr>
            <w:tcW w:w="767" w:type="dxa"/>
            <w:tcBorders>
              <w:top w:val="single" w:sz="4" w:space="0" w:color="000000"/>
              <w:left w:val="single" w:sz="4" w:space="0" w:color="000000"/>
              <w:bottom w:val="single" w:sz="4" w:space="0" w:color="000000"/>
              <w:right w:val="single" w:sz="4" w:space="0" w:color="000000"/>
            </w:tcBorders>
            <w:shd w:val="clear" w:color="auto" w:fill="DEEAF6"/>
          </w:tcPr>
          <w:p w:rsidR="003A76A2" w:rsidRPr="00DD61F5" w:rsidRDefault="00333107">
            <w:pPr>
              <w:ind w:right="50"/>
              <w:jc w:val="right"/>
              <w:rPr>
                <w:rFonts w:ascii="Tahoma" w:hAnsi="Tahoma" w:cs="Tahoma"/>
                <w:noProof/>
                <w:lang w:eastAsia="fr-FR"/>
              </w:rPr>
            </w:pPr>
            <w:r w:rsidRPr="00DD61F5">
              <w:rPr>
                <w:rFonts w:ascii="Tahoma" w:hAnsi="Tahoma" w:cs="Tahoma"/>
                <w:noProof/>
                <w:lang w:eastAsia="fr-FR"/>
              </w:rPr>
              <w:t>9</w:t>
            </w:r>
          </w:p>
        </w:tc>
        <w:tc>
          <w:tcPr>
            <w:tcW w:w="771" w:type="dxa"/>
            <w:tcBorders>
              <w:top w:val="single" w:sz="4" w:space="0" w:color="000000"/>
              <w:left w:val="single" w:sz="4" w:space="0" w:color="000000"/>
              <w:bottom w:val="single" w:sz="4" w:space="0" w:color="000000"/>
              <w:right w:val="single" w:sz="4" w:space="0" w:color="000000"/>
            </w:tcBorders>
            <w:shd w:val="clear" w:color="auto" w:fill="DEEAF6"/>
          </w:tcPr>
          <w:p w:rsidR="003A76A2" w:rsidRPr="00DD61F5" w:rsidRDefault="00333107">
            <w:pPr>
              <w:ind w:right="50"/>
              <w:jc w:val="right"/>
              <w:rPr>
                <w:rFonts w:ascii="Tahoma" w:hAnsi="Tahoma" w:cs="Tahoma"/>
              </w:rPr>
            </w:pPr>
            <w:r w:rsidRPr="00DD61F5">
              <w:rPr>
                <w:rFonts w:ascii="Tahoma" w:hAnsi="Tahoma" w:cs="Tahoma"/>
              </w:rPr>
              <w:t>10</w:t>
            </w:r>
          </w:p>
        </w:tc>
        <w:tc>
          <w:tcPr>
            <w:tcW w:w="875" w:type="dxa"/>
            <w:tcBorders>
              <w:top w:val="single" w:sz="4" w:space="0" w:color="000000"/>
              <w:left w:val="single" w:sz="4" w:space="0" w:color="000000"/>
              <w:bottom w:val="single" w:sz="4" w:space="0" w:color="000000"/>
              <w:right w:val="single" w:sz="4" w:space="0" w:color="000000"/>
            </w:tcBorders>
            <w:shd w:val="clear" w:color="auto" w:fill="DEEAF6"/>
          </w:tcPr>
          <w:p w:rsidR="003A76A2" w:rsidRPr="00DD61F5" w:rsidRDefault="00333107">
            <w:pPr>
              <w:ind w:right="50"/>
              <w:jc w:val="right"/>
              <w:rPr>
                <w:rFonts w:ascii="Tahoma" w:hAnsi="Tahoma" w:cs="Tahoma"/>
                <w:noProof/>
                <w:lang w:eastAsia="fr-FR"/>
              </w:rPr>
            </w:pPr>
            <w:r w:rsidRPr="00DD61F5">
              <w:rPr>
                <w:rFonts w:ascii="Tahoma" w:hAnsi="Tahoma" w:cs="Tahoma"/>
                <w:noProof/>
                <w:lang w:eastAsia="fr-FR"/>
              </w:rPr>
              <w:t>11</w:t>
            </w:r>
          </w:p>
        </w:tc>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48"/>
              <w:jc w:val="right"/>
              <w:rPr>
                <w:rFonts w:ascii="Tahoma" w:hAnsi="Tahoma" w:cs="Tahoma"/>
              </w:rPr>
            </w:pPr>
            <w:r w:rsidRPr="00DD61F5">
              <w:rPr>
                <w:rFonts w:ascii="Tahoma" w:hAnsi="Tahoma" w:cs="Tahoma"/>
              </w:rPr>
              <w:t>12</w:t>
            </w:r>
          </w:p>
        </w:tc>
      </w:tr>
      <w:tr w:rsidR="003A76A2" w:rsidRPr="00DD61F5">
        <w:trPr>
          <w:trHeight w:val="340"/>
        </w:trPr>
        <w:tc>
          <w:tcPr>
            <w:tcW w:w="3098" w:type="dxa"/>
            <w:gridSpan w:val="4"/>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A76A2">
            <w:pPr>
              <w:ind w:right="50"/>
              <w:jc w:val="right"/>
              <w:rPr>
                <w:rFonts w:ascii="Tahoma" w:hAnsi="Tahoma" w:cs="Tahoma"/>
                <w:noProof/>
                <w:lang w:eastAsia="fr-FR"/>
              </w:rPr>
            </w:pPr>
          </w:p>
        </w:tc>
        <w:tc>
          <w:tcPr>
            <w:tcW w:w="1551" w:type="dxa"/>
            <w:gridSpan w:val="2"/>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center"/>
              <w:rPr>
                <w:rFonts w:ascii="Tahoma" w:hAnsi="Tahoma" w:cs="Tahoma"/>
                <w:sz w:val="20"/>
                <w:szCs w:val="20"/>
              </w:rPr>
            </w:pPr>
            <w:r w:rsidRPr="00DD61F5">
              <w:rPr>
                <w:rFonts w:ascii="Tahoma" w:hAnsi="Tahoma" w:cs="Tahoma"/>
                <w:sz w:val="20"/>
                <w:szCs w:val="20"/>
              </w:rPr>
              <w:t>Allaitement</w:t>
            </w: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right"/>
              <w:rPr>
                <w:rFonts w:ascii="Tahoma" w:hAnsi="Tahoma" w:cs="Tahoma"/>
                <w:sz w:val="20"/>
                <w:szCs w:val="20"/>
              </w:rPr>
            </w:pPr>
            <w:r w:rsidRPr="00DD61F5">
              <w:rPr>
                <w:rFonts w:ascii="Tahoma" w:hAnsi="Tahoma" w:cs="Tahoma"/>
                <w:sz w:val="20"/>
                <w:szCs w:val="20"/>
              </w:rPr>
              <w:t>post-sevrage 7 Kg</w:t>
            </w:r>
          </w:p>
        </w:tc>
        <w:tc>
          <w:tcPr>
            <w:tcW w:w="3201" w:type="dxa"/>
            <w:gridSpan w:val="4"/>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33107">
            <w:pPr>
              <w:ind w:right="50"/>
              <w:jc w:val="center"/>
              <w:rPr>
                <w:rFonts w:ascii="Tahoma" w:hAnsi="Tahoma" w:cs="Tahoma"/>
                <w:noProof/>
                <w:lang w:eastAsia="fr-FR"/>
              </w:rPr>
            </w:pPr>
            <w:r w:rsidRPr="00DD61F5">
              <w:rPr>
                <w:rFonts w:ascii="Tahoma" w:hAnsi="Tahoma" w:cs="Tahoma"/>
                <w:sz w:val="20"/>
                <w:szCs w:val="20"/>
              </w:rPr>
              <w:t>Engraissement</w:t>
            </w:r>
          </w:p>
        </w:tc>
        <w:tc>
          <w:tcPr>
            <w:tcW w:w="780" w:type="dxa"/>
            <w:tcBorders>
              <w:top w:val="single" w:sz="4" w:space="0" w:color="000000"/>
              <w:left w:val="single" w:sz="4" w:space="0" w:color="000000"/>
              <w:bottom w:val="single" w:sz="4" w:space="0" w:color="000000"/>
              <w:right w:val="single" w:sz="4" w:space="0" w:color="000000"/>
            </w:tcBorders>
            <w:shd w:val="clear" w:color="auto" w:fill="auto"/>
          </w:tcPr>
          <w:p w:rsidR="003A76A2" w:rsidRPr="00DD61F5" w:rsidRDefault="003A76A2">
            <w:pPr>
              <w:ind w:right="48"/>
              <w:jc w:val="right"/>
              <w:rPr>
                <w:rFonts w:ascii="Tahoma" w:hAnsi="Tahoma" w:cs="Tahoma"/>
              </w:rPr>
            </w:pPr>
          </w:p>
        </w:tc>
      </w:tr>
    </w:tbl>
    <w:p w:rsidR="003A76A2" w:rsidRPr="00DD61F5" w:rsidRDefault="003A76A2">
      <w:pPr>
        <w:tabs>
          <w:tab w:val="center" w:pos="3412"/>
          <w:tab w:val="center" w:pos="6211"/>
          <w:tab w:val="center" w:pos="7538"/>
          <w:tab w:val="center" w:pos="9211"/>
          <w:tab w:val="center" w:pos="11293"/>
          <w:tab w:val="center" w:pos="12932"/>
        </w:tabs>
        <w:spacing w:after="0"/>
        <w:ind w:left="-15"/>
        <w:rPr>
          <w:rFonts w:ascii="Tahoma" w:hAnsi="Tahoma" w:cs="Tahoma"/>
        </w:rPr>
      </w:pPr>
    </w:p>
    <w:p w:rsidR="003A76A2" w:rsidRPr="00DD61F5" w:rsidRDefault="00333107">
      <w:pPr>
        <w:tabs>
          <w:tab w:val="center" w:pos="6553"/>
          <w:tab w:val="center" w:pos="9433"/>
        </w:tabs>
        <w:spacing w:after="0"/>
        <w:rPr>
          <w:rFonts w:ascii="Tahoma" w:hAnsi="Tahoma" w:cs="Tahoma"/>
        </w:rPr>
      </w:pPr>
      <w:r w:rsidRPr="00DD61F5">
        <w:rPr>
          <w:rFonts w:ascii="Tahoma" w:hAnsi="Tahoma" w:cs="Tahoma"/>
        </w:rPr>
        <w:tab/>
      </w:r>
      <w:r w:rsidRPr="00DD61F5">
        <w:rPr>
          <w:rFonts w:ascii="Tahoma" w:hAnsi="Tahoma" w:cs="Tahoma"/>
        </w:rPr>
        <w:tab/>
        <w:t xml:space="preserve"> </w:t>
      </w:r>
    </w:p>
    <w:p w:rsidR="003A76A2" w:rsidRPr="00DD61F5" w:rsidRDefault="00333107">
      <w:pPr>
        <w:pStyle w:val="Caption"/>
        <w:rPr>
          <w:rFonts w:ascii="Tahoma" w:hAnsi="Tahoma" w:cs="Tahoma"/>
        </w:rPr>
      </w:pPr>
      <w:bookmarkStart w:id="188" w:name="_Toc88491260"/>
      <w:bookmarkStart w:id="189" w:name="_Toc88494700"/>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16</w:t>
      </w:r>
      <w:r w:rsidR="0081643C" w:rsidRPr="00DD61F5">
        <w:rPr>
          <w:rFonts w:ascii="Tahoma" w:hAnsi="Tahoma" w:cs="Tahoma"/>
        </w:rPr>
        <w:fldChar w:fldCharType="end"/>
      </w:r>
      <w:r w:rsidRPr="00DD61F5">
        <w:rPr>
          <w:rFonts w:ascii="Tahoma" w:hAnsi="Tahoma" w:cs="Tahoma"/>
        </w:rPr>
        <w:t> : Coût annuel de l’alimentation des truies</w:t>
      </w:r>
      <w:bookmarkEnd w:id="188"/>
      <w:bookmarkEnd w:id="189"/>
      <w:r w:rsidRPr="00DD61F5">
        <w:rPr>
          <w:rFonts w:ascii="Tahoma" w:hAnsi="Tahoma" w:cs="Tahoma"/>
        </w:rPr>
        <w:t xml:space="preserve"> </w:t>
      </w:r>
    </w:p>
    <w:tbl>
      <w:tblPr>
        <w:tblW w:w="10070" w:type="dxa"/>
        <w:tblLook w:val="04A0"/>
      </w:tblPr>
      <w:tblGrid>
        <w:gridCol w:w="1419"/>
        <w:gridCol w:w="704"/>
        <w:gridCol w:w="1351"/>
        <w:gridCol w:w="1969"/>
        <w:gridCol w:w="1970"/>
        <w:gridCol w:w="1488"/>
        <w:gridCol w:w="1169"/>
      </w:tblGrid>
      <w:tr w:rsidR="003A76A2" w:rsidRPr="00DD61F5">
        <w:trPr>
          <w:trHeight w:val="387"/>
        </w:trPr>
        <w:tc>
          <w:tcPr>
            <w:tcW w:w="143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kg d'aliment (MS)</w:t>
            </w:r>
          </w:p>
        </w:tc>
        <w:tc>
          <w:tcPr>
            <w:tcW w:w="704" w:type="dxa"/>
            <w:tcBorders>
              <w:top w:val="single" w:sz="8" w:space="0" w:color="000000"/>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Nbre mois</w:t>
            </w:r>
          </w:p>
        </w:tc>
        <w:tc>
          <w:tcPr>
            <w:tcW w:w="1231" w:type="dxa"/>
            <w:tcBorders>
              <w:top w:val="single" w:sz="8" w:space="0" w:color="000000"/>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Jours/mois</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Kg d’aliment pour 30 mères</w:t>
            </w:r>
          </w:p>
        </w:tc>
        <w:tc>
          <w:tcPr>
            <w:tcW w:w="2004" w:type="dxa"/>
            <w:tcBorders>
              <w:top w:val="single" w:sz="8" w:space="0" w:color="000000"/>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Prix de l'aliment (USD/kg)</w:t>
            </w:r>
          </w:p>
        </w:tc>
        <w:tc>
          <w:tcPr>
            <w:tcW w:w="1516" w:type="dxa"/>
            <w:tcBorders>
              <w:top w:val="single" w:sz="8" w:space="0" w:color="000000"/>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b/>
                <w:color w:val="000000"/>
                <w:sz w:val="20"/>
              </w:rPr>
            </w:pPr>
            <w:r w:rsidRPr="00DD61F5">
              <w:rPr>
                <w:rFonts w:ascii="Tahoma" w:eastAsia="Times New Roman" w:hAnsi="Tahoma" w:cs="Tahoma"/>
                <w:b/>
                <w:color w:val="000000"/>
                <w:sz w:val="20"/>
              </w:rPr>
              <w:t>Coût (USD)</w:t>
            </w:r>
          </w:p>
        </w:tc>
        <w:tc>
          <w:tcPr>
            <w:tcW w:w="1181" w:type="dxa"/>
            <w:tcBorders>
              <w:top w:val="single" w:sz="8" w:space="0" w:color="000000"/>
              <w:left w:val="nil"/>
              <w:bottom w:val="single" w:sz="8" w:space="0" w:color="000000"/>
              <w:right w:val="single" w:sz="8" w:space="0" w:color="000000"/>
            </w:tcBorders>
          </w:tcPr>
          <w:p w:rsidR="003A76A2" w:rsidRPr="00DD61F5" w:rsidRDefault="00333107">
            <w:pPr>
              <w:spacing w:after="0"/>
              <w:jc w:val="center"/>
              <w:rPr>
                <w:rFonts w:ascii="Tahoma" w:eastAsia="Times New Roman" w:hAnsi="Tahoma" w:cs="Tahoma"/>
                <w:b/>
                <w:color w:val="000000"/>
                <w:sz w:val="20"/>
                <w:u w:val="single"/>
              </w:rPr>
            </w:pPr>
            <w:r w:rsidRPr="00DD61F5">
              <w:rPr>
                <w:rFonts w:ascii="Tahoma" w:eastAsia="Times New Roman" w:hAnsi="Tahoma" w:cs="Tahoma"/>
                <w:b/>
                <w:color w:val="000000"/>
                <w:sz w:val="20"/>
              </w:rPr>
              <w:t>Total (USD)</w:t>
            </w:r>
          </w:p>
        </w:tc>
      </w:tr>
      <w:tr w:rsidR="003A76A2" w:rsidRPr="00DD61F5">
        <w:trPr>
          <w:trHeight w:val="100"/>
        </w:trPr>
        <w:tc>
          <w:tcPr>
            <w:tcW w:w="1430"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1.5</w:t>
            </w:r>
          </w:p>
        </w:tc>
        <w:tc>
          <w:tcPr>
            <w:tcW w:w="704"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4</w:t>
            </w:r>
          </w:p>
        </w:tc>
        <w:tc>
          <w:tcPr>
            <w:tcW w:w="1231"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5 400</w:t>
            </w:r>
          </w:p>
        </w:tc>
        <w:tc>
          <w:tcPr>
            <w:tcW w:w="2004"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516" w:type="dxa"/>
            <w:tcBorders>
              <w:top w:val="nil"/>
              <w:left w:val="nil"/>
              <w:bottom w:val="single" w:sz="8" w:space="0" w:color="000000"/>
              <w:right w:val="single" w:sz="8" w:space="0" w:color="000000"/>
            </w:tcBorders>
            <w:shd w:val="clear" w:color="auto" w:fill="auto"/>
            <w:vAlign w:val="center"/>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2 700</w:t>
            </w:r>
          </w:p>
        </w:tc>
        <w:tc>
          <w:tcPr>
            <w:tcW w:w="1181"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291"/>
        </w:trPr>
        <w:tc>
          <w:tcPr>
            <w:tcW w:w="1430"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w:t>
            </w:r>
          </w:p>
        </w:tc>
        <w:tc>
          <w:tcPr>
            <w:tcW w:w="704"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w:t>
            </w:r>
          </w:p>
        </w:tc>
        <w:tc>
          <w:tcPr>
            <w:tcW w:w="1231"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5 400</w:t>
            </w:r>
          </w:p>
        </w:tc>
        <w:tc>
          <w:tcPr>
            <w:tcW w:w="2004"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516" w:type="dxa"/>
            <w:tcBorders>
              <w:top w:val="nil"/>
              <w:left w:val="nil"/>
              <w:bottom w:val="single" w:sz="8" w:space="0" w:color="000000"/>
              <w:right w:val="single" w:sz="8" w:space="0" w:color="000000"/>
            </w:tcBorders>
            <w:shd w:val="clear" w:color="auto" w:fill="auto"/>
            <w:vAlign w:val="center"/>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2 700</w:t>
            </w:r>
          </w:p>
        </w:tc>
        <w:tc>
          <w:tcPr>
            <w:tcW w:w="1181"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100"/>
        </w:trPr>
        <w:tc>
          <w:tcPr>
            <w:tcW w:w="1430"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1.5</w:t>
            </w:r>
          </w:p>
        </w:tc>
        <w:tc>
          <w:tcPr>
            <w:tcW w:w="704"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w:t>
            </w:r>
          </w:p>
        </w:tc>
        <w:tc>
          <w:tcPr>
            <w:tcW w:w="1231"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1 350</w:t>
            </w:r>
          </w:p>
        </w:tc>
        <w:tc>
          <w:tcPr>
            <w:tcW w:w="2004"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516" w:type="dxa"/>
            <w:tcBorders>
              <w:top w:val="nil"/>
              <w:left w:val="nil"/>
              <w:bottom w:val="single" w:sz="8" w:space="0" w:color="000000"/>
              <w:right w:val="single" w:sz="8" w:space="0" w:color="000000"/>
            </w:tcBorders>
            <w:shd w:val="clear" w:color="auto" w:fill="auto"/>
            <w:vAlign w:val="center"/>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675</w:t>
            </w:r>
          </w:p>
        </w:tc>
        <w:tc>
          <w:tcPr>
            <w:tcW w:w="1181"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100"/>
        </w:trPr>
        <w:tc>
          <w:tcPr>
            <w:tcW w:w="1430"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1.5</w:t>
            </w:r>
          </w:p>
        </w:tc>
        <w:tc>
          <w:tcPr>
            <w:tcW w:w="704"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4</w:t>
            </w:r>
          </w:p>
        </w:tc>
        <w:tc>
          <w:tcPr>
            <w:tcW w:w="1231"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5 400</w:t>
            </w:r>
          </w:p>
        </w:tc>
        <w:tc>
          <w:tcPr>
            <w:tcW w:w="2004"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516" w:type="dxa"/>
            <w:tcBorders>
              <w:top w:val="nil"/>
              <w:left w:val="nil"/>
              <w:bottom w:val="single" w:sz="8" w:space="0" w:color="000000"/>
              <w:right w:val="single" w:sz="8" w:space="0" w:color="000000"/>
            </w:tcBorders>
            <w:shd w:val="clear" w:color="auto" w:fill="auto"/>
            <w:vAlign w:val="center"/>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2 700</w:t>
            </w:r>
          </w:p>
        </w:tc>
        <w:tc>
          <w:tcPr>
            <w:tcW w:w="1181"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100"/>
        </w:trPr>
        <w:tc>
          <w:tcPr>
            <w:tcW w:w="1430"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w:t>
            </w:r>
          </w:p>
        </w:tc>
        <w:tc>
          <w:tcPr>
            <w:tcW w:w="704"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w:t>
            </w:r>
          </w:p>
        </w:tc>
        <w:tc>
          <w:tcPr>
            <w:tcW w:w="1231"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2004"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2 700</w:t>
            </w:r>
          </w:p>
        </w:tc>
        <w:tc>
          <w:tcPr>
            <w:tcW w:w="2004"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516" w:type="dxa"/>
            <w:tcBorders>
              <w:top w:val="nil"/>
              <w:left w:val="nil"/>
              <w:bottom w:val="single" w:sz="8" w:space="0" w:color="000000"/>
              <w:right w:val="single" w:sz="8" w:space="0" w:color="000000"/>
            </w:tcBorders>
            <w:shd w:val="clear" w:color="auto" w:fill="auto"/>
            <w:vAlign w:val="center"/>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1 350</w:t>
            </w:r>
          </w:p>
        </w:tc>
        <w:tc>
          <w:tcPr>
            <w:tcW w:w="1181"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100"/>
        </w:trPr>
        <w:tc>
          <w:tcPr>
            <w:tcW w:w="1430" w:type="dxa"/>
            <w:tcBorders>
              <w:top w:val="nil"/>
              <w:left w:val="single" w:sz="8" w:space="0" w:color="000000"/>
              <w:bottom w:val="single" w:sz="4" w:space="0" w:color="auto"/>
              <w:right w:val="single" w:sz="8" w:space="0" w:color="000000"/>
            </w:tcBorders>
            <w:shd w:val="clear" w:color="auto" w:fill="FFC000"/>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Total</w:t>
            </w:r>
          </w:p>
        </w:tc>
        <w:tc>
          <w:tcPr>
            <w:tcW w:w="704" w:type="dxa"/>
            <w:tcBorders>
              <w:top w:val="nil"/>
              <w:left w:val="nil"/>
              <w:bottom w:val="single" w:sz="4" w:space="0" w:color="auto"/>
              <w:right w:val="single" w:sz="8" w:space="0" w:color="000000"/>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231" w:type="dxa"/>
            <w:tcBorders>
              <w:top w:val="nil"/>
              <w:left w:val="nil"/>
              <w:bottom w:val="single" w:sz="4" w:space="0" w:color="auto"/>
              <w:right w:val="single" w:sz="4" w:space="0" w:color="auto"/>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2004" w:type="dxa"/>
            <w:tcBorders>
              <w:top w:val="single" w:sz="4" w:space="0" w:color="auto"/>
              <w:left w:val="single" w:sz="4" w:space="0" w:color="auto"/>
              <w:bottom w:val="single" w:sz="4" w:space="0" w:color="auto"/>
              <w:right w:val="single" w:sz="4" w:space="0" w:color="auto"/>
            </w:tcBorders>
            <w:shd w:val="clear" w:color="auto" w:fill="FFC000"/>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20 250</w:t>
            </w:r>
          </w:p>
        </w:tc>
        <w:tc>
          <w:tcPr>
            <w:tcW w:w="2004" w:type="dxa"/>
            <w:tcBorders>
              <w:top w:val="nil"/>
              <w:left w:val="single" w:sz="4" w:space="0" w:color="auto"/>
              <w:bottom w:val="single" w:sz="4" w:space="0" w:color="auto"/>
              <w:right w:val="single" w:sz="8" w:space="0" w:color="000000"/>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516" w:type="dxa"/>
            <w:tcBorders>
              <w:top w:val="nil"/>
              <w:left w:val="nil"/>
              <w:bottom w:val="single" w:sz="4" w:space="0" w:color="auto"/>
              <w:right w:val="single" w:sz="8" w:space="0" w:color="000000"/>
            </w:tcBorders>
            <w:shd w:val="clear" w:color="auto" w:fill="FFC000"/>
            <w:vAlign w:val="center"/>
          </w:tcPr>
          <w:p w:rsidR="003A76A2" w:rsidRPr="00DD61F5" w:rsidRDefault="003A76A2">
            <w:pPr>
              <w:spacing w:after="0"/>
              <w:jc w:val="center"/>
              <w:rPr>
                <w:rFonts w:ascii="Tahoma" w:eastAsia="Times New Roman" w:hAnsi="Tahoma" w:cs="Tahoma"/>
                <w:color w:val="000000"/>
                <w:szCs w:val="24"/>
              </w:rPr>
            </w:pPr>
          </w:p>
        </w:tc>
        <w:tc>
          <w:tcPr>
            <w:tcW w:w="1181" w:type="dxa"/>
            <w:tcBorders>
              <w:top w:val="nil"/>
              <w:left w:val="nil"/>
              <w:bottom w:val="single" w:sz="4" w:space="0" w:color="auto"/>
              <w:right w:val="single" w:sz="8" w:space="0" w:color="000000"/>
            </w:tcBorders>
            <w:shd w:val="clear" w:color="auto" w:fill="FFC000"/>
          </w:tcPr>
          <w:p w:rsidR="003A76A2" w:rsidRPr="00DD61F5" w:rsidRDefault="00333107">
            <w:pPr>
              <w:spacing w:after="0"/>
              <w:jc w:val="center"/>
              <w:rPr>
                <w:rFonts w:ascii="Tahoma" w:eastAsia="Times New Roman" w:hAnsi="Tahoma" w:cs="Tahoma"/>
                <w:color w:val="000000"/>
                <w:szCs w:val="24"/>
              </w:rPr>
            </w:pPr>
            <w:r w:rsidRPr="00DD61F5">
              <w:rPr>
                <w:rFonts w:ascii="Tahoma" w:hAnsi="Tahoma" w:cs="Tahoma"/>
                <w:color w:val="000000"/>
              </w:rPr>
              <w:t>10 125.00</w:t>
            </w:r>
          </w:p>
        </w:tc>
      </w:tr>
    </w:tbl>
    <w:p w:rsidR="003A76A2" w:rsidRPr="00DD61F5" w:rsidRDefault="00333107">
      <w:pPr>
        <w:pStyle w:val="Caption"/>
        <w:spacing w:before="240"/>
        <w:rPr>
          <w:rFonts w:ascii="Tahoma" w:hAnsi="Tahoma" w:cs="Tahoma"/>
        </w:rPr>
      </w:pPr>
      <w:bookmarkStart w:id="190" w:name="_Toc88491261"/>
      <w:bookmarkStart w:id="191" w:name="_Toc88494701"/>
      <w:r w:rsidRPr="00DD61F5">
        <w:rPr>
          <w:rFonts w:ascii="Tahoma" w:hAnsi="Tahoma" w:cs="Tahoma"/>
        </w:rPr>
        <w:lastRenderedPageBreak/>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17</w:t>
      </w:r>
      <w:r w:rsidR="0081643C" w:rsidRPr="00DD61F5">
        <w:rPr>
          <w:rFonts w:ascii="Tahoma" w:hAnsi="Tahoma" w:cs="Tahoma"/>
        </w:rPr>
        <w:fldChar w:fldCharType="end"/>
      </w:r>
      <w:r w:rsidRPr="00DD61F5">
        <w:rPr>
          <w:rFonts w:ascii="Tahoma" w:hAnsi="Tahoma" w:cs="Tahoma"/>
        </w:rPr>
        <w:t> : Coût annuel de l’alimentation des 420 porcelets</w:t>
      </w:r>
      <w:bookmarkEnd w:id="190"/>
      <w:bookmarkEnd w:id="191"/>
      <w:r w:rsidRPr="00DD61F5">
        <w:rPr>
          <w:rFonts w:ascii="Tahoma" w:hAnsi="Tahoma" w:cs="Tahoma"/>
        </w:rPr>
        <w:t xml:space="preserve"> </w:t>
      </w:r>
    </w:p>
    <w:tbl>
      <w:tblPr>
        <w:tblW w:w="10160" w:type="dxa"/>
        <w:tblLook w:val="04A0"/>
      </w:tblPr>
      <w:tblGrid>
        <w:gridCol w:w="1855"/>
        <w:gridCol w:w="1155"/>
        <w:gridCol w:w="1351"/>
        <w:gridCol w:w="1255"/>
        <w:gridCol w:w="1945"/>
        <w:gridCol w:w="1190"/>
        <w:gridCol w:w="1409"/>
      </w:tblGrid>
      <w:tr w:rsidR="003A76A2" w:rsidRPr="00DD61F5">
        <w:trPr>
          <w:trHeight w:val="477"/>
        </w:trPr>
        <w:tc>
          <w:tcPr>
            <w:tcW w:w="18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Kg de l'aliment (MS)</w:t>
            </w:r>
          </w:p>
        </w:tc>
        <w:tc>
          <w:tcPr>
            <w:tcW w:w="1157" w:type="dxa"/>
            <w:tcBorders>
              <w:top w:val="single" w:sz="8" w:space="0" w:color="000000"/>
              <w:left w:val="nil"/>
              <w:bottom w:val="single" w:sz="8" w:space="0" w:color="000000"/>
              <w:right w:val="single" w:sz="8" w:space="0" w:color="000000"/>
            </w:tcBorders>
            <w:shd w:val="clear" w:color="auto" w:fill="auto"/>
            <w:vAlign w:val="center"/>
            <w:hideMark/>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Nbre de mois</w:t>
            </w:r>
          </w:p>
        </w:tc>
        <w:tc>
          <w:tcPr>
            <w:tcW w:w="1337" w:type="dxa"/>
            <w:tcBorders>
              <w:top w:val="single" w:sz="8" w:space="0" w:color="000000"/>
              <w:left w:val="nil"/>
              <w:bottom w:val="single" w:sz="8" w:space="0" w:color="000000"/>
              <w:right w:val="single" w:sz="8" w:space="0" w:color="000000"/>
            </w:tcBorders>
            <w:shd w:val="clear" w:color="auto" w:fill="auto"/>
            <w:vAlign w:val="center"/>
            <w:hideMark/>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Jours/mois</w:t>
            </w:r>
          </w:p>
        </w:tc>
        <w:tc>
          <w:tcPr>
            <w:tcW w:w="1256" w:type="dxa"/>
            <w:tcBorders>
              <w:top w:val="single" w:sz="8" w:space="0" w:color="000000"/>
              <w:left w:val="nil"/>
              <w:bottom w:val="single" w:sz="8" w:space="0" w:color="000000"/>
              <w:right w:val="single" w:sz="4" w:space="0" w:color="auto"/>
            </w:tcBorders>
            <w:shd w:val="clear" w:color="auto" w:fill="auto"/>
            <w:vAlign w:val="center"/>
            <w:hideMark/>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Nbre de porcelets</w:t>
            </w:r>
          </w:p>
        </w:tc>
        <w:tc>
          <w:tcPr>
            <w:tcW w:w="1950"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Total aliment pour 30 truies (kg)</w:t>
            </w:r>
          </w:p>
        </w:tc>
        <w:tc>
          <w:tcPr>
            <w:tcW w:w="1190" w:type="dxa"/>
            <w:tcBorders>
              <w:top w:val="single" w:sz="8" w:space="0" w:color="000000"/>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Coût (USD/kg)</w:t>
            </w:r>
          </w:p>
        </w:tc>
        <w:tc>
          <w:tcPr>
            <w:tcW w:w="1412" w:type="dxa"/>
            <w:tcBorders>
              <w:top w:val="single" w:sz="8" w:space="0" w:color="000000"/>
              <w:left w:val="nil"/>
              <w:bottom w:val="single" w:sz="8" w:space="0" w:color="000000"/>
              <w:right w:val="single" w:sz="8" w:space="0" w:color="000000"/>
            </w:tcBorders>
          </w:tcPr>
          <w:p w:rsidR="003A76A2" w:rsidRPr="00DD61F5" w:rsidRDefault="003A76A2">
            <w:pPr>
              <w:spacing w:after="0"/>
              <w:rPr>
                <w:rFonts w:ascii="Tahoma" w:eastAsia="Times New Roman" w:hAnsi="Tahoma" w:cs="Tahoma"/>
                <w:b/>
                <w:color w:val="000000"/>
                <w:sz w:val="20"/>
              </w:rPr>
            </w:pPr>
          </w:p>
          <w:p w:rsidR="003A76A2" w:rsidRPr="00DD61F5" w:rsidRDefault="00333107">
            <w:pPr>
              <w:spacing w:after="0"/>
              <w:rPr>
                <w:rFonts w:ascii="Tahoma" w:eastAsia="Times New Roman" w:hAnsi="Tahoma" w:cs="Tahoma"/>
                <w:b/>
                <w:color w:val="000000"/>
                <w:sz w:val="20"/>
              </w:rPr>
            </w:pPr>
            <w:r w:rsidRPr="00DD61F5">
              <w:rPr>
                <w:rFonts w:ascii="Tahoma" w:eastAsia="Times New Roman" w:hAnsi="Tahoma" w:cs="Tahoma"/>
                <w:b/>
                <w:color w:val="000000"/>
                <w:sz w:val="20"/>
              </w:rPr>
              <w:t>Total USD</w:t>
            </w:r>
          </w:p>
        </w:tc>
      </w:tr>
      <w:tr w:rsidR="003A76A2" w:rsidRPr="00DD61F5">
        <w:trPr>
          <w:trHeight w:val="163"/>
        </w:trPr>
        <w:tc>
          <w:tcPr>
            <w:tcW w:w="1858" w:type="dxa"/>
            <w:tcBorders>
              <w:top w:val="nil"/>
              <w:left w:val="single" w:sz="8" w:space="0" w:color="000000"/>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1.5</w:t>
            </w:r>
          </w:p>
        </w:tc>
        <w:tc>
          <w:tcPr>
            <w:tcW w:w="1157"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8</w:t>
            </w:r>
          </w:p>
        </w:tc>
        <w:tc>
          <w:tcPr>
            <w:tcW w:w="1337" w:type="dxa"/>
            <w:tcBorders>
              <w:top w:val="nil"/>
              <w:left w:val="nil"/>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30</w:t>
            </w:r>
          </w:p>
        </w:tc>
        <w:tc>
          <w:tcPr>
            <w:tcW w:w="1256" w:type="dxa"/>
            <w:tcBorders>
              <w:top w:val="nil"/>
              <w:left w:val="nil"/>
              <w:bottom w:val="single" w:sz="8" w:space="0" w:color="000000"/>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14</w:t>
            </w:r>
          </w:p>
        </w:tc>
        <w:tc>
          <w:tcPr>
            <w:tcW w:w="1950" w:type="dxa"/>
            <w:tcBorders>
              <w:top w:val="single" w:sz="4" w:space="0" w:color="auto"/>
              <w:left w:val="single" w:sz="4" w:space="0" w:color="auto"/>
              <w:bottom w:val="single" w:sz="4" w:space="0" w:color="auto"/>
              <w:right w:val="single" w:sz="4" w:space="0" w:color="auto"/>
            </w:tcBorders>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151 200</w:t>
            </w:r>
          </w:p>
        </w:tc>
        <w:tc>
          <w:tcPr>
            <w:tcW w:w="1190" w:type="dxa"/>
            <w:tcBorders>
              <w:top w:val="nil"/>
              <w:left w:val="single" w:sz="4" w:space="0" w:color="auto"/>
              <w:bottom w:val="single" w:sz="8" w:space="0" w:color="000000"/>
              <w:right w:val="single" w:sz="8" w:space="0" w:color="000000"/>
            </w:tcBorders>
            <w:shd w:val="clear" w:color="auto" w:fill="auto"/>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0.50</w:t>
            </w:r>
          </w:p>
        </w:tc>
        <w:tc>
          <w:tcPr>
            <w:tcW w:w="1412" w:type="dxa"/>
            <w:tcBorders>
              <w:top w:val="nil"/>
              <w:left w:val="nil"/>
              <w:bottom w:val="single" w:sz="8" w:space="0" w:color="000000"/>
              <w:right w:val="single" w:sz="8" w:space="0" w:color="000000"/>
            </w:tcBorders>
          </w:tcPr>
          <w:p w:rsidR="003A76A2" w:rsidRPr="00DD61F5" w:rsidRDefault="003A76A2">
            <w:pPr>
              <w:spacing w:after="0"/>
              <w:jc w:val="center"/>
              <w:rPr>
                <w:rFonts w:ascii="Tahoma" w:eastAsia="Times New Roman" w:hAnsi="Tahoma" w:cs="Tahoma"/>
                <w:color w:val="000000"/>
                <w:szCs w:val="24"/>
              </w:rPr>
            </w:pPr>
          </w:p>
        </w:tc>
      </w:tr>
      <w:tr w:rsidR="003A76A2" w:rsidRPr="00DD61F5">
        <w:trPr>
          <w:trHeight w:val="414"/>
        </w:trPr>
        <w:tc>
          <w:tcPr>
            <w:tcW w:w="1858" w:type="dxa"/>
            <w:tcBorders>
              <w:top w:val="nil"/>
              <w:left w:val="single" w:sz="8" w:space="0" w:color="000000"/>
              <w:bottom w:val="single" w:sz="4" w:space="0" w:color="auto"/>
              <w:right w:val="single" w:sz="8" w:space="0" w:color="000000"/>
            </w:tcBorders>
            <w:shd w:val="clear" w:color="auto" w:fill="FFC000"/>
            <w:vAlign w:val="center"/>
            <w:hideMark/>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Total</w:t>
            </w:r>
          </w:p>
        </w:tc>
        <w:tc>
          <w:tcPr>
            <w:tcW w:w="1157" w:type="dxa"/>
            <w:tcBorders>
              <w:top w:val="nil"/>
              <w:left w:val="nil"/>
              <w:bottom w:val="single" w:sz="4" w:space="0" w:color="auto"/>
              <w:right w:val="single" w:sz="8" w:space="0" w:color="000000"/>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337" w:type="dxa"/>
            <w:tcBorders>
              <w:top w:val="nil"/>
              <w:left w:val="nil"/>
              <w:bottom w:val="single" w:sz="4" w:space="0" w:color="auto"/>
              <w:right w:val="single" w:sz="8" w:space="0" w:color="000000"/>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256" w:type="dxa"/>
            <w:tcBorders>
              <w:top w:val="nil"/>
              <w:left w:val="nil"/>
              <w:bottom w:val="single" w:sz="4" w:space="0" w:color="auto"/>
              <w:right w:val="single" w:sz="4" w:space="0" w:color="auto"/>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950" w:type="dxa"/>
            <w:tcBorders>
              <w:top w:val="single" w:sz="4" w:space="0" w:color="auto"/>
              <w:left w:val="single" w:sz="4" w:space="0" w:color="auto"/>
              <w:bottom w:val="single" w:sz="4" w:space="0" w:color="auto"/>
              <w:right w:val="single" w:sz="4" w:space="0" w:color="auto"/>
            </w:tcBorders>
            <w:shd w:val="clear" w:color="auto" w:fill="FFC000"/>
          </w:tcPr>
          <w:p w:rsidR="003A76A2" w:rsidRPr="00DD61F5" w:rsidRDefault="003A76A2">
            <w:pPr>
              <w:spacing w:after="0"/>
              <w:jc w:val="center"/>
              <w:rPr>
                <w:rFonts w:ascii="Tahoma" w:eastAsia="Times New Roman" w:hAnsi="Tahoma" w:cs="Tahoma"/>
                <w:color w:val="000000"/>
                <w:szCs w:val="24"/>
              </w:rPr>
            </w:pPr>
          </w:p>
        </w:tc>
        <w:tc>
          <w:tcPr>
            <w:tcW w:w="1190" w:type="dxa"/>
            <w:tcBorders>
              <w:top w:val="nil"/>
              <w:left w:val="single" w:sz="4" w:space="0" w:color="auto"/>
              <w:bottom w:val="single" w:sz="4" w:space="0" w:color="auto"/>
              <w:right w:val="single" w:sz="8" w:space="0" w:color="000000"/>
            </w:tcBorders>
            <w:shd w:val="clear" w:color="auto" w:fill="FFC000"/>
            <w:vAlign w:val="center"/>
            <w:hideMark/>
          </w:tcPr>
          <w:p w:rsidR="003A76A2" w:rsidRPr="00DD61F5" w:rsidRDefault="003A76A2">
            <w:pPr>
              <w:spacing w:after="0"/>
              <w:jc w:val="center"/>
              <w:rPr>
                <w:rFonts w:ascii="Tahoma" w:eastAsia="Times New Roman" w:hAnsi="Tahoma" w:cs="Tahoma"/>
                <w:color w:val="000000"/>
                <w:szCs w:val="24"/>
              </w:rPr>
            </w:pPr>
          </w:p>
        </w:tc>
        <w:tc>
          <w:tcPr>
            <w:tcW w:w="1412" w:type="dxa"/>
            <w:tcBorders>
              <w:top w:val="nil"/>
              <w:left w:val="nil"/>
              <w:bottom w:val="single" w:sz="4" w:space="0" w:color="auto"/>
              <w:right w:val="single" w:sz="8" w:space="0" w:color="000000"/>
            </w:tcBorders>
            <w:shd w:val="clear" w:color="auto" w:fill="FFC000"/>
          </w:tcPr>
          <w:p w:rsidR="003A76A2" w:rsidRPr="00DD61F5" w:rsidRDefault="00333107">
            <w:pPr>
              <w:spacing w:after="0"/>
              <w:jc w:val="center"/>
              <w:rPr>
                <w:rFonts w:ascii="Tahoma" w:eastAsia="Times New Roman" w:hAnsi="Tahoma" w:cs="Tahoma"/>
                <w:color w:val="000000"/>
                <w:szCs w:val="24"/>
              </w:rPr>
            </w:pPr>
            <w:r w:rsidRPr="00DD61F5">
              <w:rPr>
                <w:rFonts w:ascii="Tahoma" w:eastAsia="Times New Roman" w:hAnsi="Tahoma" w:cs="Tahoma"/>
                <w:color w:val="000000"/>
                <w:szCs w:val="24"/>
              </w:rPr>
              <w:t>75 600.00</w:t>
            </w:r>
          </w:p>
        </w:tc>
      </w:tr>
    </w:tbl>
    <w:p w:rsidR="003A76A2" w:rsidRPr="00DD61F5" w:rsidRDefault="003A76A2">
      <w:pPr>
        <w:pStyle w:val="Header"/>
        <w:rPr>
          <w:rFonts w:ascii="Tahoma" w:hAnsi="Tahoma" w:cs="Tahoma"/>
        </w:rPr>
      </w:pPr>
    </w:p>
    <w:p w:rsidR="003A76A2" w:rsidRPr="00DD61F5" w:rsidRDefault="003A76A2">
      <w:pPr>
        <w:pStyle w:val="Header"/>
        <w:rPr>
          <w:rFonts w:ascii="Tahoma" w:hAnsi="Tahoma" w:cs="Tahoma"/>
        </w:rPr>
      </w:pPr>
    </w:p>
    <w:p w:rsidR="003A76A2" w:rsidRPr="00DD61F5" w:rsidRDefault="00333107">
      <w:pPr>
        <w:pStyle w:val="Caption"/>
        <w:rPr>
          <w:rFonts w:ascii="Tahoma" w:hAnsi="Tahoma" w:cs="Tahoma"/>
        </w:rPr>
      </w:pPr>
      <w:bookmarkStart w:id="192" w:name="_Toc88491262"/>
      <w:bookmarkStart w:id="193" w:name="_Toc88494702"/>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18</w:t>
      </w:r>
      <w:r w:rsidR="0081643C" w:rsidRPr="00DD61F5">
        <w:rPr>
          <w:rFonts w:ascii="Tahoma" w:hAnsi="Tahoma" w:cs="Tahoma"/>
        </w:rPr>
        <w:fldChar w:fldCharType="end"/>
      </w:r>
      <w:r w:rsidRPr="00DD61F5">
        <w:rPr>
          <w:rFonts w:ascii="Tahoma" w:hAnsi="Tahoma" w:cs="Tahoma"/>
        </w:rPr>
        <w:t> : Quantité de viande produite pour porcelets (</w:t>
      </w:r>
      <w:r w:rsidRPr="00DD61F5">
        <w:rPr>
          <w:rFonts w:ascii="Tahoma" w:hAnsi="Tahoma" w:cs="Tahoma"/>
          <w:lang w:val="fr-HT"/>
        </w:rPr>
        <w:t xml:space="preserve">Feed Conversion </w:t>
      </w:r>
      <w:r w:rsidRPr="00DD61F5">
        <w:rPr>
          <w:rFonts w:ascii="Tahoma" w:hAnsi="Tahoma" w:cs="Tahoma"/>
        </w:rPr>
        <w:t>: 1 pour 4)</w:t>
      </w:r>
      <w:bookmarkEnd w:id="192"/>
      <w:bookmarkEnd w:id="193"/>
    </w:p>
    <w:tbl>
      <w:tblPr>
        <w:tblW w:w="0" w:type="auto"/>
        <w:tblLook w:val="04A0"/>
      </w:tblPr>
      <w:tblGrid>
        <w:gridCol w:w="2652"/>
        <w:gridCol w:w="2575"/>
        <w:gridCol w:w="2280"/>
        <w:gridCol w:w="2658"/>
      </w:tblGrid>
      <w:tr w:rsidR="003A76A2" w:rsidRPr="00DD61F5">
        <w:trPr>
          <w:trHeight w:val="255"/>
        </w:trPr>
        <w:tc>
          <w:tcPr>
            <w:tcW w:w="2675" w:type="dxa"/>
          </w:tcPr>
          <w:p w:rsidR="003A76A2" w:rsidRPr="00DD61F5" w:rsidRDefault="00333107">
            <w:pPr>
              <w:rPr>
                <w:rFonts w:ascii="Tahoma" w:hAnsi="Tahoma" w:cs="Tahoma"/>
                <w:b/>
              </w:rPr>
            </w:pPr>
            <w:r w:rsidRPr="00DD61F5">
              <w:rPr>
                <w:rFonts w:ascii="Tahoma" w:hAnsi="Tahoma" w:cs="Tahoma"/>
                <w:b/>
              </w:rPr>
              <w:t>Quantité d’aliments (kg)</w:t>
            </w:r>
          </w:p>
        </w:tc>
        <w:tc>
          <w:tcPr>
            <w:tcW w:w="2601" w:type="dxa"/>
          </w:tcPr>
          <w:p w:rsidR="003A76A2" w:rsidRPr="00DD61F5" w:rsidRDefault="00333107">
            <w:pPr>
              <w:rPr>
                <w:rFonts w:ascii="Tahoma" w:hAnsi="Tahoma" w:cs="Tahoma"/>
                <w:b/>
              </w:rPr>
            </w:pPr>
            <w:r w:rsidRPr="00DD61F5">
              <w:rPr>
                <w:rFonts w:ascii="Tahoma" w:hAnsi="Tahoma" w:cs="Tahoma"/>
                <w:b/>
              </w:rPr>
              <w:t>Quantité de viande (kg)</w:t>
            </w:r>
          </w:p>
        </w:tc>
        <w:tc>
          <w:tcPr>
            <w:tcW w:w="2302" w:type="dxa"/>
          </w:tcPr>
          <w:p w:rsidR="003A76A2" w:rsidRPr="00DD61F5" w:rsidRDefault="00333107">
            <w:pPr>
              <w:rPr>
                <w:rFonts w:ascii="Tahoma" w:hAnsi="Tahoma" w:cs="Tahoma"/>
                <w:b/>
              </w:rPr>
            </w:pPr>
            <w:r w:rsidRPr="00DD61F5">
              <w:rPr>
                <w:rFonts w:ascii="Tahoma" w:hAnsi="Tahoma" w:cs="Tahoma"/>
                <w:b/>
              </w:rPr>
              <w:t>Prix de vente USD/kg</w:t>
            </w:r>
          </w:p>
        </w:tc>
        <w:tc>
          <w:tcPr>
            <w:tcW w:w="2689" w:type="dxa"/>
          </w:tcPr>
          <w:p w:rsidR="003A76A2" w:rsidRPr="00DD61F5" w:rsidRDefault="00333107">
            <w:pPr>
              <w:rPr>
                <w:rFonts w:ascii="Tahoma" w:hAnsi="Tahoma" w:cs="Tahoma"/>
                <w:b/>
              </w:rPr>
            </w:pPr>
            <w:r w:rsidRPr="00DD61F5">
              <w:rPr>
                <w:rFonts w:ascii="Tahoma" w:hAnsi="Tahoma" w:cs="Tahoma"/>
                <w:b/>
              </w:rPr>
              <w:t>Valeur des ventes (USD)</w:t>
            </w:r>
          </w:p>
        </w:tc>
      </w:tr>
      <w:tr w:rsidR="003A76A2" w:rsidRPr="00DD61F5">
        <w:trPr>
          <w:trHeight w:val="255"/>
        </w:trPr>
        <w:tc>
          <w:tcPr>
            <w:tcW w:w="2675" w:type="dxa"/>
            <w:shd w:val="clear" w:color="auto" w:fill="FFC000"/>
            <w:vAlign w:val="center"/>
          </w:tcPr>
          <w:p w:rsidR="003A76A2" w:rsidRPr="00DD61F5" w:rsidRDefault="00333107">
            <w:pPr>
              <w:jc w:val="center"/>
              <w:rPr>
                <w:rFonts w:ascii="Tahoma" w:hAnsi="Tahoma" w:cs="Tahoma"/>
              </w:rPr>
            </w:pPr>
            <w:r w:rsidRPr="00DD61F5">
              <w:rPr>
                <w:rFonts w:ascii="Tahoma" w:hAnsi="Tahoma" w:cs="Tahoma"/>
              </w:rPr>
              <w:t>151 200</w:t>
            </w:r>
          </w:p>
        </w:tc>
        <w:tc>
          <w:tcPr>
            <w:tcW w:w="2601" w:type="dxa"/>
            <w:shd w:val="clear" w:color="auto" w:fill="FFC000"/>
            <w:vAlign w:val="center"/>
          </w:tcPr>
          <w:p w:rsidR="003A76A2" w:rsidRPr="00DD61F5" w:rsidRDefault="00333107">
            <w:pPr>
              <w:jc w:val="center"/>
              <w:rPr>
                <w:rFonts w:ascii="Tahoma" w:hAnsi="Tahoma" w:cs="Tahoma"/>
              </w:rPr>
            </w:pPr>
            <w:r w:rsidRPr="00DD61F5">
              <w:rPr>
                <w:rFonts w:ascii="Tahoma" w:hAnsi="Tahoma" w:cs="Tahoma"/>
              </w:rPr>
              <w:t>37 800</w:t>
            </w:r>
          </w:p>
        </w:tc>
        <w:tc>
          <w:tcPr>
            <w:tcW w:w="2302" w:type="dxa"/>
            <w:shd w:val="clear" w:color="auto" w:fill="FFC000"/>
            <w:vAlign w:val="center"/>
          </w:tcPr>
          <w:p w:rsidR="003A76A2" w:rsidRPr="00DD61F5" w:rsidRDefault="00333107">
            <w:pPr>
              <w:jc w:val="center"/>
              <w:rPr>
                <w:rFonts w:ascii="Tahoma" w:hAnsi="Tahoma" w:cs="Tahoma"/>
              </w:rPr>
            </w:pPr>
            <w:r w:rsidRPr="00DD61F5">
              <w:rPr>
                <w:rFonts w:ascii="Tahoma" w:hAnsi="Tahoma" w:cs="Tahoma"/>
              </w:rPr>
              <w:t>3.44</w:t>
            </w:r>
          </w:p>
        </w:tc>
        <w:tc>
          <w:tcPr>
            <w:tcW w:w="2689" w:type="dxa"/>
            <w:shd w:val="clear" w:color="auto" w:fill="FFC000"/>
            <w:vAlign w:val="center"/>
          </w:tcPr>
          <w:p w:rsidR="003A76A2" w:rsidRPr="00DD61F5" w:rsidRDefault="00333107">
            <w:pPr>
              <w:jc w:val="center"/>
              <w:rPr>
                <w:rFonts w:ascii="Tahoma" w:hAnsi="Tahoma" w:cs="Tahoma"/>
              </w:rPr>
            </w:pPr>
            <w:r w:rsidRPr="00DD61F5">
              <w:rPr>
                <w:rFonts w:ascii="Tahoma" w:hAnsi="Tahoma" w:cs="Tahoma"/>
              </w:rPr>
              <w:t>130 032</w:t>
            </w:r>
          </w:p>
        </w:tc>
      </w:tr>
    </w:tbl>
    <w:p w:rsidR="003A76A2" w:rsidRPr="00DD61F5" w:rsidRDefault="003A76A2">
      <w:pPr>
        <w:rPr>
          <w:rFonts w:ascii="Tahoma" w:hAnsi="Tahoma" w:cs="Tahoma"/>
        </w:rPr>
      </w:pPr>
    </w:p>
    <w:p w:rsidR="003A76A2" w:rsidRPr="00DD61F5" w:rsidRDefault="00333107">
      <w:pPr>
        <w:pStyle w:val="Heading1"/>
        <w:rPr>
          <w:rFonts w:cs="Tahoma"/>
          <w:lang w:val="fr-HT"/>
        </w:rPr>
      </w:pPr>
      <w:bookmarkStart w:id="194" w:name="_Toc361899496"/>
      <w:bookmarkStart w:id="195" w:name="_Toc13683657"/>
      <w:bookmarkStart w:id="196" w:name="_Toc88130972"/>
      <w:bookmarkStart w:id="197" w:name="_Toc88491090"/>
      <w:bookmarkStart w:id="198" w:name="_Toc88494798"/>
      <w:r w:rsidRPr="00DD61F5">
        <w:rPr>
          <w:rFonts w:cs="Tahoma"/>
        </w:rPr>
        <w:t>3.4. LES INVESTISSEMENTS A REALISER</w:t>
      </w:r>
      <w:bookmarkEnd w:id="194"/>
      <w:bookmarkEnd w:id="195"/>
      <w:bookmarkEnd w:id="196"/>
      <w:bookmarkEnd w:id="197"/>
      <w:bookmarkEnd w:id="198"/>
    </w:p>
    <w:p w:rsidR="003A76A2" w:rsidRPr="00DD61F5" w:rsidRDefault="00333107">
      <w:pPr>
        <w:rPr>
          <w:rFonts w:ascii="Tahoma" w:hAnsi="Tahoma" w:cs="Tahoma"/>
        </w:rPr>
      </w:pPr>
      <w:r w:rsidRPr="00DD61F5">
        <w:rPr>
          <w:rFonts w:ascii="Tahoma" w:hAnsi="Tahoma" w:cs="Tahoma"/>
        </w:rPr>
        <w:t xml:space="preserve">Les investissements qui seront alloués au projet concernent un ensemble de biens meubles et immeubles, matériels et équipements et les animaux reproducteurs (30 truies).  Le montant total des investissements s’élève à 85 000 USD sans le fonds de roulement. </w:t>
      </w:r>
    </w:p>
    <w:p w:rsidR="003A76A2" w:rsidRPr="00DD61F5" w:rsidRDefault="00333107">
      <w:pPr>
        <w:pStyle w:val="Heading2"/>
        <w:rPr>
          <w:rFonts w:ascii="Tahoma" w:hAnsi="Tahoma" w:cs="Tahoma"/>
        </w:rPr>
      </w:pPr>
      <w:bookmarkStart w:id="199" w:name="_Toc361899674"/>
      <w:bookmarkStart w:id="200" w:name="_Toc13683658"/>
      <w:bookmarkStart w:id="201" w:name="_Toc88130973"/>
      <w:bookmarkStart w:id="202" w:name="_Toc88491091"/>
      <w:bookmarkStart w:id="203" w:name="_Toc88494799"/>
      <w:r w:rsidRPr="00DD61F5">
        <w:rPr>
          <w:rFonts w:ascii="Tahoma" w:hAnsi="Tahoma" w:cs="Tahoma"/>
        </w:rPr>
        <w:t>3.4.1. Investissements en matériels et équipements du projet porcs</w:t>
      </w:r>
      <w:bookmarkEnd w:id="199"/>
      <w:r w:rsidRPr="00DD61F5">
        <w:rPr>
          <w:rFonts w:ascii="Tahoma" w:hAnsi="Tahoma" w:cs="Tahoma"/>
        </w:rPr>
        <w:t xml:space="preserve"> (USD)</w:t>
      </w:r>
      <w:bookmarkEnd w:id="200"/>
      <w:bookmarkEnd w:id="201"/>
      <w:bookmarkEnd w:id="202"/>
      <w:bookmarkEnd w:id="203"/>
    </w:p>
    <w:p w:rsidR="003A76A2" w:rsidRPr="00DD61F5" w:rsidRDefault="00333107">
      <w:pPr>
        <w:pStyle w:val="Caption"/>
        <w:rPr>
          <w:rFonts w:ascii="Tahoma" w:hAnsi="Tahoma" w:cs="Tahoma"/>
        </w:rPr>
      </w:pPr>
      <w:bookmarkStart w:id="204" w:name="_Toc88491263"/>
      <w:bookmarkStart w:id="205" w:name="_Toc88494703"/>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19</w:t>
      </w:r>
      <w:r w:rsidR="0081643C" w:rsidRPr="00DD61F5">
        <w:rPr>
          <w:rFonts w:ascii="Tahoma" w:hAnsi="Tahoma" w:cs="Tahoma"/>
        </w:rPr>
        <w:fldChar w:fldCharType="end"/>
      </w:r>
      <w:r w:rsidRPr="00DD61F5">
        <w:rPr>
          <w:rFonts w:ascii="Tahoma" w:hAnsi="Tahoma" w:cs="Tahoma"/>
        </w:rPr>
        <w:t> : Les investissements</w:t>
      </w:r>
      <w:bookmarkEnd w:id="204"/>
      <w:bookmarkEnd w:id="205"/>
      <w:r w:rsidRPr="00DD61F5">
        <w:rPr>
          <w:rFonts w:ascii="Tahoma" w:hAnsi="Tahoma" w:cs="Tahoma"/>
        </w:rPr>
        <w:t xml:space="preserve"> </w:t>
      </w:r>
    </w:p>
    <w:tbl>
      <w:tblPr>
        <w:tblW w:w="8820" w:type="dxa"/>
        <w:jc w:val="center"/>
        <w:tblLook w:val="04A0"/>
      </w:tblPr>
      <w:tblGrid>
        <w:gridCol w:w="3680"/>
        <w:gridCol w:w="1840"/>
        <w:gridCol w:w="1640"/>
        <w:gridCol w:w="2026"/>
      </w:tblGrid>
      <w:tr w:rsidR="003A76A2" w:rsidRPr="00DD61F5">
        <w:trPr>
          <w:trHeight w:val="576"/>
          <w:jc w:val="center"/>
        </w:trPr>
        <w:tc>
          <w:tcPr>
            <w:tcW w:w="3680" w:type="dxa"/>
            <w:vMerge w:val="restart"/>
            <w:tcBorders>
              <w:top w:val="single" w:sz="8" w:space="0" w:color="auto"/>
              <w:left w:val="single" w:sz="8" w:space="0" w:color="auto"/>
              <w:bottom w:val="single" w:sz="8" w:space="0" w:color="000000"/>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Rubriques</w:t>
            </w:r>
          </w:p>
        </w:tc>
        <w:tc>
          <w:tcPr>
            <w:tcW w:w="1840" w:type="dxa"/>
            <w:vMerge w:val="restart"/>
            <w:tcBorders>
              <w:top w:val="single" w:sz="8" w:space="0" w:color="auto"/>
              <w:left w:val="single" w:sz="8" w:space="0" w:color="auto"/>
              <w:bottom w:val="single" w:sz="8" w:space="0" w:color="000000"/>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Coûts d'acquisition</w:t>
            </w:r>
          </w:p>
        </w:tc>
        <w:tc>
          <w:tcPr>
            <w:tcW w:w="1640" w:type="dxa"/>
            <w:tcBorders>
              <w:top w:val="single" w:sz="8" w:space="0" w:color="auto"/>
              <w:left w:val="nil"/>
              <w:bottom w:val="nil"/>
              <w:right w:val="single" w:sz="8" w:space="0" w:color="auto"/>
            </w:tcBorders>
            <w:shd w:val="clear" w:color="000000" w:fill="C6E0B4"/>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Durée de vie</w:t>
            </w:r>
          </w:p>
        </w:tc>
        <w:tc>
          <w:tcPr>
            <w:tcW w:w="1660" w:type="dxa"/>
            <w:vMerge w:val="restart"/>
            <w:tcBorders>
              <w:top w:val="single" w:sz="8" w:space="0" w:color="auto"/>
              <w:left w:val="single" w:sz="8" w:space="0" w:color="auto"/>
              <w:bottom w:val="single" w:sz="8" w:space="0" w:color="000000"/>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Dépréciation/an</w:t>
            </w:r>
          </w:p>
        </w:tc>
      </w:tr>
      <w:tr w:rsidR="003A76A2" w:rsidRPr="00DD61F5">
        <w:trPr>
          <w:trHeight w:val="588"/>
          <w:jc w:val="center"/>
        </w:trPr>
        <w:tc>
          <w:tcPr>
            <w:tcW w:w="3680" w:type="dxa"/>
            <w:vMerge/>
            <w:tcBorders>
              <w:top w:val="single" w:sz="8" w:space="0" w:color="auto"/>
              <w:left w:val="single" w:sz="8" w:space="0" w:color="auto"/>
              <w:bottom w:val="single" w:sz="8" w:space="0" w:color="000000"/>
              <w:right w:val="single" w:sz="8" w:space="0" w:color="auto"/>
            </w:tcBorders>
            <w:vAlign w:val="center"/>
            <w:hideMark/>
          </w:tcPr>
          <w:p w:rsidR="003A76A2" w:rsidRPr="00DD61F5" w:rsidRDefault="003A76A2">
            <w:pPr>
              <w:spacing w:after="0"/>
              <w:jc w:val="left"/>
              <w:rPr>
                <w:rFonts w:ascii="Tahoma" w:eastAsia="Times New Roman" w:hAnsi="Tahoma" w:cs="Tahoma"/>
                <w:b/>
                <w:bCs/>
                <w:color w:val="000000"/>
              </w:rPr>
            </w:pPr>
          </w:p>
        </w:tc>
        <w:tc>
          <w:tcPr>
            <w:tcW w:w="1840" w:type="dxa"/>
            <w:vMerge/>
            <w:tcBorders>
              <w:top w:val="single" w:sz="8" w:space="0" w:color="auto"/>
              <w:left w:val="single" w:sz="8" w:space="0" w:color="auto"/>
              <w:bottom w:val="single" w:sz="8" w:space="0" w:color="000000"/>
              <w:right w:val="single" w:sz="8" w:space="0" w:color="auto"/>
            </w:tcBorders>
            <w:vAlign w:val="center"/>
            <w:hideMark/>
          </w:tcPr>
          <w:p w:rsidR="003A76A2" w:rsidRPr="00DD61F5" w:rsidRDefault="003A76A2">
            <w:pPr>
              <w:spacing w:after="0"/>
              <w:jc w:val="left"/>
              <w:rPr>
                <w:rFonts w:ascii="Tahoma" w:eastAsia="Times New Roman" w:hAnsi="Tahoma" w:cs="Tahoma"/>
                <w:b/>
                <w:bCs/>
                <w:color w:val="000000"/>
              </w:rPr>
            </w:pPr>
          </w:p>
        </w:tc>
        <w:tc>
          <w:tcPr>
            <w:tcW w:w="1640" w:type="dxa"/>
            <w:tcBorders>
              <w:top w:val="nil"/>
              <w:left w:val="nil"/>
              <w:bottom w:val="single" w:sz="8" w:space="0" w:color="auto"/>
              <w:right w:val="single" w:sz="8" w:space="0" w:color="auto"/>
            </w:tcBorders>
            <w:shd w:val="clear" w:color="000000" w:fill="C6E0B4"/>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 xml:space="preserve"> utile (an)</w:t>
            </w:r>
          </w:p>
        </w:tc>
        <w:tc>
          <w:tcPr>
            <w:tcW w:w="1660" w:type="dxa"/>
            <w:vMerge/>
            <w:tcBorders>
              <w:top w:val="single" w:sz="8" w:space="0" w:color="auto"/>
              <w:left w:val="single" w:sz="8" w:space="0" w:color="auto"/>
              <w:bottom w:val="single" w:sz="8" w:space="0" w:color="000000"/>
              <w:right w:val="single" w:sz="8" w:space="0" w:color="auto"/>
            </w:tcBorders>
            <w:vAlign w:val="center"/>
            <w:hideMark/>
          </w:tcPr>
          <w:p w:rsidR="003A76A2" w:rsidRPr="00DD61F5" w:rsidRDefault="003A76A2">
            <w:pPr>
              <w:spacing w:after="0"/>
              <w:jc w:val="left"/>
              <w:rPr>
                <w:rFonts w:ascii="Tahoma" w:eastAsia="Times New Roman" w:hAnsi="Tahoma" w:cs="Tahoma"/>
                <w:b/>
                <w:bCs/>
                <w:color w:val="000000"/>
              </w:rPr>
            </w:pP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Construction  de 10 hangars métalliques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50 000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20</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2 500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Mangeoires, abreuvoir</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4 000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20</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lang w:val="fr-HT"/>
              </w:rPr>
            </w:pPr>
            <w:r w:rsidRPr="00DD61F5">
              <w:rPr>
                <w:rFonts w:ascii="Tahoma" w:eastAsia="Times New Roman" w:hAnsi="Tahoma" w:cs="Tahoma"/>
                <w:color w:val="000000"/>
              </w:rPr>
              <w:t xml:space="preserve">Animaux reproducteurs (30 truies et 10 verrats) </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12 000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3</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4 000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Petites hydrauliques incluant citernes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10 000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2 000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Énergie solaire</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3 000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600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 xml:space="preserve">Power </w:t>
            </w:r>
            <w:proofErr w:type="spellStart"/>
            <w:r w:rsidRPr="00DD61F5">
              <w:rPr>
                <w:rFonts w:ascii="Tahoma" w:eastAsia="Times New Roman" w:hAnsi="Tahoma" w:cs="Tahoma"/>
                <w:color w:val="000000"/>
              </w:rPr>
              <w:t>washer</w:t>
            </w:r>
            <w:proofErr w:type="spellEnd"/>
            <w:r w:rsidRPr="00DD61F5">
              <w:rPr>
                <w:rFonts w:ascii="Tahoma" w:eastAsia="Times New Roman" w:hAnsi="Tahoma" w:cs="Tahoma"/>
                <w:color w:val="000000"/>
              </w:rPr>
              <w:t xml:space="preserve"> 10 unités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3 000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600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Pompe  10</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Balances porcs vivants10 unités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2 000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10</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200</w:t>
            </w:r>
          </w:p>
        </w:tc>
      </w:tr>
      <w:tr w:rsidR="003A76A2" w:rsidRPr="00DD61F5">
        <w:trPr>
          <w:trHeight w:val="300"/>
          <w:jc w:val="center"/>
        </w:trPr>
        <w:tc>
          <w:tcPr>
            <w:tcW w:w="3680" w:type="dxa"/>
            <w:tcBorders>
              <w:top w:val="nil"/>
              <w:left w:val="single" w:sz="8" w:space="0" w:color="auto"/>
              <w:bottom w:val="single" w:sz="8" w:space="0" w:color="auto"/>
              <w:right w:val="single" w:sz="8" w:space="0" w:color="auto"/>
            </w:tcBorders>
            <w:shd w:val="clear" w:color="000000" w:fill="FFC000"/>
            <w:noWrap/>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TOTAL</w:t>
            </w:r>
          </w:p>
        </w:tc>
        <w:tc>
          <w:tcPr>
            <w:tcW w:w="184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85 000</w:t>
            </w:r>
          </w:p>
        </w:tc>
        <w:tc>
          <w:tcPr>
            <w:tcW w:w="1640" w:type="dxa"/>
            <w:tcBorders>
              <w:top w:val="nil"/>
              <w:left w:val="nil"/>
              <w:bottom w:val="single" w:sz="8" w:space="0" w:color="auto"/>
              <w:right w:val="single" w:sz="8" w:space="0" w:color="auto"/>
            </w:tcBorders>
            <w:shd w:val="clear" w:color="000000" w:fill="FFC000"/>
            <w:noWrap/>
            <w:vAlign w:val="center"/>
            <w:hideMark/>
          </w:tcPr>
          <w:p w:rsidR="003A76A2" w:rsidRPr="00DD61F5" w:rsidRDefault="003A76A2">
            <w:pPr>
              <w:spacing w:after="0"/>
              <w:jc w:val="center"/>
              <w:rPr>
                <w:rFonts w:ascii="Tahoma" w:eastAsia="Times New Roman" w:hAnsi="Tahoma" w:cs="Tahoma"/>
                <w:b/>
                <w:bCs/>
                <w:color w:val="000000"/>
              </w:rPr>
            </w:pPr>
          </w:p>
        </w:tc>
        <w:tc>
          <w:tcPr>
            <w:tcW w:w="166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w:t>
            </w:r>
          </w:p>
        </w:tc>
      </w:tr>
    </w:tbl>
    <w:p w:rsidR="003A76A2" w:rsidRPr="00DD61F5" w:rsidRDefault="003A76A2">
      <w:pPr>
        <w:rPr>
          <w:rFonts w:ascii="Tahoma" w:hAnsi="Tahoma" w:cs="Tahoma"/>
        </w:rPr>
      </w:pPr>
    </w:p>
    <w:p w:rsidR="003A76A2" w:rsidRPr="00DD61F5" w:rsidRDefault="00333107">
      <w:pPr>
        <w:pStyle w:val="Heading2"/>
        <w:rPr>
          <w:rFonts w:ascii="Tahoma" w:hAnsi="Tahoma" w:cs="Tahoma"/>
        </w:rPr>
      </w:pPr>
      <w:bookmarkStart w:id="206" w:name="_Toc361899497"/>
      <w:bookmarkStart w:id="207" w:name="_Toc13683659"/>
      <w:bookmarkStart w:id="208" w:name="_Toc88130974"/>
      <w:bookmarkStart w:id="209" w:name="_Toc88491092"/>
      <w:bookmarkStart w:id="210" w:name="_Toc88494800"/>
      <w:r w:rsidRPr="00DD61F5">
        <w:rPr>
          <w:rFonts w:ascii="Tahoma" w:hAnsi="Tahoma" w:cs="Tahoma"/>
        </w:rPr>
        <w:lastRenderedPageBreak/>
        <w:t xml:space="preserve">3.4.2.coûts </w:t>
      </w:r>
      <w:bookmarkEnd w:id="206"/>
      <w:r w:rsidRPr="00DD61F5">
        <w:rPr>
          <w:rFonts w:ascii="Tahoma" w:hAnsi="Tahoma" w:cs="Tahoma"/>
        </w:rPr>
        <w:t>de fonctionnement et évaluation DU BESOIN en fonds de roulement</w:t>
      </w:r>
      <w:bookmarkEnd w:id="207"/>
      <w:bookmarkEnd w:id="208"/>
      <w:bookmarkEnd w:id="209"/>
      <w:bookmarkEnd w:id="210"/>
      <w:r w:rsidRPr="00DD61F5">
        <w:rPr>
          <w:rFonts w:ascii="Tahoma" w:hAnsi="Tahoma" w:cs="Tahoma"/>
        </w:rPr>
        <w:t xml:space="preserve"> </w:t>
      </w:r>
    </w:p>
    <w:p w:rsidR="003A76A2" w:rsidRPr="00DD61F5" w:rsidRDefault="00333107">
      <w:pPr>
        <w:rPr>
          <w:rFonts w:ascii="Tahoma" w:eastAsia="Times New Roman" w:hAnsi="Tahoma" w:cs="Tahoma"/>
          <w:color w:val="000000"/>
        </w:rPr>
      </w:pPr>
      <w:r w:rsidRPr="00DD61F5">
        <w:rPr>
          <w:rFonts w:ascii="Tahoma" w:hAnsi="Tahoma" w:cs="Tahoma"/>
        </w:rPr>
        <w:t>Les différents coûts du projet prennent en compte les coûts fixes ou coûts de fonctionnement, les amortissements et les coûts variables. Les coûts de la porcherie concernent la rémunération du personnel, l’assistance technique de vétérinaire, la gestion, les frais d’entretien. Ils accusent un montant de 1</w:t>
      </w:r>
      <w:r w:rsidRPr="00DD61F5">
        <w:rPr>
          <w:rFonts w:ascii="Tahoma" w:hAnsi="Tahoma" w:cs="Tahoma"/>
          <w:lang w:val="fr-HT"/>
        </w:rPr>
        <w:t>5 000</w:t>
      </w:r>
      <w:r w:rsidRPr="00DD61F5">
        <w:rPr>
          <w:rFonts w:ascii="Tahoma" w:hAnsi="Tahoma" w:cs="Tahoma"/>
        </w:rPr>
        <w:t>.00 USD p</w:t>
      </w:r>
      <w:proofErr w:type="spellStart"/>
      <w:r w:rsidRPr="00DD61F5">
        <w:rPr>
          <w:rFonts w:ascii="Tahoma" w:hAnsi="Tahoma" w:cs="Tahoma"/>
          <w:lang w:val="fr-HT"/>
        </w:rPr>
        <w:t>ar</w:t>
      </w:r>
      <w:proofErr w:type="spellEnd"/>
      <w:r w:rsidRPr="00DD61F5">
        <w:rPr>
          <w:rFonts w:ascii="Tahoma" w:hAnsi="Tahoma" w:cs="Tahoma"/>
          <w:lang w:val="fr-HT"/>
        </w:rPr>
        <w:t xml:space="preserve"> an.</w:t>
      </w:r>
    </w:p>
    <w:p w:rsidR="003A76A2" w:rsidRPr="00DD61F5" w:rsidRDefault="00333107">
      <w:pPr>
        <w:spacing w:before="240"/>
        <w:rPr>
          <w:rFonts w:ascii="Tahoma" w:hAnsi="Tahoma" w:cs="Tahoma"/>
        </w:rPr>
      </w:pPr>
      <w:r w:rsidRPr="00DD61F5">
        <w:rPr>
          <w:rFonts w:ascii="Tahoma" w:hAnsi="Tahoma" w:cs="Tahoma"/>
        </w:rPr>
        <w:t xml:space="preserve">En conclusion, l’élevage nécessitera un investissement total de </w:t>
      </w:r>
      <w:r w:rsidRPr="00DD61F5">
        <w:rPr>
          <w:rFonts w:ascii="Tahoma" w:hAnsi="Tahoma" w:cs="Tahoma"/>
          <w:lang w:val="fr-HT"/>
        </w:rPr>
        <w:t xml:space="preserve">115 000.00 </w:t>
      </w:r>
      <w:r w:rsidRPr="00DD61F5">
        <w:rPr>
          <w:rFonts w:ascii="Tahoma" w:hAnsi="Tahoma" w:cs="Tahoma"/>
        </w:rPr>
        <w:t xml:space="preserve">USD soit </w:t>
      </w:r>
      <w:r w:rsidRPr="00DD61F5">
        <w:rPr>
          <w:rFonts w:ascii="Tahoma" w:hAnsi="Tahoma" w:cs="Tahoma"/>
          <w:lang w:val="fr-HT"/>
        </w:rPr>
        <w:t>85 000.</w:t>
      </w:r>
      <w:r w:rsidRPr="00DD61F5">
        <w:rPr>
          <w:rFonts w:ascii="Tahoma" w:hAnsi="Tahoma" w:cs="Tahoma"/>
        </w:rPr>
        <w:t xml:space="preserve">00 USD d’investissements en équipements et matériels et un fonds de roulement estimé à 30 000.00 USD </w:t>
      </w:r>
      <w:r w:rsidRPr="00DD61F5">
        <w:rPr>
          <w:rFonts w:ascii="Tahoma" w:hAnsi="Tahoma" w:cs="Tahoma"/>
          <w:lang w:val="fr-HT"/>
        </w:rPr>
        <w:t>(ou 11 500 dollars US d’investissement pour chaque éleveur).</w:t>
      </w:r>
    </w:p>
    <w:p w:rsidR="003A76A2" w:rsidRPr="00DD61F5" w:rsidRDefault="00333107">
      <w:pPr>
        <w:pStyle w:val="Heading3"/>
        <w:rPr>
          <w:rFonts w:ascii="Tahoma" w:hAnsi="Tahoma" w:cs="Tahoma"/>
          <w:lang w:val="fr-HT"/>
        </w:rPr>
      </w:pPr>
      <w:bookmarkStart w:id="211" w:name="_Toc361899499"/>
      <w:r w:rsidRPr="00DD61F5">
        <w:rPr>
          <w:rFonts w:ascii="Tahoma" w:hAnsi="Tahoma" w:cs="Tahoma"/>
          <w:lang w:val="fr-HT"/>
        </w:rPr>
        <w:t xml:space="preserve"> </w:t>
      </w:r>
      <w:bookmarkStart w:id="212" w:name="_Toc13683660"/>
      <w:bookmarkStart w:id="213" w:name="_Toc88491093"/>
      <w:bookmarkStart w:id="214" w:name="_Toc88494801"/>
      <w:r w:rsidRPr="00DD61F5">
        <w:rPr>
          <w:rFonts w:ascii="Tahoma" w:hAnsi="Tahoma" w:cs="Tahoma"/>
          <w:lang w:val="fr-HT"/>
        </w:rPr>
        <w:t>Amortissements</w:t>
      </w:r>
      <w:bookmarkEnd w:id="211"/>
      <w:bookmarkEnd w:id="212"/>
      <w:bookmarkEnd w:id="213"/>
      <w:bookmarkEnd w:id="214"/>
      <w:r w:rsidRPr="00DD61F5">
        <w:rPr>
          <w:rFonts w:ascii="Tahoma" w:hAnsi="Tahoma" w:cs="Tahoma"/>
          <w:lang w:val="fr-HT"/>
        </w:rPr>
        <w:t xml:space="preserve"> </w:t>
      </w:r>
    </w:p>
    <w:p w:rsidR="003A76A2" w:rsidRPr="00DD61F5" w:rsidRDefault="00333107">
      <w:pPr>
        <w:rPr>
          <w:rFonts w:ascii="Tahoma" w:hAnsi="Tahoma" w:cs="Tahoma"/>
        </w:rPr>
      </w:pPr>
      <w:r w:rsidRPr="00DD61F5">
        <w:rPr>
          <w:rFonts w:ascii="Tahoma" w:hAnsi="Tahoma" w:cs="Tahoma"/>
        </w:rPr>
        <w:t>Le calcul  des amortissements se fait pour les biens (meubles et immeubles), les matériels et équipements, le matériel vivant (truies et verrats) et autres. Le montant des amortissements s’élève à</w:t>
      </w:r>
      <w:r w:rsidRPr="00DD61F5">
        <w:rPr>
          <w:rFonts w:ascii="Tahoma" w:hAnsi="Tahoma" w:cs="Tahoma"/>
          <w:lang w:val="fr-HT"/>
        </w:rPr>
        <w:t xml:space="preserve"> 10,300.00 </w:t>
      </w:r>
      <w:r w:rsidRPr="00DD61F5">
        <w:rPr>
          <w:rFonts w:ascii="Tahoma" w:hAnsi="Tahoma" w:cs="Tahoma"/>
        </w:rPr>
        <w:t>USD par année (voir tableau 4).</w:t>
      </w:r>
    </w:p>
    <w:p w:rsidR="003A76A2" w:rsidRPr="00DD61F5" w:rsidRDefault="00333107">
      <w:pPr>
        <w:pStyle w:val="Heading3"/>
        <w:rPr>
          <w:rFonts w:ascii="Tahoma" w:hAnsi="Tahoma" w:cs="Tahoma"/>
        </w:rPr>
      </w:pPr>
      <w:bookmarkStart w:id="215" w:name="_Toc361899500"/>
      <w:r w:rsidRPr="00DD61F5">
        <w:rPr>
          <w:rFonts w:ascii="Tahoma" w:hAnsi="Tahoma" w:cs="Tahoma"/>
        </w:rPr>
        <w:t xml:space="preserve"> </w:t>
      </w:r>
      <w:bookmarkStart w:id="216" w:name="_Toc13683661"/>
      <w:bookmarkStart w:id="217" w:name="_Toc88130975"/>
      <w:bookmarkStart w:id="218" w:name="_Toc88491094"/>
      <w:bookmarkStart w:id="219" w:name="_Toc88494802"/>
      <w:r w:rsidRPr="00DD61F5">
        <w:rPr>
          <w:rFonts w:ascii="Tahoma" w:hAnsi="Tahoma" w:cs="Tahoma"/>
        </w:rPr>
        <w:t>Coûts variables</w:t>
      </w:r>
      <w:bookmarkEnd w:id="215"/>
      <w:bookmarkEnd w:id="216"/>
      <w:bookmarkEnd w:id="217"/>
      <w:bookmarkEnd w:id="218"/>
      <w:bookmarkEnd w:id="219"/>
    </w:p>
    <w:p w:rsidR="003A76A2" w:rsidRPr="00DD61F5" w:rsidRDefault="00333107">
      <w:pPr>
        <w:rPr>
          <w:rFonts w:ascii="Tahoma" w:hAnsi="Tahoma" w:cs="Tahoma"/>
        </w:rPr>
      </w:pPr>
      <w:r w:rsidRPr="00DD61F5">
        <w:rPr>
          <w:rFonts w:ascii="Tahoma" w:hAnsi="Tahoma" w:cs="Tahoma"/>
        </w:rPr>
        <w:t xml:space="preserve">La nourriture à elle seule représente 93% des coûts variables. Le gaz, les vitamines et les médicaments en représentent 7%. </w:t>
      </w:r>
    </w:p>
    <w:p w:rsidR="003A76A2" w:rsidRPr="00DD61F5" w:rsidRDefault="00333107">
      <w:pPr>
        <w:rPr>
          <w:rFonts w:ascii="Tahoma" w:hAnsi="Tahoma" w:cs="Tahoma"/>
        </w:rPr>
      </w:pPr>
      <w:r w:rsidRPr="00DD61F5">
        <w:rPr>
          <w:rFonts w:ascii="Tahoma" w:hAnsi="Tahoma" w:cs="Tahoma"/>
        </w:rPr>
        <w:t xml:space="preserve">Les coûts variables unitaires et totaux sont présentés aux tableaux 5 et 6. </w:t>
      </w:r>
    </w:p>
    <w:p w:rsidR="003A76A2" w:rsidRPr="00DD61F5" w:rsidRDefault="00333107">
      <w:pPr>
        <w:pStyle w:val="Caption"/>
        <w:rPr>
          <w:rFonts w:ascii="Tahoma" w:hAnsi="Tahoma" w:cs="Tahoma"/>
        </w:rPr>
      </w:pPr>
      <w:bookmarkStart w:id="220" w:name="_Toc361899676"/>
      <w:bookmarkStart w:id="221" w:name="_Toc88491264"/>
      <w:bookmarkStart w:id="222" w:name="_Toc88494704"/>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20</w:t>
      </w:r>
      <w:r w:rsidR="0081643C" w:rsidRPr="00DD61F5">
        <w:rPr>
          <w:rFonts w:ascii="Tahoma" w:hAnsi="Tahoma" w:cs="Tahoma"/>
        </w:rPr>
        <w:fldChar w:fldCharType="end"/>
      </w:r>
      <w:r w:rsidRPr="00DD61F5">
        <w:rPr>
          <w:rFonts w:ascii="Tahoma" w:hAnsi="Tahoma" w:cs="Tahoma"/>
        </w:rPr>
        <w:t> : Coûts variables unitaires (USD/kg)</w:t>
      </w:r>
      <w:bookmarkEnd w:id="220"/>
      <w:bookmarkEnd w:id="221"/>
      <w:bookmarkEnd w:id="222"/>
    </w:p>
    <w:tbl>
      <w:tblPr>
        <w:tblW w:w="6940" w:type="dxa"/>
        <w:jc w:val="center"/>
        <w:tblLook w:val="04A0"/>
      </w:tblPr>
      <w:tblGrid>
        <w:gridCol w:w="5040"/>
        <w:gridCol w:w="1900"/>
      </w:tblGrid>
      <w:tr w:rsidR="003A76A2" w:rsidRPr="00DD61F5">
        <w:trPr>
          <w:trHeight w:val="300"/>
          <w:jc w:val="center"/>
        </w:trPr>
        <w:tc>
          <w:tcPr>
            <w:tcW w:w="5040"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Rubriques</w:t>
            </w:r>
          </w:p>
        </w:tc>
        <w:tc>
          <w:tcPr>
            <w:tcW w:w="1900" w:type="dxa"/>
            <w:tcBorders>
              <w:top w:val="single" w:sz="4" w:space="0" w:color="auto"/>
              <w:left w:val="nil"/>
              <w:bottom w:val="single" w:sz="4" w:space="0" w:color="auto"/>
              <w:right w:val="single" w:sz="4" w:space="0" w:color="auto"/>
            </w:tcBorders>
            <w:shd w:val="clear" w:color="000000" w:fill="C6E0B4"/>
            <w:noWrap/>
            <w:vAlign w:val="bottom"/>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Coûts/kg (USD)</w:t>
            </w:r>
          </w:p>
        </w:tc>
      </w:tr>
      <w:tr w:rsidR="003A76A2" w:rsidRPr="00DD61F5">
        <w:trPr>
          <w:trHeight w:val="300"/>
          <w:jc w:val="center"/>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Nourriture</w:t>
            </w:r>
          </w:p>
        </w:tc>
        <w:tc>
          <w:tcPr>
            <w:tcW w:w="19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0.47</w:t>
            </w:r>
          </w:p>
        </w:tc>
      </w:tr>
      <w:tr w:rsidR="003A76A2" w:rsidRPr="00DD61F5">
        <w:trPr>
          <w:trHeight w:val="300"/>
          <w:jc w:val="center"/>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Gaz</w:t>
            </w:r>
          </w:p>
        </w:tc>
        <w:tc>
          <w:tcPr>
            <w:tcW w:w="19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0.02</w:t>
            </w:r>
          </w:p>
        </w:tc>
      </w:tr>
      <w:tr w:rsidR="003A76A2" w:rsidRPr="00DD61F5">
        <w:trPr>
          <w:trHeight w:val="300"/>
          <w:jc w:val="center"/>
        </w:trPr>
        <w:tc>
          <w:tcPr>
            <w:tcW w:w="504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Vitamines et médicaments</w:t>
            </w:r>
          </w:p>
        </w:tc>
        <w:tc>
          <w:tcPr>
            <w:tcW w:w="19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0.01</w:t>
            </w:r>
          </w:p>
        </w:tc>
      </w:tr>
      <w:tr w:rsidR="003A76A2" w:rsidRPr="00DD61F5">
        <w:trPr>
          <w:trHeight w:val="300"/>
          <w:jc w:val="center"/>
        </w:trPr>
        <w:tc>
          <w:tcPr>
            <w:tcW w:w="5040" w:type="dxa"/>
            <w:tcBorders>
              <w:top w:val="nil"/>
              <w:left w:val="single" w:sz="4" w:space="0" w:color="auto"/>
              <w:bottom w:val="single" w:sz="4" w:space="0" w:color="auto"/>
              <w:right w:val="single" w:sz="4" w:space="0" w:color="auto"/>
            </w:tcBorders>
            <w:shd w:val="clear" w:color="000000" w:fill="FFC000"/>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Total</w:t>
            </w:r>
          </w:p>
        </w:tc>
        <w:tc>
          <w:tcPr>
            <w:tcW w:w="1900" w:type="dxa"/>
            <w:tcBorders>
              <w:top w:val="nil"/>
              <w:left w:val="nil"/>
              <w:bottom w:val="single" w:sz="4" w:space="0" w:color="auto"/>
              <w:right w:val="single" w:sz="4" w:space="0" w:color="auto"/>
            </w:tcBorders>
            <w:shd w:val="clear" w:color="000000" w:fill="FFC000"/>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0.50</w:t>
            </w:r>
          </w:p>
        </w:tc>
      </w:tr>
    </w:tbl>
    <w:p w:rsidR="003A76A2" w:rsidRPr="00DD61F5" w:rsidRDefault="003A76A2">
      <w:pPr>
        <w:pStyle w:val="Header"/>
        <w:rPr>
          <w:rFonts w:ascii="Tahoma" w:hAnsi="Tahoma" w:cs="Tahoma"/>
        </w:rPr>
      </w:pPr>
    </w:p>
    <w:p w:rsidR="003A76A2" w:rsidRPr="00DD61F5" w:rsidRDefault="00333107">
      <w:pPr>
        <w:pStyle w:val="Caption"/>
        <w:rPr>
          <w:rFonts w:ascii="Tahoma" w:hAnsi="Tahoma" w:cs="Tahoma"/>
        </w:rPr>
      </w:pPr>
      <w:bookmarkStart w:id="223" w:name="_Toc88491265"/>
      <w:bookmarkStart w:id="224" w:name="_Toc88494705"/>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21</w:t>
      </w:r>
      <w:r w:rsidR="0081643C" w:rsidRPr="00DD61F5">
        <w:rPr>
          <w:rFonts w:ascii="Tahoma" w:hAnsi="Tahoma" w:cs="Tahoma"/>
        </w:rPr>
        <w:fldChar w:fldCharType="end"/>
      </w:r>
      <w:r w:rsidRPr="00DD61F5">
        <w:rPr>
          <w:rFonts w:ascii="Tahoma" w:hAnsi="Tahoma" w:cs="Tahoma"/>
        </w:rPr>
        <w:t xml:space="preserve"> : Coûts variables </w:t>
      </w:r>
      <w:bookmarkStart w:id="225" w:name="_Toc361899677"/>
      <w:r w:rsidRPr="00DD61F5">
        <w:rPr>
          <w:rFonts w:ascii="Tahoma" w:hAnsi="Tahoma" w:cs="Tahoma"/>
        </w:rPr>
        <w:t>totaux</w:t>
      </w:r>
      <w:bookmarkEnd w:id="223"/>
      <w:bookmarkEnd w:id="224"/>
    </w:p>
    <w:tbl>
      <w:tblPr>
        <w:tblW w:w="7199" w:type="dxa"/>
        <w:jc w:val="center"/>
        <w:tblLook w:val="04A0"/>
      </w:tblPr>
      <w:tblGrid>
        <w:gridCol w:w="5706"/>
        <w:gridCol w:w="1493"/>
      </w:tblGrid>
      <w:tr w:rsidR="003A76A2" w:rsidRPr="00DD61F5">
        <w:trPr>
          <w:trHeight w:val="278"/>
          <w:jc w:val="center"/>
        </w:trPr>
        <w:tc>
          <w:tcPr>
            <w:tcW w:w="5706" w:type="dxa"/>
            <w:tcBorders>
              <w:top w:val="single" w:sz="4" w:space="0" w:color="auto"/>
              <w:left w:val="single" w:sz="4" w:space="0" w:color="auto"/>
              <w:bottom w:val="single" w:sz="4" w:space="0" w:color="auto"/>
              <w:right w:val="single" w:sz="4" w:space="0" w:color="auto"/>
            </w:tcBorders>
            <w:shd w:val="clear" w:color="auto" w:fill="C9C9C9"/>
            <w:noWrap/>
            <w:vAlign w:val="bottom"/>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Rubriques</w:t>
            </w:r>
          </w:p>
        </w:tc>
        <w:tc>
          <w:tcPr>
            <w:tcW w:w="1493" w:type="dxa"/>
            <w:tcBorders>
              <w:top w:val="single" w:sz="4" w:space="0" w:color="auto"/>
              <w:left w:val="nil"/>
              <w:bottom w:val="single" w:sz="4" w:space="0" w:color="auto"/>
              <w:right w:val="single" w:sz="4" w:space="0" w:color="auto"/>
            </w:tcBorders>
            <w:shd w:val="clear" w:color="auto" w:fill="C9C9C9"/>
            <w:noWrap/>
            <w:vAlign w:val="bottom"/>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USD</w:t>
            </w:r>
          </w:p>
        </w:tc>
      </w:tr>
      <w:tr w:rsidR="003A76A2" w:rsidRPr="00DD61F5">
        <w:trPr>
          <w:trHeight w:val="278"/>
          <w:jc w:val="center"/>
        </w:trPr>
        <w:tc>
          <w:tcPr>
            <w:tcW w:w="5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Couts variables pour 30 truies</w:t>
            </w:r>
          </w:p>
        </w:tc>
        <w:tc>
          <w:tcPr>
            <w:tcW w:w="1493"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10,125.00</w:t>
            </w:r>
          </w:p>
        </w:tc>
      </w:tr>
      <w:tr w:rsidR="003A76A2" w:rsidRPr="00DD61F5">
        <w:trPr>
          <w:trHeight w:val="278"/>
          <w:jc w:val="center"/>
        </w:trPr>
        <w:tc>
          <w:tcPr>
            <w:tcW w:w="5706"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Alimentation pour 420 porcelets engraissés</w:t>
            </w:r>
          </w:p>
        </w:tc>
        <w:tc>
          <w:tcPr>
            <w:tcW w:w="1493"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75,600.00</w:t>
            </w:r>
          </w:p>
        </w:tc>
      </w:tr>
      <w:tr w:rsidR="003A76A2" w:rsidRPr="00DD61F5">
        <w:trPr>
          <w:trHeight w:val="278"/>
          <w:jc w:val="center"/>
        </w:trPr>
        <w:tc>
          <w:tcPr>
            <w:tcW w:w="5706" w:type="dxa"/>
            <w:tcBorders>
              <w:top w:val="nil"/>
              <w:left w:val="single" w:sz="4" w:space="0" w:color="auto"/>
              <w:bottom w:val="single" w:sz="4" w:space="0" w:color="auto"/>
              <w:right w:val="single" w:sz="4" w:space="0" w:color="auto"/>
            </w:tcBorders>
            <w:shd w:val="clear" w:color="auto" w:fill="FFC000"/>
            <w:noWrap/>
            <w:vAlign w:val="bottom"/>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 xml:space="preserve">Total </w:t>
            </w:r>
          </w:p>
        </w:tc>
        <w:tc>
          <w:tcPr>
            <w:tcW w:w="1493" w:type="dxa"/>
            <w:tcBorders>
              <w:top w:val="nil"/>
              <w:left w:val="nil"/>
              <w:bottom w:val="single" w:sz="4" w:space="0" w:color="auto"/>
              <w:right w:val="single" w:sz="4" w:space="0" w:color="auto"/>
            </w:tcBorders>
            <w:shd w:val="clear" w:color="auto" w:fill="FFC000"/>
            <w:noWrap/>
            <w:vAlign w:val="bottom"/>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85,725.00</w:t>
            </w:r>
          </w:p>
        </w:tc>
      </w:tr>
    </w:tbl>
    <w:p w:rsidR="003A76A2" w:rsidRPr="00DD61F5" w:rsidRDefault="00333107">
      <w:pPr>
        <w:pStyle w:val="Heading3"/>
        <w:rPr>
          <w:rFonts w:ascii="Tahoma" w:hAnsi="Tahoma" w:cs="Tahoma"/>
        </w:rPr>
      </w:pPr>
      <w:bookmarkStart w:id="226" w:name="_Toc361899501"/>
      <w:bookmarkStart w:id="227" w:name="_Toc13683662"/>
      <w:bookmarkStart w:id="228" w:name="_Toc88130976"/>
      <w:bookmarkStart w:id="229" w:name="_Toc88491095"/>
      <w:bookmarkStart w:id="230" w:name="_Toc88494803"/>
      <w:bookmarkEnd w:id="225"/>
      <w:r w:rsidRPr="00DD61F5">
        <w:rPr>
          <w:rFonts w:ascii="Tahoma" w:hAnsi="Tahoma" w:cs="Tahoma"/>
        </w:rPr>
        <w:t>Les ventes</w:t>
      </w:r>
      <w:bookmarkEnd w:id="226"/>
      <w:bookmarkEnd w:id="227"/>
      <w:bookmarkEnd w:id="228"/>
      <w:bookmarkEnd w:id="229"/>
      <w:bookmarkEnd w:id="230"/>
    </w:p>
    <w:p w:rsidR="003A76A2" w:rsidRPr="00DD61F5" w:rsidRDefault="00333107">
      <w:pPr>
        <w:pStyle w:val="Header"/>
        <w:rPr>
          <w:rFonts w:ascii="Tahoma" w:hAnsi="Tahoma" w:cs="Tahoma"/>
        </w:rPr>
      </w:pPr>
      <w:bookmarkStart w:id="231" w:name="_Toc361899502"/>
      <w:r w:rsidRPr="00DD61F5">
        <w:rPr>
          <w:rFonts w:ascii="Tahoma" w:hAnsi="Tahoma" w:cs="Tahoma"/>
        </w:rPr>
        <w:t>La valeur annuelle des ventes des 420 porcelets engraissés est 130,032.00 USD.</w:t>
      </w:r>
    </w:p>
    <w:p w:rsidR="003A76A2" w:rsidRPr="00DD61F5" w:rsidRDefault="00333107">
      <w:pPr>
        <w:pStyle w:val="Caption"/>
        <w:rPr>
          <w:rFonts w:ascii="Tahoma" w:hAnsi="Tahoma" w:cs="Tahoma"/>
        </w:rPr>
      </w:pPr>
      <w:bookmarkStart w:id="232" w:name="_Toc88491266"/>
      <w:bookmarkStart w:id="233" w:name="_Toc88494706"/>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22</w:t>
      </w:r>
      <w:r w:rsidR="0081643C" w:rsidRPr="00DD61F5">
        <w:rPr>
          <w:rFonts w:ascii="Tahoma" w:hAnsi="Tahoma" w:cs="Tahoma"/>
        </w:rPr>
        <w:fldChar w:fldCharType="end"/>
      </w:r>
      <w:r w:rsidRPr="00DD61F5">
        <w:rPr>
          <w:rFonts w:ascii="Tahoma" w:hAnsi="Tahoma" w:cs="Tahoma"/>
        </w:rPr>
        <w:t> : Valeur des ventes</w:t>
      </w:r>
      <w:bookmarkEnd w:id="232"/>
      <w:bookmarkEnd w:id="233"/>
      <w:r w:rsidRPr="00DD61F5">
        <w:rPr>
          <w:rFonts w:ascii="Tahoma" w:hAnsi="Tahoma" w:cs="Tahoma"/>
        </w:rPr>
        <w:t xml:space="preserve"> </w:t>
      </w:r>
    </w:p>
    <w:tbl>
      <w:tblPr>
        <w:tblW w:w="8719" w:type="dxa"/>
        <w:jc w:val="center"/>
        <w:tblCellMar>
          <w:top w:w="77" w:type="dxa"/>
          <w:right w:w="20" w:type="dxa"/>
        </w:tblCellMar>
        <w:tblLook w:val="04A0"/>
      </w:tblPr>
      <w:tblGrid>
        <w:gridCol w:w="3074"/>
        <w:gridCol w:w="3060"/>
        <w:gridCol w:w="2585"/>
      </w:tblGrid>
      <w:tr w:rsidR="003A76A2" w:rsidRPr="00DD61F5">
        <w:trPr>
          <w:trHeight w:val="154"/>
          <w:jc w:val="center"/>
        </w:trPr>
        <w:tc>
          <w:tcPr>
            <w:tcW w:w="3074" w:type="dxa"/>
            <w:tcBorders>
              <w:top w:val="single" w:sz="4" w:space="0" w:color="000000"/>
              <w:left w:val="single" w:sz="4" w:space="0" w:color="000000"/>
              <w:bottom w:val="single" w:sz="4" w:space="0" w:color="000000"/>
              <w:right w:val="single" w:sz="4" w:space="0" w:color="000000"/>
            </w:tcBorders>
          </w:tcPr>
          <w:p w:rsidR="003A76A2" w:rsidRPr="00DD61F5" w:rsidRDefault="00333107">
            <w:pPr>
              <w:spacing w:after="160" w:line="259" w:lineRule="auto"/>
              <w:jc w:val="center"/>
              <w:rPr>
                <w:rFonts w:ascii="Tahoma" w:hAnsi="Tahoma" w:cs="Tahoma"/>
                <w:b/>
                <w:bCs/>
              </w:rPr>
            </w:pPr>
            <w:r w:rsidRPr="00DD61F5">
              <w:rPr>
                <w:rFonts w:ascii="Tahoma" w:hAnsi="Tahoma" w:cs="Tahoma"/>
                <w:b/>
                <w:bCs/>
              </w:rPr>
              <w:t>Kg de viande</w:t>
            </w:r>
          </w:p>
        </w:tc>
        <w:tc>
          <w:tcPr>
            <w:tcW w:w="3060" w:type="dxa"/>
            <w:tcBorders>
              <w:top w:val="single" w:sz="4" w:space="0" w:color="000000"/>
              <w:left w:val="single" w:sz="4" w:space="0" w:color="000000"/>
              <w:bottom w:val="single" w:sz="4" w:space="0" w:color="000000"/>
              <w:right w:val="single" w:sz="4" w:space="0" w:color="000000"/>
            </w:tcBorders>
          </w:tcPr>
          <w:p w:rsidR="003A76A2" w:rsidRPr="00DD61F5" w:rsidRDefault="00333107">
            <w:pPr>
              <w:spacing w:line="259" w:lineRule="auto"/>
              <w:ind w:left="70"/>
              <w:jc w:val="center"/>
              <w:rPr>
                <w:rFonts w:ascii="Tahoma" w:hAnsi="Tahoma" w:cs="Tahoma"/>
                <w:b/>
                <w:bCs/>
              </w:rPr>
            </w:pPr>
            <w:r w:rsidRPr="00DD61F5">
              <w:rPr>
                <w:rFonts w:ascii="Tahoma" w:hAnsi="Tahoma" w:cs="Tahoma"/>
                <w:b/>
                <w:bCs/>
              </w:rPr>
              <w:t>Prix (USD)</w:t>
            </w:r>
          </w:p>
        </w:tc>
        <w:tc>
          <w:tcPr>
            <w:tcW w:w="2585" w:type="dxa"/>
            <w:tcBorders>
              <w:top w:val="single" w:sz="4" w:space="0" w:color="000000"/>
              <w:left w:val="single" w:sz="4" w:space="0" w:color="000000"/>
              <w:bottom w:val="single" w:sz="4" w:space="0" w:color="000000"/>
              <w:right w:val="single" w:sz="4" w:space="0" w:color="000000"/>
            </w:tcBorders>
          </w:tcPr>
          <w:p w:rsidR="003A76A2" w:rsidRPr="00DD61F5" w:rsidRDefault="00333107">
            <w:pPr>
              <w:spacing w:after="160" w:line="259" w:lineRule="auto"/>
              <w:jc w:val="center"/>
              <w:rPr>
                <w:rFonts w:ascii="Tahoma" w:hAnsi="Tahoma" w:cs="Tahoma"/>
                <w:b/>
                <w:bCs/>
              </w:rPr>
            </w:pPr>
            <w:r w:rsidRPr="00DD61F5">
              <w:rPr>
                <w:rFonts w:ascii="Tahoma" w:hAnsi="Tahoma" w:cs="Tahoma"/>
                <w:b/>
                <w:bCs/>
              </w:rPr>
              <w:t>USD</w:t>
            </w:r>
          </w:p>
        </w:tc>
      </w:tr>
      <w:tr w:rsidR="003A76A2" w:rsidRPr="00DD61F5">
        <w:trPr>
          <w:trHeight w:val="275"/>
          <w:jc w:val="center"/>
        </w:trPr>
        <w:tc>
          <w:tcPr>
            <w:tcW w:w="3074"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spacing w:after="160" w:line="259" w:lineRule="auto"/>
              <w:jc w:val="center"/>
              <w:rPr>
                <w:rFonts w:ascii="Tahoma" w:hAnsi="Tahoma" w:cs="Tahoma"/>
              </w:rPr>
            </w:pPr>
            <w:r w:rsidRPr="00DD61F5">
              <w:rPr>
                <w:rFonts w:ascii="Tahoma" w:hAnsi="Tahoma" w:cs="Tahoma"/>
              </w:rPr>
              <w:t>37,800</w:t>
            </w:r>
          </w:p>
        </w:tc>
        <w:tc>
          <w:tcPr>
            <w:tcW w:w="306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spacing w:line="259" w:lineRule="auto"/>
              <w:ind w:right="51"/>
              <w:jc w:val="center"/>
              <w:rPr>
                <w:rFonts w:ascii="Tahoma" w:hAnsi="Tahoma" w:cs="Tahoma"/>
              </w:rPr>
            </w:pPr>
            <w:r w:rsidRPr="00DD61F5">
              <w:rPr>
                <w:rFonts w:ascii="Tahoma" w:hAnsi="Tahoma" w:cs="Tahoma"/>
              </w:rPr>
              <w:t>3.44/kg de poids vif</w:t>
            </w:r>
          </w:p>
        </w:tc>
        <w:tc>
          <w:tcPr>
            <w:tcW w:w="258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spacing w:line="259" w:lineRule="auto"/>
              <w:ind w:right="49"/>
              <w:jc w:val="center"/>
              <w:rPr>
                <w:rFonts w:ascii="Tahoma" w:hAnsi="Tahoma" w:cs="Tahoma"/>
              </w:rPr>
            </w:pPr>
            <w:r w:rsidRPr="00DD61F5">
              <w:rPr>
                <w:rFonts w:ascii="Tahoma" w:hAnsi="Tahoma" w:cs="Tahoma"/>
              </w:rPr>
              <w:t>130,032.00</w:t>
            </w:r>
          </w:p>
        </w:tc>
      </w:tr>
    </w:tbl>
    <w:p w:rsidR="003A76A2" w:rsidRPr="00DD61F5" w:rsidRDefault="003A76A2">
      <w:pPr>
        <w:rPr>
          <w:rFonts w:ascii="Tahoma" w:hAnsi="Tahoma" w:cs="Tahoma"/>
        </w:rPr>
      </w:pPr>
      <w:bookmarkStart w:id="234" w:name="_Toc361899505"/>
      <w:bookmarkStart w:id="235" w:name="_Toc13683663"/>
      <w:bookmarkEnd w:id="231"/>
    </w:p>
    <w:p w:rsidR="003A76A2" w:rsidRPr="00DD61F5" w:rsidRDefault="00333107">
      <w:pPr>
        <w:pStyle w:val="Heading1"/>
        <w:rPr>
          <w:rFonts w:cs="Tahoma"/>
        </w:rPr>
      </w:pPr>
      <w:bookmarkStart w:id="236" w:name="_Toc88130977"/>
      <w:bookmarkStart w:id="237" w:name="_Toc88491096"/>
      <w:bookmarkStart w:id="238" w:name="_Toc88494804"/>
      <w:r w:rsidRPr="00DD61F5">
        <w:rPr>
          <w:rFonts w:cs="Tahoma"/>
        </w:rPr>
        <w:lastRenderedPageBreak/>
        <w:t xml:space="preserve">3.5. </w:t>
      </w:r>
      <w:bookmarkEnd w:id="234"/>
      <w:r w:rsidRPr="00DD61F5">
        <w:rPr>
          <w:rFonts w:cs="Tahoma"/>
        </w:rPr>
        <w:t>EVALUATION FINANCIERE PRELIMINAIRE DU PROJET</w:t>
      </w:r>
      <w:bookmarkEnd w:id="235"/>
      <w:bookmarkEnd w:id="236"/>
      <w:bookmarkEnd w:id="237"/>
      <w:bookmarkEnd w:id="238"/>
    </w:p>
    <w:p w:rsidR="003A76A2" w:rsidRPr="00DD61F5" w:rsidRDefault="00333107">
      <w:pPr>
        <w:pStyle w:val="Heading2"/>
        <w:rPr>
          <w:rFonts w:ascii="Tahoma" w:hAnsi="Tahoma" w:cs="Tahoma"/>
        </w:rPr>
      </w:pPr>
      <w:bookmarkStart w:id="239" w:name="_Toc13683664"/>
      <w:bookmarkStart w:id="240" w:name="_Toc88130978"/>
      <w:bookmarkStart w:id="241" w:name="_Toc88491097"/>
      <w:bookmarkStart w:id="242" w:name="_Toc88494805"/>
      <w:r w:rsidRPr="00DD61F5">
        <w:rPr>
          <w:rFonts w:ascii="Tahoma" w:hAnsi="Tahoma" w:cs="Tahoma"/>
        </w:rPr>
        <w:t>3.5.1. Hypothèses</w:t>
      </w:r>
      <w:bookmarkEnd w:id="239"/>
      <w:bookmarkEnd w:id="240"/>
      <w:bookmarkEnd w:id="241"/>
      <w:bookmarkEnd w:id="242"/>
    </w:p>
    <w:p w:rsidR="003A76A2" w:rsidRPr="00DD61F5" w:rsidRDefault="00333107">
      <w:pPr>
        <w:rPr>
          <w:rFonts w:ascii="Tahoma" w:hAnsi="Tahoma" w:cs="Tahoma"/>
        </w:rPr>
      </w:pPr>
      <w:r w:rsidRPr="00DD61F5">
        <w:rPr>
          <w:rFonts w:ascii="Tahoma" w:hAnsi="Tahoma" w:cs="Tahoma"/>
        </w:rPr>
        <w:t>Les hypothèses retenues sont les suivantes :</w:t>
      </w:r>
    </w:p>
    <w:p w:rsidR="003A76A2" w:rsidRPr="00DD61F5" w:rsidRDefault="00333107">
      <w:pPr>
        <w:ind w:left="720"/>
        <w:rPr>
          <w:rFonts w:ascii="Tahoma" w:hAnsi="Tahoma" w:cs="Tahoma"/>
        </w:rPr>
      </w:pPr>
      <w:r w:rsidRPr="00DD61F5">
        <w:rPr>
          <w:rFonts w:ascii="Tahoma" w:hAnsi="Tahoma" w:cs="Tahoma"/>
        </w:rPr>
        <w:t>Les coûts variables augmentent de 3 % l’an</w:t>
      </w:r>
    </w:p>
    <w:p w:rsidR="003A76A2" w:rsidRPr="00DD61F5" w:rsidRDefault="00333107">
      <w:pPr>
        <w:ind w:left="720"/>
        <w:rPr>
          <w:rFonts w:ascii="Tahoma" w:hAnsi="Tahoma" w:cs="Tahoma"/>
        </w:rPr>
      </w:pPr>
      <w:r w:rsidRPr="00DD61F5">
        <w:rPr>
          <w:rFonts w:ascii="Tahoma" w:hAnsi="Tahoma" w:cs="Tahoma"/>
        </w:rPr>
        <w:t>Les revenus des ventes augmentent de 5% l’an jusqu’à la 5</w:t>
      </w:r>
      <w:r w:rsidRPr="00DD61F5">
        <w:rPr>
          <w:rFonts w:ascii="Tahoma" w:hAnsi="Tahoma" w:cs="Tahoma"/>
          <w:vertAlign w:val="superscript"/>
        </w:rPr>
        <w:t>e</w:t>
      </w:r>
      <w:r w:rsidRPr="00DD61F5">
        <w:rPr>
          <w:rFonts w:ascii="Tahoma" w:hAnsi="Tahoma" w:cs="Tahoma"/>
        </w:rPr>
        <w:t xml:space="preserve"> année.</w:t>
      </w:r>
    </w:p>
    <w:p w:rsidR="003A76A2" w:rsidRPr="00DD61F5" w:rsidRDefault="00333107">
      <w:pPr>
        <w:ind w:left="720"/>
        <w:rPr>
          <w:rFonts w:ascii="Tahoma" w:hAnsi="Tahoma" w:cs="Tahoma"/>
        </w:rPr>
      </w:pPr>
      <w:r w:rsidRPr="00DD61F5">
        <w:rPr>
          <w:rFonts w:ascii="Tahoma" w:hAnsi="Tahoma" w:cs="Tahoma"/>
        </w:rPr>
        <w:t>Les coûts fixes s’accroissent de 10% l’an pour augmenter le personnel</w:t>
      </w:r>
      <w:bookmarkStart w:id="243" w:name="_Toc361899506"/>
    </w:p>
    <w:p w:rsidR="003A76A2" w:rsidRPr="00DD61F5" w:rsidRDefault="00333107">
      <w:pPr>
        <w:pStyle w:val="Heading2"/>
        <w:rPr>
          <w:rFonts w:ascii="Tahoma" w:hAnsi="Tahoma" w:cs="Tahoma"/>
        </w:rPr>
      </w:pPr>
      <w:bookmarkStart w:id="244" w:name="_Toc13683665"/>
      <w:bookmarkStart w:id="245" w:name="_Toc88130979"/>
      <w:bookmarkStart w:id="246" w:name="_Toc88491098"/>
      <w:bookmarkStart w:id="247" w:name="_Toc88494806"/>
      <w:r w:rsidRPr="00DD61F5">
        <w:rPr>
          <w:rFonts w:ascii="Tahoma" w:hAnsi="Tahoma" w:cs="Tahoma"/>
        </w:rPr>
        <w:t>3.5.2. Résultats</w:t>
      </w:r>
      <w:bookmarkEnd w:id="243"/>
      <w:r w:rsidRPr="00DD61F5">
        <w:rPr>
          <w:rFonts w:ascii="Tahoma" w:hAnsi="Tahoma" w:cs="Tahoma"/>
        </w:rPr>
        <w:t xml:space="preserve"> et rentabilité</w:t>
      </w:r>
      <w:bookmarkEnd w:id="244"/>
      <w:bookmarkEnd w:id="245"/>
      <w:bookmarkEnd w:id="246"/>
      <w:bookmarkEnd w:id="247"/>
    </w:p>
    <w:p w:rsidR="003A76A2" w:rsidRPr="00DD61F5" w:rsidRDefault="00333107">
      <w:pPr>
        <w:pStyle w:val="Caption"/>
        <w:rPr>
          <w:rFonts w:ascii="Tahoma" w:hAnsi="Tahoma" w:cs="Tahoma"/>
        </w:rPr>
      </w:pPr>
      <w:bookmarkStart w:id="248" w:name="_Toc361899680"/>
      <w:bookmarkStart w:id="249" w:name="_Toc88491267"/>
      <w:bookmarkStart w:id="250" w:name="_Toc88494707"/>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23</w:t>
      </w:r>
      <w:r w:rsidR="0081643C" w:rsidRPr="00DD61F5">
        <w:rPr>
          <w:rFonts w:ascii="Tahoma" w:hAnsi="Tahoma" w:cs="Tahoma"/>
        </w:rPr>
        <w:fldChar w:fldCharType="end"/>
      </w:r>
      <w:r w:rsidRPr="00DD61F5">
        <w:rPr>
          <w:rFonts w:ascii="Tahoma" w:hAnsi="Tahoma" w:cs="Tahoma"/>
        </w:rPr>
        <w:t xml:space="preserve"> : Compte d’exploitation</w:t>
      </w:r>
      <w:bookmarkEnd w:id="248"/>
      <w:bookmarkEnd w:id="249"/>
      <w:bookmarkEnd w:id="250"/>
    </w:p>
    <w:tbl>
      <w:tblPr>
        <w:tblW w:w="9998" w:type="dxa"/>
        <w:tblLook w:val="04A0"/>
      </w:tblPr>
      <w:tblGrid>
        <w:gridCol w:w="2420"/>
        <w:gridCol w:w="1840"/>
        <w:gridCol w:w="1640"/>
        <w:gridCol w:w="1660"/>
        <w:gridCol w:w="1219"/>
        <w:gridCol w:w="1219"/>
      </w:tblGrid>
      <w:tr w:rsidR="003A76A2" w:rsidRPr="00DD61F5">
        <w:trPr>
          <w:trHeight w:val="300"/>
        </w:trPr>
        <w:tc>
          <w:tcPr>
            <w:tcW w:w="2420" w:type="dxa"/>
            <w:tcBorders>
              <w:top w:val="single" w:sz="8" w:space="0" w:color="auto"/>
              <w:left w:val="single" w:sz="8" w:space="0" w:color="auto"/>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color w:val="000000"/>
                <w:lang w:val="fr-HT"/>
              </w:rPr>
            </w:pPr>
            <w:r w:rsidRPr="00DD61F5">
              <w:rPr>
                <w:rFonts w:ascii="Tahoma" w:eastAsia="Times New Roman" w:hAnsi="Tahoma" w:cs="Tahoma"/>
                <w:b/>
                <w:color w:val="000000"/>
              </w:rPr>
              <w:t> Item</w:t>
            </w:r>
          </w:p>
        </w:tc>
        <w:tc>
          <w:tcPr>
            <w:tcW w:w="1840" w:type="dxa"/>
            <w:tcBorders>
              <w:top w:val="single" w:sz="8" w:space="0" w:color="auto"/>
              <w:left w:val="nil"/>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Année 1</w:t>
            </w:r>
          </w:p>
        </w:tc>
        <w:tc>
          <w:tcPr>
            <w:tcW w:w="1640" w:type="dxa"/>
            <w:tcBorders>
              <w:top w:val="single" w:sz="8" w:space="0" w:color="auto"/>
              <w:left w:val="nil"/>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Année 2</w:t>
            </w:r>
          </w:p>
        </w:tc>
        <w:tc>
          <w:tcPr>
            <w:tcW w:w="1660" w:type="dxa"/>
            <w:tcBorders>
              <w:top w:val="single" w:sz="8" w:space="0" w:color="auto"/>
              <w:left w:val="nil"/>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Année 3</w:t>
            </w:r>
          </w:p>
        </w:tc>
        <w:tc>
          <w:tcPr>
            <w:tcW w:w="1219" w:type="dxa"/>
            <w:tcBorders>
              <w:top w:val="single" w:sz="8" w:space="0" w:color="auto"/>
              <w:left w:val="nil"/>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b/>
                <w:color w:val="000000"/>
              </w:rPr>
            </w:pPr>
            <w:r w:rsidRPr="00DD61F5">
              <w:rPr>
                <w:rFonts w:ascii="Tahoma" w:eastAsia="Times New Roman" w:hAnsi="Tahoma" w:cs="Tahoma"/>
                <w:b/>
                <w:color w:val="000000"/>
              </w:rPr>
              <w:t>Année 4</w:t>
            </w:r>
          </w:p>
        </w:tc>
        <w:tc>
          <w:tcPr>
            <w:tcW w:w="1219" w:type="dxa"/>
            <w:tcBorders>
              <w:top w:val="single" w:sz="8" w:space="0" w:color="auto"/>
              <w:left w:val="nil"/>
              <w:bottom w:val="single" w:sz="8" w:space="0" w:color="auto"/>
              <w:right w:val="single" w:sz="8" w:space="0" w:color="auto"/>
            </w:tcBorders>
            <w:shd w:val="clear" w:color="000000" w:fill="C6E0B4"/>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Année 5</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000000" w:fill="FFC000"/>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Revenus totaux</w:t>
            </w:r>
          </w:p>
        </w:tc>
        <w:tc>
          <w:tcPr>
            <w:tcW w:w="184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130 032.00</w:t>
            </w:r>
          </w:p>
        </w:tc>
        <w:tc>
          <w:tcPr>
            <w:tcW w:w="164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136 533.60</w:t>
            </w:r>
          </w:p>
        </w:tc>
        <w:tc>
          <w:tcPr>
            <w:tcW w:w="166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143 360.28</w:t>
            </w:r>
          </w:p>
        </w:tc>
        <w:tc>
          <w:tcPr>
            <w:tcW w:w="1219"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150 528.29</w:t>
            </w:r>
          </w:p>
        </w:tc>
        <w:tc>
          <w:tcPr>
            <w:tcW w:w="1219"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158 054.71</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000000" w:fill="FFC000"/>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Coûts variables totaux</w:t>
            </w:r>
          </w:p>
        </w:tc>
        <w:tc>
          <w:tcPr>
            <w:tcW w:w="1840" w:type="dxa"/>
            <w:tcBorders>
              <w:top w:val="nil"/>
              <w:left w:val="nil"/>
              <w:bottom w:val="nil"/>
              <w:right w:val="nil"/>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85 725.00</w:t>
            </w:r>
          </w:p>
        </w:tc>
        <w:tc>
          <w:tcPr>
            <w:tcW w:w="1640" w:type="dxa"/>
            <w:tcBorders>
              <w:top w:val="nil"/>
              <w:left w:val="single" w:sz="8" w:space="0" w:color="auto"/>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88 296.75</w:t>
            </w:r>
          </w:p>
        </w:tc>
        <w:tc>
          <w:tcPr>
            <w:tcW w:w="1660"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90 945.65</w:t>
            </w:r>
          </w:p>
        </w:tc>
        <w:tc>
          <w:tcPr>
            <w:tcW w:w="1219"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93 674.02</w:t>
            </w:r>
          </w:p>
        </w:tc>
        <w:tc>
          <w:tcPr>
            <w:tcW w:w="1219" w:type="dxa"/>
            <w:tcBorders>
              <w:top w:val="nil"/>
              <w:left w:val="nil"/>
              <w:bottom w:val="single" w:sz="8" w:space="0" w:color="auto"/>
              <w:right w:val="single" w:sz="8" w:space="0" w:color="auto"/>
            </w:tcBorders>
            <w:shd w:val="clear" w:color="000000" w:fill="FFC000"/>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96 484.24</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Marge brute</w:t>
            </w:r>
          </w:p>
        </w:tc>
        <w:tc>
          <w:tcPr>
            <w:tcW w:w="1840" w:type="dxa"/>
            <w:tcBorders>
              <w:top w:val="single" w:sz="8" w:space="0" w:color="auto"/>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44 307.00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48 236.85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52 414.63</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56 854.27</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61 570.47</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Coûts fixes</w:t>
            </w:r>
          </w:p>
        </w:tc>
        <w:tc>
          <w:tcPr>
            <w:tcW w:w="1840" w:type="dxa"/>
            <w:tcBorders>
              <w:top w:val="nil"/>
              <w:left w:val="nil"/>
              <w:bottom w:val="single" w:sz="8" w:space="0" w:color="auto"/>
              <w:right w:val="nil"/>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15 000.00</w:t>
            </w:r>
          </w:p>
        </w:tc>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16 500.00</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18 150.00</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19 965.00</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21 961.50</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Amortissements</w:t>
            </w:r>
          </w:p>
        </w:tc>
        <w:tc>
          <w:tcPr>
            <w:tcW w:w="1840" w:type="dxa"/>
            <w:tcBorders>
              <w:top w:val="nil"/>
              <w:left w:val="nil"/>
              <w:bottom w:val="single" w:sz="8" w:space="0" w:color="auto"/>
              <w:right w:val="nil"/>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10 300.00</w:t>
            </w:r>
          </w:p>
        </w:tc>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10 300.00</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10 300.00</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10 300.00</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10 300.00</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Intérêts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rPr>
            </w:pPr>
            <w:r w:rsidRPr="00DD61F5">
              <w:rPr>
                <w:rFonts w:ascii="Tahoma" w:eastAsia="Times New Roman" w:hAnsi="Tahoma" w:cs="Tahoma"/>
                <w:color w:val="000000"/>
              </w:rPr>
              <w:t>Bénéfice avant impôts</w:t>
            </w:r>
          </w:p>
        </w:tc>
        <w:tc>
          <w:tcPr>
            <w:tcW w:w="18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19 007.00</w:t>
            </w:r>
          </w:p>
        </w:tc>
        <w:tc>
          <w:tcPr>
            <w:tcW w:w="164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21 436.85</w:t>
            </w:r>
          </w:p>
        </w:tc>
        <w:tc>
          <w:tcPr>
            <w:tcW w:w="1660"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23 964.63</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26 589.27</w:t>
            </w:r>
          </w:p>
        </w:tc>
        <w:tc>
          <w:tcPr>
            <w:tcW w:w="1219" w:type="dxa"/>
            <w:tcBorders>
              <w:top w:val="nil"/>
              <w:left w:val="nil"/>
              <w:bottom w:val="single" w:sz="8" w:space="0" w:color="auto"/>
              <w:right w:val="single" w:sz="8"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rPr>
            </w:pPr>
            <w:r w:rsidRPr="00DD61F5">
              <w:rPr>
                <w:rFonts w:ascii="Tahoma" w:eastAsia="Times New Roman" w:hAnsi="Tahoma" w:cs="Tahoma"/>
                <w:color w:val="000000"/>
              </w:rPr>
              <w:t>29 308.97</w:t>
            </w:r>
          </w:p>
        </w:tc>
      </w:tr>
      <w:tr w:rsidR="003A76A2" w:rsidRPr="00DD61F5">
        <w:trPr>
          <w:trHeight w:val="300"/>
        </w:trPr>
        <w:tc>
          <w:tcPr>
            <w:tcW w:w="2420" w:type="dxa"/>
            <w:tcBorders>
              <w:top w:val="nil"/>
              <w:left w:val="single" w:sz="8" w:space="0" w:color="auto"/>
              <w:bottom w:val="single" w:sz="8" w:space="0" w:color="auto"/>
              <w:right w:val="single" w:sz="8" w:space="0" w:color="auto"/>
            </w:tcBorders>
            <w:shd w:val="clear" w:color="000000" w:fill="BDD6EE"/>
            <w:noWrap/>
            <w:vAlign w:val="center"/>
            <w:hideMark/>
          </w:tcPr>
          <w:p w:rsidR="003A76A2" w:rsidRPr="00DD61F5" w:rsidRDefault="00333107">
            <w:pPr>
              <w:spacing w:after="0"/>
              <w:jc w:val="left"/>
              <w:rPr>
                <w:rFonts w:ascii="Tahoma" w:eastAsia="Times New Roman" w:hAnsi="Tahoma" w:cs="Tahoma"/>
                <w:b/>
                <w:bCs/>
                <w:color w:val="000000"/>
              </w:rPr>
            </w:pPr>
            <w:r w:rsidRPr="00DD61F5">
              <w:rPr>
                <w:rFonts w:ascii="Tahoma" w:eastAsia="Times New Roman" w:hAnsi="Tahoma" w:cs="Tahoma"/>
                <w:b/>
                <w:bCs/>
                <w:color w:val="000000"/>
              </w:rPr>
              <w:t>Taux de profit simple</w:t>
            </w:r>
          </w:p>
        </w:tc>
        <w:tc>
          <w:tcPr>
            <w:tcW w:w="1840" w:type="dxa"/>
            <w:tcBorders>
              <w:top w:val="nil"/>
              <w:left w:val="nil"/>
              <w:bottom w:val="single" w:sz="8" w:space="0" w:color="auto"/>
              <w:right w:val="single" w:sz="8" w:space="0" w:color="auto"/>
            </w:tcBorders>
            <w:shd w:val="clear" w:color="000000" w:fill="BDD6EE"/>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15%</w:t>
            </w:r>
          </w:p>
        </w:tc>
        <w:tc>
          <w:tcPr>
            <w:tcW w:w="1640" w:type="dxa"/>
            <w:tcBorders>
              <w:top w:val="nil"/>
              <w:left w:val="nil"/>
              <w:bottom w:val="single" w:sz="8" w:space="0" w:color="auto"/>
              <w:right w:val="single" w:sz="8" w:space="0" w:color="auto"/>
            </w:tcBorders>
            <w:shd w:val="clear" w:color="000000" w:fill="BDD6EE"/>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16%</w:t>
            </w:r>
          </w:p>
        </w:tc>
        <w:tc>
          <w:tcPr>
            <w:tcW w:w="1660" w:type="dxa"/>
            <w:tcBorders>
              <w:top w:val="nil"/>
              <w:left w:val="nil"/>
              <w:bottom w:val="single" w:sz="8" w:space="0" w:color="auto"/>
              <w:right w:val="single" w:sz="8" w:space="0" w:color="auto"/>
            </w:tcBorders>
            <w:shd w:val="clear" w:color="000000" w:fill="BDD6EE"/>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17%</w:t>
            </w:r>
          </w:p>
        </w:tc>
        <w:tc>
          <w:tcPr>
            <w:tcW w:w="1219" w:type="dxa"/>
            <w:tcBorders>
              <w:top w:val="nil"/>
              <w:left w:val="nil"/>
              <w:bottom w:val="single" w:sz="8" w:space="0" w:color="auto"/>
              <w:right w:val="single" w:sz="8" w:space="0" w:color="auto"/>
            </w:tcBorders>
            <w:shd w:val="clear" w:color="000000" w:fill="BDD6EE"/>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18%</w:t>
            </w:r>
          </w:p>
        </w:tc>
        <w:tc>
          <w:tcPr>
            <w:tcW w:w="1219" w:type="dxa"/>
            <w:tcBorders>
              <w:top w:val="nil"/>
              <w:left w:val="nil"/>
              <w:bottom w:val="single" w:sz="8" w:space="0" w:color="auto"/>
              <w:right w:val="single" w:sz="8" w:space="0" w:color="auto"/>
            </w:tcBorders>
            <w:shd w:val="clear" w:color="000000" w:fill="BDD6EE"/>
            <w:noWrap/>
            <w:vAlign w:val="center"/>
            <w:hideMark/>
          </w:tcPr>
          <w:p w:rsidR="003A76A2" w:rsidRPr="00DD61F5" w:rsidRDefault="00333107">
            <w:pPr>
              <w:spacing w:after="0"/>
              <w:jc w:val="center"/>
              <w:rPr>
                <w:rFonts w:ascii="Tahoma" w:eastAsia="Times New Roman" w:hAnsi="Tahoma" w:cs="Tahoma"/>
                <w:b/>
                <w:bCs/>
                <w:color w:val="000000"/>
              </w:rPr>
            </w:pPr>
            <w:r w:rsidRPr="00DD61F5">
              <w:rPr>
                <w:rFonts w:ascii="Tahoma" w:eastAsia="Times New Roman" w:hAnsi="Tahoma" w:cs="Tahoma"/>
                <w:b/>
                <w:bCs/>
                <w:color w:val="000000"/>
              </w:rPr>
              <w:t>19%</w:t>
            </w:r>
          </w:p>
        </w:tc>
      </w:tr>
    </w:tbl>
    <w:p w:rsidR="003A76A2" w:rsidRPr="00DD61F5" w:rsidRDefault="003A76A2">
      <w:pPr>
        <w:spacing w:before="240"/>
        <w:rPr>
          <w:rFonts w:ascii="Tahoma" w:hAnsi="Tahoma" w:cs="Tahoma"/>
        </w:rPr>
      </w:pPr>
    </w:p>
    <w:p w:rsidR="003A76A2" w:rsidRPr="00DD61F5" w:rsidRDefault="00333107">
      <w:pPr>
        <w:spacing w:before="240"/>
        <w:rPr>
          <w:rFonts w:ascii="Tahoma" w:hAnsi="Tahoma" w:cs="Tahoma"/>
        </w:rPr>
      </w:pPr>
      <w:r w:rsidRPr="00DD61F5">
        <w:rPr>
          <w:rFonts w:ascii="Tahoma" w:hAnsi="Tahoma" w:cs="Tahoma"/>
        </w:rPr>
        <w:t xml:space="preserve">L’entreprise est rentable dès la première année et le taux de profit simple est de 15% en première année et atteint 19% en année 5. </w:t>
      </w:r>
    </w:p>
    <w:p w:rsidR="003A76A2" w:rsidRPr="00DD61F5" w:rsidRDefault="00333107">
      <w:pPr>
        <w:pStyle w:val="Heading2"/>
        <w:rPr>
          <w:rFonts w:ascii="Tahoma" w:hAnsi="Tahoma" w:cs="Tahoma"/>
        </w:rPr>
      </w:pPr>
      <w:bookmarkStart w:id="251" w:name="_Toc13683666"/>
      <w:bookmarkStart w:id="252" w:name="_Toc88130980"/>
      <w:bookmarkStart w:id="253" w:name="_Toc88491099"/>
      <w:bookmarkStart w:id="254" w:name="_Toc88494807"/>
      <w:r w:rsidRPr="00DD61F5">
        <w:rPr>
          <w:rFonts w:ascii="Tahoma" w:hAnsi="Tahoma" w:cs="Tahoma"/>
        </w:rPr>
        <w:t>3.5.3. Analyse des risques</w:t>
      </w:r>
      <w:bookmarkEnd w:id="251"/>
      <w:bookmarkEnd w:id="252"/>
      <w:bookmarkEnd w:id="253"/>
      <w:bookmarkEnd w:id="254"/>
    </w:p>
    <w:p w:rsidR="003A76A2" w:rsidRPr="00DD61F5" w:rsidRDefault="00333107">
      <w:pPr>
        <w:rPr>
          <w:rFonts w:ascii="Tahoma" w:hAnsi="Tahoma" w:cs="Tahoma"/>
        </w:rPr>
      </w:pPr>
      <w:r w:rsidRPr="00DD61F5">
        <w:rPr>
          <w:rFonts w:ascii="Tahoma" w:hAnsi="Tahoma" w:cs="Tahoma"/>
        </w:rPr>
        <w:t>Plusieurs risques sont identifiés. Ils se situent au niveau de l’approvisionnent en matières premières, des maladies, des transports et des intempéries.</w:t>
      </w:r>
    </w:p>
    <w:p w:rsidR="003A76A2" w:rsidRPr="00DD61F5" w:rsidRDefault="00333107">
      <w:pPr>
        <w:rPr>
          <w:rFonts w:ascii="Tahoma" w:hAnsi="Tahoma" w:cs="Tahoma"/>
        </w:rPr>
      </w:pPr>
      <w:r w:rsidRPr="00DD61F5">
        <w:rPr>
          <w:rFonts w:ascii="Tahoma" w:hAnsi="Tahoma" w:cs="Tahoma"/>
          <w:b/>
          <w:iCs/>
        </w:rPr>
        <w:t>Matières premières</w:t>
      </w:r>
      <w:r w:rsidRPr="00DD61F5">
        <w:rPr>
          <w:rFonts w:ascii="Tahoma" w:hAnsi="Tahoma" w:cs="Tahoma"/>
          <w:b/>
          <w:i/>
        </w:rPr>
        <w:t xml:space="preserve"> : </w:t>
      </w:r>
      <w:r w:rsidRPr="00DD61F5">
        <w:rPr>
          <w:rFonts w:ascii="Tahoma" w:hAnsi="Tahoma" w:cs="Tahoma"/>
        </w:rPr>
        <w:t xml:space="preserve">Les coûts des matières premières importées pour la fabrication des aliments pour bétail subissent parfois des fluctuations importantes. Pour faire face à ce problème il faudra utiliser le plus possible des ingrédients locaux comme les sous-produits de l’agriculture haïtienne, maïs et paille de maïs issus des moulins. Il s’agira également d’acheter le maïs au niveau national au moment des récoltes où les prix sont les plus bas pour le stocker. </w:t>
      </w:r>
      <w:r w:rsidRPr="00DD61F5">
        <w:rPr>
          <w:rFonts w:ascii="Tahoma" w:hAnsi="Tahoma" w:cs="Tahoma"/>
          <w:lang w:val="fr-HT"/>
        </w:rPr>
        <w:t>Il est même proposé d’installer les porcheries dans le voisinage des moulins déjà en fonctionnement et qui, chaque jour de fonctionnement, disposent de sous-produits tels que la paille ou d’autres déchets consommables par les porcs.</w:t>
      </w:r>
    </w:p>
    <w:p w:rsidR="003A76A2" w:rsidRPr="00DD61F5" w:rsidRDefault="00333107">
      <w:pPr>
        <w:rPr>
          <w:rFonts w:ascii="Tahoma" w:hAnsi="Tahoma" w:cs="Tahoma"/>
        </w:rPr>
      </w:pPr>
      <w:r w:rsidRPr="00DD61F5">
        <w:rPr>
          <w:rFonts w:ascii="Tahoma" w:hAnsi="Tahoma" w:cs="Tahoma"/>
          <w:b/>
          <w:iCs/>
        </w:rPr>
        <w:t xml:space="preserve">Maladies </w:t>
      </w:r>
      <w:r w:rsidRPr="00DD61F5">
        <w:rPr>
          <w:rFonts w:ascii="Tahoma" w:hAnsi="Tahoma" w:cs="Tahoma"/>
          <w:b/>
          <w:i/>
        </w:rPr>
        <w:t xml:space="preserve">: </w:t>
      </w:r>
      <w:r w:rsidRPr="00DD61F5">
        <w:rPr>
          <w:rFonts w:ascii="Tahoma" w:hAnsi="Tahoma" w:cs="Tahoma"/>
        </w:rPr>
        <w:t>Certaines maladies sont prévisibles et des vaccins ont été développés en conséquence comme le cholera</w:t>
      </w:r>
      <w:r w:rsidRPr="00DD61F5">
        <w:rPr>
          <w:rFonts w:ascii="Tahoma" w:hAnsi="Tahoma" w:cs="Tahoma"/>
          <w:lang w:val="fr-HT"/>
        </w:rPr>
        <w:t xml:space="preserve">, la maladie de </w:t>
      </w:r>
      <w:proofErr w:type="spellStart"/>
      <w:r w:rsidRPr="00DD61F5">
        <w:rPr>
          <w:rFonts w:ascii="Tahoma" w:hAnsi="Tahoma" w:cs="Tahoma"/>
          <w:lang w:val="fr-HT"/>
        </w:rPr>
        <w:t>Teschen</w:t>
      </w:r>
      <w:proofErr w:type="spellEnd"/>
      <w:r w:rsidRPr="00DD61F5">
        <w:rPr>
          <w:rFonts w:ascii="Tahoma" w:hAnsi="Tahoma" w:cs="Tahoma"/>
          <w:lang w:val="fr-HT"/>
        </w:rPr>
        <w:t>, etc. Des mesures sont à</w:t>
      </w:r>
      <w:r w:rsidRPr="00DD61F5">
        <w:rPr>
          <w:rFonts w:ascii="Tahoma" w:hAnsi="Tahoma" w:cs="Tahoma"/>
        </w:rPr>
        <w:t xml:space="preserve"> </w:t>
      </w:r>
      <w:r w:rsidRPr="00DD61F5">
        <w:rPr>
          <w:rFonts w:ascii="Tahoma" w:hAnsi="Tahoma" w:cs="Tahoma"/>
          <w:lang w:val="fr-HT"/>
        </w:rPr>
        <w:t xml:space="preserve">envisager comme le spray de son </w:t>
      </w:r>
      <w:r w:rsidRPr="00DD61F5">
        <w:rPr>
          <w:rFonts w:ascii="Tahoma" w:hAnsi="Tahoma" w:cs="Tahoma"/>
          <w:lang w:val="fr-HT"/>
        </w:rPr>
        <w:lastRenderedPageBreak/>
        <w:t>de riz qui sert, selon la technologie cubaine, comme prévention aux maladies courantes. La pulvérisation de microorganismes efficaces EM, produits localement doit être promue.</w:t>
      </w:r>
    </w:p>
    <w:p w:rsidR="003A76A2" w:rsidRPr="00DD61F5" w:rsidRDefault="00333107">
      <w:pPr>
        <w:rPr>
          <w:rFonts w:ascii="Tahoma" w:hAnsi="Tahoma" w:cs="Tahoma"/>
        </w:rPr>
      </w:pPr>
      <w:r w:rsidRPr="00DD61F5">
        <w:rPr>
          <w:rFonts w:ascii="Tahoma" w:hAnsi="Tahoma" w:cs="Tahoma"/>
          <w:b/>
          <w:iCs/>
        </w:rPr>
        <w:t>Transport/ Intempéries</w:t>
      </w:r>
      <w:r w:rsidRPr="00DD61F5">
        <w:rPr>
          <w:rFonts w:ascii="Tahoma" w:hAnsi="Tahoma" w:cs="Tahoma"/>
          <w:b/>
          <w:i/>
        </w:rPr>
        <w:t xml:space="preserve"> :</w:t>
      </w:r>
      <w:r w:rsidRPr="00DD61F5">
        <w:rPr>
          <w:rFonts w:ascii="Tahoma" w:hAnsi="Tahoma" w:cs="Tahoma"/>
        </w:rPr>
        <w:t xml:space="preserve"> En Haïti, les routes nationales sont parfois bloquées (catastrophes naturelles et autres). Ceci représente un danger à 2 niveaux : i) au niveau de l’approvisionnement en nourriture. Pour prévenir ce problème un stock d’aliments pour une semaine sera gardé sur la ferme. ii) au niveau du transport de la viande vers Port-au-Prince. </w:t>
      </w:r>
    </w:p>
    <w:p w:rsidR="003A76A2" w:rsidRPr="00DD61F5" w:rsidRDefault="00333107">
      <w:pPr>
        <w:rPr>
          <w:rFonts w:ascii="Tahoma" w:hAnsi="Tahoma" w:cs="Tahoma"/>
        </w:rPr>
      </w:pPr>
      <w:r w:rsidRPr="00DD61F5">
        <w:rPr>
          <w:rFonts w:ascii="Tahoma" w:hAnsi="Tahoma" w:cs="Tahoma"/>
          <w:b/>
          <w:bCs/>
        </w:rPr>
        <w:t>Actualisation des coûts</w:t>
      </w:r>
      <w:r w:rsidRPr="00DD61F5">
        <w:rPr>
          <w:rFonts w:ascii="Tahoma" w:hAnsi="Tahoma" w:cs="Tahoma"/>
        </w:rPr>
        <w:t> : Les données de ce profil de projet n’ont qu’une valeur indicative pour dire qu’on peut faire 15% de profit dans l’élevage porcin dès la première année. Les chiffres consignés ici doivent être actualisés parce que les prix à l’achat comme à la vente ont subi de fortes variations durant la récente période. Une étude de faisabilité complète est à faire concernant l’élevage porcin (10 000 $US).</w:t>
      </w: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pStyle w:val="Heading1"/>
        <w:rPr>
          <w:rFonts w:cs="Tahoma"/>
        </w:rPr>
      </w:pPr>
      <w:bookmarkStart w:id="255" w:name="_Toc88491100"/>
      <w:bookmarkStart w:id="256" w:name="_Toc88494808"/>
      <w:r w:rsidRPr="00DD61F5">
        <w:rPr>
          <w:rFonts w:cs="Tahoma"/>
        </w:rPr>
        <w:t>CHAPITRE 4. PROFIL DE PROJET MAÏS MOULU ET ALIMENTS POUR BETAIL</w:t>
      </w:r>
      <w:bookmarkEnd w:id="255"/>
      <w:bookmarkEnd w:id="256"/>
    </w:p>
    <w:p w:rsidR="003A76A2" w:rsidRPr="00DD61F5" w:rsidRDefault="003A76A2">
      <w:pPr>
        <w:rPr>
          <w:rFonts w:ascii="Tahoma" w:hAnsi="Tahoma" w:cs="Tahoma"/>
        </w:rPr>
      </w:pP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33107">
      <w:pPr>
        <w:pStyle w:val="Heading1"/>
        <w:rPr>
          <w:rFonts w:cs="Tahoma"/>
        </w:rPr>
      </w:pPr>
      <w:bookmarkStart w:id="257" w:name="_Toc88491101"/>
      <w:bookmarkStart w:id="258" w:name="_Toc88494809"/>
      <w:r w:rsidRPr="00DD61F5">
        <w:rPr>
          <w:rFonts w:cs="Tahoma"/>
        </w:rPr>
        <w:lastRenderedPageBreak/>
        <w:t>4.1. RESUME</w:t>
      </w:r>
      <w:bookmarkEnd w:id="257"/>
      <w:bookmarkEnd w:id="258"/>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6"/>
        <w:gridCol w:w="6842"/>
      </w:tblGrid>
      <w:tr w:rsidR="003A76A2" w:rsidRPr="00DD61F5">
        <w:tc>
          <w:tcPr>
            <w:tcW w:w="3166" w:type="dxa"/>
            <w:vAlign w:val="center"/>
          </w:tcPr>
          <w:p w:rsidR="003A76A2" w:rsidRPr="00DD61F5" w:rsidRDefault="00333107">
            <w:pPr>
              <w:numPr>
                <w:ilvl w:val="0"/>
                <w:numId w:val="18"/>
              </w:numPr>
              <w:rPr>
                <w:rFonts w:ascii="Tahoma" w:hAnsi="Tahoma" w:cs="Tahoma"/>
                <w:b/>
                <w:sz w:val="20"/>
                <w:szCs w:val="20"/>
              </w:rPr>
            </w:pPr>
            <w:r w:rsidRPr="00DD61F5">
              <w:rPr>
                <w:rFonts w:ascii="Tahoma" w:hAnsi="Tahoma" w:cs="Tahoma"/>
                <w:b/>
                <w:sz w:val="20"/>
                <w:szCs w:val="20"/>
              </w:rPr>
              <w:t>Les contraintes</w:t>
            </w:r>
          </w:p>
        </w:tc>
        <w:tc>
          <w:tcPr>
            <w:tcW w:w="6842" w:type="dxa"/>
          </w:tcPr>
          <w:p w:rsidR="003A76A2" w:rsidRPr="00DD61F5" w:rsidRDefault="00333107">
            <w:pPr>
              <w:rPr>
                <w:rFonts w:ascii="Tahoma" w:hAnsi="Tahoma" w:cs="Tahoma"/>
                <w:sz w:val="20"/>
                <w:szCs w:val="20"/>
              </w:rPr>
            </w:pPr>
            <w:r w:rsidRPr="00DD61F5">
              <w:rPr>
                <w:rFonts w:ascii="Tahoma" w:hAnsi="Tahoma" w:cs="Tahoma"/>
                <w:sz w:val="20"/>
                <w:szCs w:val="20"/>
              </w:rPr>
              <w:t xml:space="preserve">Dans les trois communes de Paillant, Petite Rivière de Nippes et Anse à Veau, la superficie plantée en maïs connait une baisse sensible depuis 2014 en passant de 1 406 ha à 1 235 ha en 2020 soit 189 ha en moins, ce qui donne une diminution de 15%. </w:t>
            </w:r>
            <w:r w:rsidRPr="00DD61F5">
              <w:rPr>
                <w:rFonts w:ascii="Tahoma" w:hAnsi="Tahoma" w:cs="Tahoma"/>
                <w:b/>
                <w:bCs/>
                <w:sz w:val="20"/>
                <w:szCs w:val="20"/>
              </w:rPr>
              <w:t>La sécurité alimentaire a baissé dans les communes sous étude</w:t>
            </w:r>
            <w:r w:rsidRPr="00DD61F5">
              <w:rPr>
                <w:rFonts w:ascii="Tahoma" w:hAnsi="Tahoma" w:cs="Tahoma"/>
                <w:sz w:val="20"/>
                <w:szCs w:val="20"/>
              </w:rPr>
              <w:t xml:space="preserve">. </w:t>
            </w:r>
            <w:r w:rsidRPr="00DD61F5">
              <w:rPr>
                <w:rFonts w:ascii="Tahoma" w:hAnsi="Tahoma" w:cs="Tahoma"/>
                <w:b/>
                <w:bCs/>
                <w:sz w:val="20"/>
                <w:szCs w:val="20"/>
              </w:rPr>
              <w:t>Il en est de même de la sécurité alimentaire des animaux</w:t>
            </w:r>
            <w:r w:rsidRPr="00DD61F5">
              <w:rPr>
                <w:rFonts w:ascii="Tahoma" w:hAnsi="Tahoma" w:cs="Tahoma"/>
                <w:sz w:val="20"/>
                <w:szCs w:val="20"/>
              </w:rPr>
              <w:t xml:space="preserve"> : le son de maïs, alimentation de base des porcs et des bovins, se réduit. </w:t>
            </w:r>
            <w:r w:rsidRPr="00DD61F5">
              <w:rPr>
                <w:rFonts w:ascii="Tahoma" w:hAnsi="Tahoma" w:cs="Tahoma"/>
                <w:b/>
                <w:bCs/>
                <w:sz w:val="20"/>
                <w:szCs w:val="20"/>
              </w:rPr>
              <w:t>L’élevage aussi est en baisse et avec lui, l’intégration agriculture/élevage dont la matière organique est l’élément fondamental</w:t>
            </w:r>
            <w:r w:rsidRPr="00DD61F5">
              <w:rPr>
                <w:rFonts w:ascii="Tahoma" w:hAnsi="Tahoma" w:cs="Tahoma"/>
                <w:sz w:val="20"/>
                <w:szCs w:val="20"/>
              </w:rPr>
              <w:t xml:space="preserve">. </w:t>
            </w:r>
          </w:p>
          <w:p w:rsidR="003A76A2" w:rsidRPr="00DD61F5" w:rsidRDefault="00333107">
            <w:pPr>
              <w:rPr>
                <w:rFonts w:ascii="Tahoma" w:hAnsi="Tahoma" w:cs="Tahoma"/>
                <w:sz w:val="20"/>
                <w:szCs w:val="20"/>
              </w:rPr>
            </w:pPr>
            <w:r w:rsidRPr="00DD61F5">
              <w:rPr>
                <w:rFonts w:ascii="Tahoma" w:hAnsi="Tahoma" w:cs="Tahoma"/>
                <w:sz w:val="20"/>
                <w:szCs w:val="20"/>
              </w:rPr>
              <w:t xml:space="preserve">En même temps, les zones maraichères nécessitent beaucoup de matière organique pour pouvoir réduire la fertilisation chimique qui contribue à la stérilisation des sols. </w:t>
            </w:r>
          </w:p>
          <w:p w:rsidR="003A76A2" w:rsidRPr="00DD61F5" w:rsidRDefault="00333107">
            <w:pPr>
              <w:rPr>
                <w:rFonts w:ascii="Tahoma" w:hAnsi="Tahoma" w:cs="Tahoma"/>
                <w:sz w:val="20"/>
                <w:szCs w:val="20"/>
              </w:rPr>
            </w:pPr>
            <w:r w:rsidRPr="00DD61F5">
              <w:rPr>
                <w:rFonts w:ascii="Tahoma" w:hAnsi="Tahoma" w:cs="Tahoma"/>
                <w:sz w:val="20"/>
                <w:szCs w:val="20"/>
              </w:rPr>
              <w:t>En même temps, il n’existe presque pas de pâturage naturel ou artificiel.</w:t>
            </w:r>
          </w:p>
        </w:tc>
      </w:tr>
      <w:tr w:rsidR="003A76A2" w:rsidRPr="00DD61F5">
        <w:tc>
          <w:tcPr>
            <w:tcW w:w="3166" w:type="dxa"/>
            <w:vAlign w:val="center"/>
          </w:tcPr>
          <w:p w:rsidR="003A76A2" w:rsidRPr="00DD61F5" w:rsidRDefault="00333107">
            <w:pPr>
              <w:numPr>
                <w:ilvl w:val="0"/>
                <w:numId w:val="18"/>
              </w:numPr>
              <w:rPr>
                <w:rFonts w:ascii="Tahoma" w:hAnsi="Tahoma" w:cs="Tahoma"/>
                <w:b/>
                <w:sz w:val="20"/>
                <w:szCs w:val="20"/>
              </w:rPr>
            </w:pPr>
            <w:r w:rsidRPr="00DD61F5">
              <w:rPr>
                <w:rFonts w:ascii="Tahoma" w:hAnsi="Tahoma" w:cs="Tahoma"/>
                <w:b/>
                <w:sz w:val="20"/>
                <w:szCs w:val="20"/>
              </w:rPr>
              <w:t>Les opportunités</w:t>
            </w:r>
          </w:p>
        </w:tc>
        <w:tc>
          <w:tcPr>
            <w:tcW w:w="6842" w:type="dxa"/>
          </w:tcPr>
          <w:p w:rsidR="003A76A2" w:rsidRPr="00DD61F5" w:rsidRDefault="00333107">
            <w:pPr>
              <w:rPr>
                <w:rFonts w:ascii="Tahoma" w:hAnsi="Tahoma" w:cs="Tahoma"/>
                <w:sz w:val="20"/>
                <w:szCs w:val="20"/>
              </w:rPr>
            </w:pPr>
            <w:r w:rsidRPr="00DD61F5">
              <w:rPr>
                <w:rFonts w:ascii="Tahoma" w:hAnsi="Tahoma" w:cs="Tahoma"/>
                <w:sz w:val="20"/>
                <w:szCs w:val="20"/>
              </w:rPr>
              <w:t>Absence d’usines de production d’aliments de bétail dans le Grand Sud.</w:t>
            </w:r>
          </w:p>
          <w:p w:rsidR="003A76A2" w:rsidRPr="00DD61F5" w:rsidRDefault="00333107">
            <w:pPr>
              <w:rPr>
                <w:rFonts w:ascii="Tahoma" w:hAnsi="Tahoma" w:cs="Tahoma"/>
                <w:sz w:val="20"/>
                <w:szCs w:val="20"/>
              </w:rPr>
            </w:pPr>
            <w:r w:rsidRPr="00DD61F5">
              <w:rPr>
                <w:rFonts w:ascii="Tahoma" w:hAnsi="Tahoma" w:cs="Tahoma"/>
                <w:sz w:val="20"/>
                <w:szCs w:val="20"/>
              </w:rPr>
              <w:t xml:space="preserve">Marché potentiel important dans le cas oؘù il y a une intensification des élevages bovins, caprins, porcins et </w:t>
            </w:r>
            <w:proofErr w:type="spellStart"/>
            <w:r w:rsidRPr="00DD61F5">
              <w:rPr>
                <w:rFonts w:ascii="Tahoma" w:hAnsi="Tahoma" w:cs="Tahoma"/>
                <w:sz w:val="20"/>
                <w:szCs w:val="20"/>
              </w:rPr>
              <w:t>avins</w:t>
            </w:r>
            <w:proofErr w:type="spellEnd"/>
            <w:r w:rsidRPr="00DD61F5">
              <w:rPr>
                <w:rFonts w:ascii="Tahoma" w:hAnsi="Tahoma" w:cs="Tahoma"/>
                <w:sz w:val="20"/>
                <w:szCs w:val="20"/>
              </w:rPr>
              <w:t>.</w:t>
            </w:r>
          </w:p>
          <w:p w:rsidR="003A76A2" w:rsidRPr="00DD61F5" w:rsidRDefault="00333107">
            <w:pPr>
              <w:rPr>
                <w:rFonts w:ascii="Tahoma" w:hAnsi="Tahoma" w:cs="Tahoma"/>
                <w:sz w:val="20"/>
                <w:szCs w:val="20"/>
              </w:rPr>
            </w:pPr>
            <w:r w:rsidRPr="00DD61F5">
              <w:rPr>
                <w:rFonts w:ascii="Tahoma" w:hAnsi="Tahoma" w:cs="Tahoma"/>
                <w:sz w:val="20"/>
                <w:szCs w:val="20"/>
              </w:rPr>
              <w:t>Possibilités de contribuer à la diminution des importations de maïs moulu.</w:t>
            </w:r>
          </w:p>
          <w:p w:rsidR="003A76A2" w:rsidRPr="00DD61F5" w:rsidRDefault="00333107">
            <w:pPr>
              <w:rPr>
                <w:rFonts w:ascii="Tahoma" w:hAnsi="Tahoma" w:cs="Tahoma"/>
                <w:sz w:val="20"/>
                <w:szCs w:val="20"/>
              </w:rPr>
            </w:pPr>
            <w:r w:rsidRPr="00DD61F5">
              <w:rPr>
                <w:rFonts w:ascii="Tahoma" w:hAnsi="Tahoma" w:cs="Tahoma"/>
                <w:sz w:val="20"/>
                <w:szCs w:val="20"/>
              </w:rPr>
              <w:t>Existence d’un marché captif (les cantines scolaires).</w:t>
            </w:r>
          </w:p>
          <w:p w:rsidR="003A76A2" w:rsidRPr="00DD61F5" w:rsidRDefault="00333107">
            <w:pPr>
              <w:rPr>
                <w:rFonts w:ascii="Tahoma" w:hAnsi="Tahoma" w:cs="Tahoma"/>
                <w:sz w:val="20"/>
                <w:szCs w:val="20"/>
              </w:rPr>
            </w:pPr>
            <w:r w:rsidRPr="00DD61F5">
              <w:rPr>
                <w:rFonts w:ascii="Tahoma" w:hAnsi="Tahoma" w:cs="Tahoma"/>
                <w:sz w:val="20"/>
                <w:szCs w:val="20"/>
              </w:rPr>
              <w:t>Possibilité de substituer la production locale laitière aux importations de lait et dérivés estimées aujourd’hui à 50 millions dollars US. FAO</w:t>
            </w:r>
          </w:p>
        </w:tc>
      </w:tr>
      <w:tr w:rsidR="003A76A2" w:rsidRPr="00DD61F5">
        <w:tc>
          <w:tcPr>
            <w:tcW w:w="3166" w:type="dxa"/>
            <w:vAlign w:val="center"/>
          </w:tcPr>
          <w:p w:rsidR="003A76A2" w:rsidRPr="00DD61F5" w:rsidRDefault="00333107">
            <w:pPr>
              <w:numPr>
                <w:ilvl w:val="0"/>
                <w:numId w:val="18"/>
              </w:numPr>
              <w:rPr>
                <w:rFonts w:ascii="Tahoma" w:hAnsi="Tahoma" w:cs="Tahoma"/>
                <w:b/>
                <w:sz w:val="20"/>
                <w:szCs w:val="20"/>
              </w:rPr>
            </w:pPr>
            <w:r w:rsidRPr="00DD61F5">
              <w:rPr>
                <w:rFonts w:ascii="Tahoma" w:hAnsi="Tahoma" w:cs="Tahoma"/>
                <w:b/>
                <w:sz w:val="20"/>
                <w:szCs w:val="20"/>
              </w:rPr>
              <w:t>Les bonnes pratiques</w:t>
            </w:r>
          </w:p>
        </w:tc>
        <w:tc>
          <w:tcPr>
            <w:tcW w:w="6842" w:type="dxa"/>
          </w:tcPr>
          <w:p w:rsidR="003A76A2" w:rsidRPr="00DD61F5" w:rsidRDefault="00333107">
            <w:pPr>
              <w:rPr>
                <w:rFonts w:ascii="Tahoma" w:hAnsi="Tahoma" w:cs="Tahoma"/>
                <w:sz w:val="20"/>
                <w:szCs w:val="20"/>
              </w:rPr>
            </w:pPr>
            <w:r w:rsidRPr="00DD61F5">
              <w:rPr>
                <w:rFonts w:ascii="Tahoma" w:hAnsi="Tahoma" w:cs="Tahoma"/>
                <w:sz w:val="20"/>
                <w:szCs w:val="20"/>
              </w:rPr>
              <w:t xml:space="preserve">Il est indiqué d’introduire dans la zone sous étude les techniques de préparation d’aliments complémentaires pour bétail avec des équipements performants. La mise en place de pâturage artificiel devient nécessaire. Le conditionnement des constituants des aliments pour bétail sous forme de pellet est recommandé pour réduire les pertes lors de la consommation par les animaux. Les prix calculés pour différentes formules d’aliments balancés se situent entre 11 et 14 $US par sac de 100 livres, sont à un niveau tout à fait abordable. </w:t>
            </w:r>
          </w:p>
        </w:tc>
      </w:tr>
      <w:tr w:rsidR="003A76A2" w:rsidRPr="00DD61F5">
        <w:tc>
          <w:tcPr>
            <w:tcW w:w="3166" w:type="dxa"/>
            <w:vAlign w:val="center"/>
          </w:tcPr>
          <w:p w:rsidR="003A76A2" w:rsidRPr="00DD61F5" w:rsidRDefault="00333107">
            <w:pPr>
              <w:jc w:val="center"/>
              <w:rPr>
                <w:rFonts w:ascii="Tahoma" w:hAnsi="Tahoma" w:cs="Tahoma"/>
                <w:b/>
                <w:sz w:val="20"/>
                <w:szCs w:val="20"/>
              </w:rPr>
            </w:pPr>
            <w:r w:rsidRPr="00DD61F5">
              <w:rPr>
                <w:rFonts w:ascii="Tahoma" w:hAnsi="Tahoma" w:cs="Tahoma"/>
                <w:color w:val="202124"/>
                <w:sz w:val="20"/>
                <w:szCs w:val="20"/>
              </w:rPr>
              <w:t xml:space="preserve">3.- </w:t>
            </w:r>
            <w:r w:rsidRPr="00DD61F5">
              <w:rPr>
                <w:rFonts w:ascii="Tahoma" w:hAnsi="Tahoma" w:cs="Tahoma"/>
                <w:b/>
                <w:color w:val="202124"/>
                <w:sz w:val="20"/>
                <w:szCs w:val="20"/>
              </w:rPr>
              <w:t>Les incitations suggérées</w:t>
            </w:r>
          </w:p>
        </w:tc>
        <w:tc>
          <w:tcPr>
            <w:tcW w:w="6842" w:type="dxa"/>
          </w:tcPr>
          <w:p w:rsidR="003A76A2" w:rsidRPr="00DD61F5" w:rsidRDefault="00333107">
            <w:pPr>
              <w:rPr>
                <w:rFonts w:ascii="Tahoma" w:hAnsi="Tahoma" w:cs="Tahoma"/>
                <w:sz w:val="20"/>
                <w:szCs w:val="20"/>
              </w:rPr>
            </w:pPr>
            <w:r w:rsidRPr="00DD61F5">
              <w:rPr>
                <w:rFonts w:ascii="Tahoma" w:hAnsi="Tahoma" w:cs="Tahoma"/>
                <w:sz w:val="20"/>
                <w:szCs w:val="20"/>
              </w:rPr>
              <w:t xml:space="preserve">168 192 $US pour une usine de fabrication de pellet dont les équipements représentent un coût de 79 192 $US. Les autres  coûts sont de 20,000 $US de fonds de roulement, les bâtiments 56 000 $US et un groupe électrogène de 65 000 $US. </w:t>
            </w:r>
          </w:p>
          <w:p w:rsidR="003A76A2" w:rsidRPr="00DD61F5" w:rsidRDefault="00333107">
            <w:pPr>
              <w:rPr>
                <w:rFonts w:ascii="Tahoma" w:hAnsi="Tahoma" w:cs="Tahoma"/>
                <w:sz w:val="20"/>
                <w:szCs w:val="20"/>
              </w:rPr>
            </w:pPr>
            <w:r w:rsidRPr="00DD61F5">
              <w:rPr>
                <w:rFonts w:ascii="Tahoma" w:hAnsi="Tahoma" w:cs="Tahoma"/>
                <w:sz w:val="20"/>
                <w:szCs w:val="20"/>
              </w:rPr>
              <w:t>Un des choix techniques effectués est de faire la pelletisation de tous les produits non seulement pour réduire les pertes de produits farineux dans les mangeoires des fermes, mais surtout pour éliminer certains produits jugés toxiques par les éleveurs à cause du tanin contenu par exemple dans le sorgho, tanin qui provoque des allergies et des diarrhées chez les poulets et chez les porcs ; tanin qui peut être neutralisé grâce au processus de chauffage lié à la pelletisation. La pelletisation permet en plus d’éliminer toutes rugosités des grains des céréales broyées, rugosités qui peuvent provoquer des lésions intestinales après absorption chez les non-ruminants comme les porcs et les pondeuses/ ou poulets de chair</w:t>
            </w:r>
            <w:r w:rsidRPr="00DD61F5">
              <w:rPr>
                <w:rFonts w:ascii="Tahoma" w:hAnsi="Tahoma" w:cs="Tahoma"/>
                <w:sz w:val="20"/>
                <w:szCs w:val="20"/>
              </w:rPr>
              <w:footnoteReference w:id="1"/>
            </w:r>
            <w:r w:rsidRPr="00DD61F5">
              <w:rPr>
                <w:rFonts w:ascii="Tahoma" w:hAnsi="Tahoma" w:cs="Tahoma"/>
                <w:sz w:val="20"/>
                <w:szCs w:val="20"/>
              </w:rPr>
              <w:t xml:space="preserve">. </w:t>
            </w:r>
          </w:p>
        </w:tc>
      </w:tr>
    </w:tbl>
    <w:p w:rsidR="003A76A2" w:rsidRPr="00DD61F5" w:rsidRDefault="00333107">
      <w:pPr>
        <w:pStyle w:val="Heading1"/>
        <w:rPr>
          <w:rFonts w:cs="Tahoma"/>
        </w:rPr>
      </w:pPr>
      <w:bookmarkStart w:id="259" w:name="_Toc88143913"/>
      <w:bookmarkStart w:id="260" w:name="_Toc88491102"/>
      <w:bookmarkStart w:id="261" w:name="_Toc88494810"/>
      <w:r w:rsidRPr="00DD61F5">
        <w:rPr>
          <w:rFonts w:cs="Tahoma"/>
        </w:rPr>
        <w:lastRenderedPageBreak/>
        <w:t>4.2. ATELIER D’ALIMENT POUR BETAIL ET DE TRANSFORMATION DU MAIS</w:t>
      </w:r>
      <w:bookmarkEnd w:id="259"/>
      <w:bookmarkEnd w:id="260"/>
      <w:bookmarkEnd w:id="261"/>
      <w:r w:rsidRPr="00DD61F5">
        <w:rPr>
          <w:rFonts w:cs="Tahoma"/>
        </w:rPr>
        <w:t xml:space="preserve">  </w:t>
      </w:r>
    </w:p>
    <w:p w:rsidR="003A76A2" w:rsidRPr="00DD61F5" w:rsidRDefault="00333107">
      <w:pPr>
        <w:pStyle w:val="Heading2"/>
        <w:rPr>
          <w:rFonts w:ascii="Tahoma" w:hAnsi="Tahoma" w:cs="Tahoma"/>
        </w:rPr>
      </w:pPr>
      <w:bookmarkStart w:id="262" w:name="_Toc88143914"/>
      <w:bookmarkStart w:id="263" w:name="_Toc88491103"/>
      <w:bookmarkStart w:id="264" w:name="_Toc88494811"/>
      <w:r w:rsidRPr="00DD61F5">
        <w:rPr>
          <w:rFonts w:ascii="Tahoma" w:hAnsi="Tahoma" w:cs="Tahoma"/>
        </w:rPr>
        <w:t>4.2.1. Le marché haïtien d’aliment pour bétail</w:t>
      </w:r>
      <w:bookmarkEnd w:id="262"/>
      <w:bookmarkEnd w:id="263"/>
      <w:bookmarkEnd w:id="264"/>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rPr>
        <w:t>Le marché d’aliments pour bétail est estimé en 2010 à 83 307 TM pour 29,7 millions de dollars US croissant à un taux minimal de 2,16% par an. Dans le contexte actuel, les aliments pour les porcs (son de blé) représenteraient 78% de ce marché en volume et en valeur ; les aliments pour les poulets de chair représenteraient 9% du total, ceux des pondeuses 2%.</w:t>
      </w:r>
    </w:p>
    <w:p w:rsidR="003A76A2" w:rsidRPr="00DD61F5" w:rsidRDefault="00333107">
      <w:pPr>
        <w:rPr>
          <w:rFonts w:ascii="Tahoma" w:hAnsi="Tahoma" w:cs="Tahoma"/>
        </w:rPr>
      </w:pPr>
      <w:r w:rsidRPr="00DD61F5">
        <w:rPr>
          <w:rFonts w:ascii="Tahoma" w:hAnsi="Tahoma" w:cs="Tahoma"/>
        </w:rPr>
        <w:t>Dans la mesure où l’élevage connaitrait une intensification importante permettant de substituer la production locale d’œufs, de poulets de chair et de porcs à l’importation, le marché potentiel atteindrait les 100 millions de dollars US avec 44% pour les porcs (116 000 têtes), 34% pour les poulets de chair (32 millions de têtes), 21% pour les pondeuses (1 500 000 têtes). On estime  que le marché d’aliments balancés pour les bovins laitiers se développera de manière sensible à l’avenir.</w:t>
      </w:r>
    </w:p>
    <w:p w:rsidR="003A76A2" w:rsidRPr="00DD61F5" w:rsidRDefault="00333107">
      <w:pPr>
        <w:pStyle w:val="Heading2"/>
        <w:rPr>
          <w:rFonts w:ascii="Tahoma" w:hAnsi="Tahoma" w:cs="Tahoma"/>
        </w:rPr>
      </w:pPr>
      <w:bookmarkStart w:id="265" w:name="_Toc88143915"/>
      <w:bookmarkStart w:id="266" w:name="_Toc88491104"/>
      <w:bookmarkStart w:id="267" w:name="_Toc88494812"/>
      <w:r w:rsidRPr="00DD61F5">
        <w:rPr>
          <w:rFonts w:ascii="Tahoma" w:hAnsi="Tahoma" w:cs="Tahoma"/>
        </w:rPr>
        <w:t>4.2.2. Analyse préliminaire des matières premières pour les aliments pour bétail dans les Nippes, besoins en matériels et présentation des principales formules d’aliments</w:t>
      </w:r>
      <w:bookmarkEnd w:id="265"/>
      <w:bookmarkEnd w:id="266"/>
      <w:bookmarkEnd w:id="267"/>
      <w:r w:rsidRPr="00DD61F5">
        <w:rPr>
          <w:rFonts w:ascii="Tahoma" w:hAnsi="Tahoma" w:cs="Tahoma"/>
        </w:rPr>
        <w:t xml:space="preserve"> </w:t>
      </w:r>
    </w:p>
    <w:p w:rsidR="003A76A2" w:rsidRPr="00DD61F5" w:rsidRDefault="00333107">
      <w:pPr>
        <w:pStyle w:val="Heading3"/>
        <w:rPr>
          <w:rFonts w:ascii="Tahoma" w:hAnsi="Tahoma" w:cs="Tahoma"/>
        </w:rPr>
      </w:pPr>
      <w:bookmarkStart w:id="268" w:name="_Toc88143916"/>
      <w:bookmarkStart w:id="269" w:name="_Toc88491105"/>
      <w:bookmarkStart w:id="270" w:name="_Toc88494813"/>
      <w:r w:rsidRPr="00DD61F5">
        <w:rPr>
          <w:rFonts w:ascii="Tahoma" w:hAnsi="Tahoma" w:cs="Tahoma"/>
        </w:rPr>
        <w:t>A/ Les matières premières</w:t>
      </w:r>
      <w:bookmarkEnd w:id="268"/>
      <w:bookmarkEnd w:id="269"/>
      <w:bookmarkEnd w:id="270"/>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rPr>
        <w:t xml:space="preserve">Une estimation de la quantité de maïs produite dans les communes de Paillant, de Petite Rivière de Nippes et de Anse à Veau a donné un chiffre total de 948 958,35 kg ou 948,9 TM pour une valeur de 58 millions de gourdes ou 582 375 $US. Ce sont, pour ces 949 TM, qu’il est souhaitable de monter une usine de transformation de maïs en maïs moulu et en aliment pour bétail capable d’augmenter de façon significative la valeur ajoutée liée à ce produit. Il est évident que cette usine transformera aussi du maïs provenant d’autres communes avoisinantes telles Fonds des Blancs, Fonds des Nègres, Arnaud ou Petit Trou de Nippes. On estime que dans toutes ces communes, il sera possible de collecter plus de 3 000 TM de maïs. De plus, dans la fabrication d’aliments pour bétail, on pourra utiliser non seulement les 1 500 TM de son de maïs provenant des 3 000 TM mais aussi du son de riz provenant d’usines de riz, du son de blé, des feuilles broyées de </w:t>
      </w:r>
      <w:proofErr w:type="spellStart"/>
      <w:r w:rsidRPr="00DD61F5">
        <w:rPr>
          <w:rFonts w:ascii="Tahoma" w:hAnsi="Tahoma" w:cs="Tahoma"/>
          <w:i/>
          <w:iCs/>
        </w:rPr>
        <w:t>Tithonia</w:t>
      </w:r>
      <w:proofErr w:type="spellEnd"/>
      <w:r w:rsidRPr="00DD61F5">
        <w:rPr>
          <w:rFonts w:ascii="Tahoma" w:hAnsi="Tahoma" w:cs="Tahoma"/>
          <w:i/>
          <w:iCs/>
        </w:rPr>
        <w:t xml:space="preserve"> </w:t>
      </w:r>
      <w:proofErr w:type="spellStart"/>
      <w:r w:rsidRPr="00DD61F5">
        <w:rPr>
          <w:rFonts w:ascii="Tahoma" w:hAnsi="Tahoma" w:cs="Tahoma"/>
          <w:i/>
          <w:iCs/>
        </w:rPr>
        <w:t>diversifolia</w:t>
      </w:r>
      <w:proofErr w:type="spellEnd"/>
      <w:r w:rsidRPr="00DD61F5">
        <w:rPr>
          <w:rFonts w:ascii="Tahoma" w:hAnsi="Tahoma" w:cs="Tahoma"/>
        </w:rPr>
        <w:t xml:space="preserve"> (</w:t>
      </w:r>
      <w:proofErr w:type="spellStart"/>
      <w:r w:rsidRPr="00DD61F5">
        <w:rPr>
          <w:rFonts w:ascii="Tahoma" w:hAnsi="Tahoma" w:cs="Tahoma"/>
          <w:i/>
          <w:iCs/>
        </w:rPr>
        <w:t>flè</w:t>
      </w:r>
      <w:proofErr w:type="spellEnd"/>
      <w:r w:rsidRPr="00DD61F5">
        <w:rPr>
          <w:rFonts w:ascii="Tahoma" w:hAnsi="Tahoma" w:cs="Tahoma"/>
          <w:i/>
          <w:iCs/>
        </w:rPr>
        <w:t xml:space="preserve"> </w:t>
      </w:r>
      <w:proofErr w:type="spellStart"/>
      <w:r w:rsidRPr="00DD61F5">
        <w:rPr>
          <w:rFonts w:ascii="Tahoma" w:hAnsi="Tahoma" w:cs="Tahoma"/>
          <w:i/>
          <w:iCs/>
        </w:rPr>
        <w:t>soley</w:t>
      </w:r>
      <w:proofErr w:type="spellEnd"/>
      <w:r w:rsidRPr="00DD61F5">
        <w:rPr>
          <w:rFonts w:ascii="Tahoma" w:hAnsi="Tahoma" w:cs="Tahoma"/>
        </w:rPr>
        <w:t xml:space="preserve">), de </w:t>
      </w:r>
      <w:r w:rsidRPr="00DD61F5">
        <w:rPr>
          <w:rFonts w:ascii="Tahoma" w:hAnsi="Tahoma" w:cs="Tahoma"/>
          <w:i/>
          <w:iCs/>
        </w:rPr>
        <w:t xml:space="preserve">Moringa </w:t>
      </w:r>
      <w:proofErr w:type="spellStart"/>
      <w:r w:rsidRPr="00DD61F5">
        <w:rPr>
          <w:rFonts w:ascii="Tahoma" w:hAnsi="Tahoma" w:cs="Tahoma"/>
          <w:i/>
          <w:iCs/>
        </w:rPr>
        <w:t>oleifera</w:t>
      </w:r>
      <w:proofErr w:type="spellEnd"/>
      <w:r w:rsidRPr="00DD61F5">
        <w:rPr>
          <w:rFonts w:ascii="Tahoma" w:hAnsi="Tahoma" w:cs="Tahoma"/>
        </w:rPr>
        <w:t xml:space="preserve"> (</w:t>
      </w:r>
      <w:r w:rsidRPr="00DD61F5">
        <w:rPr>
          <w:rFonts w:ascii="Tahoma" w:hAnsi="Tahoma" w:cs="Tahoma"/>
          <w:i/>
          <w:iCs/>
        </w:rPr>
        <w:t xml:space="preserve">benzolive ou </w:t>
      </w:r>
      <w:proofErr w:type="spellStart"/>
      <w:r w:rsidRPr="00DD61F5">
        <w:rPr>
          <w:rFonts w:ascii="Tahoma" w:hAnsi="Tahoma" w:cs="Tahoma"/>
          <w:i/>
          <w:iCs/>
        </w:rPr>
        <w:t>dolive</w:t>
      </w:r>
      <w:proofErr w:type="spellEnd"/>
      <w:r w:rsidRPr="00DD61F5">
        <w:rPr>
          <w:rFonts w:ascii="Tahoma" w:hAnsi="Tahoma" w:cs="Tahoma"/>
        </w:rPr>
        <w:t xml:space="preserve">), de manioc </w:t>
      </w:r>
      <w:r w:rsidRPr="00DD61F5">
        <w:rPr>
          <w:rFonts w:ascii="Tahoma" w:hAnsi="Tahoma" w:cs="Tahoma"/>
          <w:i/>
          <w:iCs/>
        </w:rPr>
        <w:t>(</w:t>
      </w:r>
      <w:proofErr w:type="spellStart"/>
      <w:r w:rsidRPr="00DD61F5">
        <w:rPr>
          <w:rFonts w:ascii="Tahoma" w:hAnsi="Tahoma" w:cs="Tahoma"/>
          <w:i/>
          <w:iCs/>
        </w:rPr>
        <w:t>Manihot</w:t>
      </w:r>
      <w:proofErr w:type="spellEnd"/>
      <w:r w:rsidRPr="00DD61F5">
        <w:rPr>
          <w:rFonts w:ascii="Tahoma" w:hAnsi="Tahoma" w:cs="Tahoma"/>
          <w:i/>
          <w:iCs/>
        </w:rPr>
        <w:t xml:space="preserve"> </w:t>
      </w:r>
      <w:proofErr w:type="spellStart"/>
      <w:r w:rsidRPr="00DD61F5">
        <w:rPr>
          <w:rFonts w:ascii="Tahoma" w:hAnsi="Tahoma" w:cs="Tahoma"/>
          <w:i/>
          <w:iCs/>
        </w:rPr>
        <w:t>Esculenta</w:t>
      </w:r>
      <w:proofErr w:type="spellEnd"/>
      <w:r w:rsidRPr="00DD61F5">
        <w:rPr>
          <w:rFonts w:ascii="Tahoma" w:hAnsi="Tahoma" w:cs="Tahoma"/>
          <w:i/>
          <w:iCs/>
        </w:rPr>
        <w:t>)</w:t>
      </w:r>
      <w:r w:rsidRPr="00DD61F5">
        <w:rPr>
          <w:rFonts w:ascii="Tahoma" w:hAnsi="Tahoma" w:cs="Tahoma"/>
        </w:rPr>
        <w:t>, de patate (</w:t>
      </w:r>
      <w:proofErr w:type="spellStart"/>
      <w:r w:rsidRPr="00DD61F5">
        <w:rPr>
          <w:rFonts w:ascii="Tahoma" w:hAnsi="Tahoma" w:cs="Tahoma"/>
          <w:i/>
          <w:iCs/>
        </w:rPr>
        <w:t>Ipomoea</w:t>
      </w:r>
      <w:proofErr w:type="spellEnd"/>
      <w:r w:rsidRPr="00DD61F5">
        <w:rPr>
          <w:rFonts w:ascii="Tahoma" w:hAnsi="Tahoma" w:cs="Tahoma"/>
          <w:i/>
          <w:iCs/>
        </w:rPr>
        <w:t xml:space="preserve"> </w:t>
      </w:r>
      <w:proofErr w:type="spellStart"/>
      <w:r w:rsidRPr="00DD61F5">
        <w:rPr>
          <w:rFonts w:ascii="Tahoma" w:hAnsi="Tahoma" w:cs="Tahoma"/>
          <w:i/>
          <w:iCs/>
        </w:rPr>
        <w:t>batatas</w:t>
      </w:r>
      <w:proofErr w:type="spellEnd"/>
      <w:r w:rsidRPr="00DD61F5">
        <w:rPr>
          <w:rFonts w:ascii="Tahoma" w:hAnsi="Tahoma" w:cs="Tahoma"/>
          <w:i/>
          <w:iCs/>
        </w:rPr>
        <w:t>)</w:t>
      </w:r>
      <w:r w:rsidRPr="00DD61F5">
        <w:rPr>
          <w:rFonts w:ascii="Tahoma" w:hAnsi="Tahoma" w:cs="Tahoma"/>
        </w:rPr>
        <w:t xml:space="preserve">, de </w:t>
      </w:r>
      <w:proofErr w:type="spellStart"/>
      <w:r w:rsidRPr="00DD61F5">
        <w:rPr>
          <w:rFonts w:ascii="Tahoma" w:hAnsi="Tahoma" w:cs="Tahoma"/>
          <w:i/>
          <w:iCs/>
        </w:rPr>
        <w:t>delen</w:t>
      </w:r>
      <w:proofErr w:type="spellEnd"/>
      <w:r w:rsidRPr="00DD61F5">
        <w:rPr>
          <w:rFonts w:ascii="Tahoma" w:hAnsi="Tahoma" w:cs="Tahoma"/>
          <w:i/>
          <w:iCs/>
        </w:rPr>
        <w:t xml:space="preserve"> (Leucaena </w:t>
      </w:r>
      <w:proofErr w:type="spellStart"/>
      <w:r w:rsidRPr="00DD61F5">
        <w:rPr>
          <w:rFonts w:ascii="Tahoma" w:hAnsi="Tahoma" w:cs="Tahoma"/>
          <w:i/>
          <w:iCs/>
        </w:rPr>
        <w:t>glauca</w:t>
      </w:r>
      <w:proofErr w:type="spellEnd"/>
      <w:r w:rsidRPr="00DD61F5">
        <w:rPr>
          <w:rFonts w:ascii="Tahoma" w:hAnsi="Tahoma" w:cs="Tahoma"/>
          <w:i/>
          <w:iCs/>
        </w:rPr>
        <w:t>)</w:t>
      </w:r>
      <w:r w:rsidRPr="00DD61F5">
        <w:rPr>
          <w:rFonts w:ascii="Tahoma" w:hAnsi="Tahoma" w:cs="Tahoma"/>
        </w:rPr>
        <w:t>, etc. et des prémix pour complémenter les apports en protéines.</w:t>
      </w:r>
    </w:p>
    <w:p w:rsidR="003A76A2" w:rsidRPr="00DD61F5" w:rsidRDefault="00333107">
      <w:pPr>
        <w:pStyle w:val="Caption"/>
        <w:rPr>
          <w:rFonts w:ascii="Tahoma" w:hAnsi="Tahoma" w:cs="Tahoma"/>
        </w:rPr>
      </w:pPr>
      <w:bookmarkStart w:id="271" w:name="_Toc88491268"/>
      <w:bookmarkStart w:id="272" w:name="_Toc88494708"/>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24</w:t>
      </w:r>
      <w:r w:rsidR="0081643C" w:rsidRPr="00DD61F5">
        <w:rPr>
          <w:rFonts w:ascii="Tahoma" w:hAnsi="Tahoma" w:cs="Tahoma"/>
        </w:rPr>
        <w:fldChar w:fldCharType="end"/>
      </w:r>
      <w:r w:rsidRPr="00DD61F5">
        <w:rPr>
          <w:rFonts w:ascii="Tahoma" w:hAnsi="Tahoma" w:cs="Tahoma"/>
        </w:rPr>
        <w:t> : Production de maïs dans la zone sous étude</w:t>
      </w:r>
      <w:bookmarkEnd w:id="271"/>
      <w:bookmarkEnd w:id="272"/>
    </w:p>
    <w:tbl>
      <w:tblPr>
        <w:tblW w:w="929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
        <w:gridCol w:w="1184"/>
        <w:gridCol w:w="840"/>
        <w:gridCol w:w="1258"/>
        <w:gridCol w:w="1198"/>
        <w:gridCol w:w="968"/>
        <w:gridCol w:w="2048"/>
        <w:gridCol w:w="1359"/>
      </w:tblGrid>
      <w:tr w:rsidR="003A76A2" w:rsidRPr="00DD61F5">
        <w:trPr>
          <w:trHeight w:val="1152"/>
        </w:trPr>
        <w:tc>
          <w:tcPr>
            <w:tcW w:w="881" w:type="dxa"/>
            <w:shd w:val="clear" w:color="auto" w:fill="auto"/>
            <w:vAlign w:val="center"/>
            <w:hideMark/>
          </w:tcPr>
          <w:p w:rsidR="003A76A2" w:rsidRPr="00DD61F5" w:rsidRDefault="00333107">
            <w:pPr>
              <w:spacing w:after="0"/>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 xml:space="preserve">Culture </w:t>
            </w:r>
          </w:p>
        </w:tc>
        <w:tc>
          <w:tcPr>
            <w:tcW w:w="1184"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 xml:space="preserve">Estimation (ha) </w:t>
            </w:r>
          </w:p>
        </w:tc>
        <w:tc>
          <w:tcPr>
            <w:tcW w:w="840" w:type="dxa"/>
            <w:vAlign w:val="center"/>
          </w:tcPr>
          <w:p w:rsidR="003A76A2" w:rsidRPr="00DD61F5" w:rsidRDefault="00333107">
            <w:pPr>
              <w:spacing w:after="0"/>
              <w:jc w:val="center"/>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 xml:space="preserve">% ha </w:t>
            </w:r>
          </w:p>
        </w:tc>
        <w:tc>
          <w:tcPr>
            <w:tcW w:w="1258"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Rendement (Kg/ha)</w:t>
            </w:r>
          </w:p>
        </w:tc>
        <w:tc>
          <w:tcPr>
            <w:tcW w:w="1198"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fr-HT"/>
              </w:rPr>
            </w:pPr>
            <w:r w:rsidRPr="00DD61F5">
              <w:rPr>
                <w:rFonts w:ascii="Tahoma" w:eastAsia="Times New Roman" w:hAnsi="Tahoma" w:cs="Tahoma"/>
                <w:b/>
                <w:bCs/>
                <w:color w:val="000000"/>
                <w:sz w:val="18"/>
                <w:szCs w:val="18"/>
                <w:lang w:val="fr-HT"/>
              </w:rPr>
              <w:t>Volume de la production (kg)</w:t>
            </w:r>
          </w:p>
        </w:tc>
        <w:tc>
          <w:tcPr>
            <w:tcW w:w="968"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 xml:space="preserve">Prix en gdes/kg </w:t>
            </w:r>
          </w:p>
        </w:tc>
        <w:tc>
          <w:tcPr>
            <w:tcW w:w="2048"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fr-HT"/>
              </w:rPr>
            </w:pPr>
            <w:r w:rsidRPr="00DD61F5">
              <w:rPr>
                <w:rFonts w:ascii="Tahoma" w:eastAsia="Times New Roman" w:hAnsi="Tahoma" w:cs="Tahoma"/>
                <w:b/>
                <w:bCs/>
                <w:color w:val="000000"/>
                <w:sz w:val="18"/>
                <w:szCs w:val="18"/>
                <w:lang w:val="fr-HT"/>
              </w:rPr>
              <w:t>Valeur de la production (gdes)</w:t>
            </w:r>
          </w:p>
        </w:tc>
        <w:tc>
          <w:tcPr>
            <w:tcW w:w="913" w:type="dxa"/>
            <w:shd w:val="clear" w:color="auto" w:fill="auto"/>
            <w:vAlign w:val="center"/>
            <w:hideMark/>
          </w:tcPr>
          <w:p w:rsidR="003A76A2" w:rsidRPr="00DD61F5" w:rsidRDefault="00333107">
            <w:pPr>
              <w:spacing w:after="0"/>
              <w:jc w:val="center"/>
              <w:rPr>
                <w:rFonts w:ascii="Tahoma" w:eastAsia="Times New Roman" w:hAnsi="Tahoma" w:cs="Tahoma"/>
                <w:b/>
                <w:bCs/>
                <w:color w:val="000000"/>
                <w:sz w:val="18"/>
                <w:szCs w:val="18"/>
                <w:lang w:val="en-US"/>
              </w:rPr>
            </w:pPr>
            <w:r w:rsidRPr="00DD61F5">
              <w:rPr>
                <w:rFonts w:ascii="Tahoma" w:eastAsia="Times New Roman" w:hAnsi="Tahoma" w:cs="Tahoma"/>
                <w:b/>
                <w:bCs/>
                <w:color w:val="000000"/>
                <w:sz w:val="18"/>
                <w:szCs w:val="18"/>
                <w:lang w:val="en-US"/>
              </w:rPr>
              <w:t xml:space="preserve">Pourcentage </w:t>
            </w:r>
            <w:proofErr w:type="spellStart"/>
            <w:r w:rsidRPr="00DD61F5">
              <w:rPr>
                <w:rFonts w:ascii="Tahoma" w:eastAsia="Times New Roman" w:hAnsi="Tahoma" w:cs="Tahoma"/>
                <w:b/>
                <w:bCs/>
                <w:color w:val="000000"/>
                <w:sz w:val="18"/>
                <w:szCs w:val="18"/>
                <w:lang w:val="en-US"/>
              </w:rPr>
              <w:t>selon</w:t>
            </w:r>
            <w:proofErr w:type="spellEnd"/>
            <w:r w:rsidRPr="00DD61F5">
              <w:rPr>
                <w:rFonts w:ascii="Tahoma" w:eastAsia="Times New Roman" w:hAnsi="Tahoma" w:cs="Tahoma"/>
                <w:b/>
                <w:bCs/>
                <w:color w:val="000000"/>
                <w:sz w:val="18"/>
                <w:szCs w:val="18"/>
                <w:lang w:val="en-US"/>
              </w:rPr>
              <w:t xml:space="preserve"> </w:t>
            </w:r>
            <w:proofErr w:type="spellStart"/>
            <w:r w:rsidRPr="00DD61F5">
              <w:rPr>
                <w:rFonts w:ascii="Tahoma" w:eastAsia="Times New Roman" w:hAnsi="Tahoma" w:cs="Tahoma"/>
                <w:b/>
                <w:bCs/>
                <w:color w:val="000000"/>
                <w:sz w:val="18"/>
                <w:szCs w:val="18"/>
                <w:lang w:val="en-US"/>
              </w:rPr>
              <w:t>valeur</w:t>
            </w:r>
            <w:proofErr w:type="spellEnd"/>
            <w:r w:rsidRPr="00DD61F5">
              <w:rPr>
                <w:rFonts w:ascii="Tahoma" w:eastAsia="Times New Roman" w:hAnsi="Tahoma" w:cs="Tahoma"/>
                <w:b/>
                <w:bCs/>
                <w:color w:val="000000"/>
                <w:sz w:val="18"/>
                <w:szCs w:val="18"/>
                <w:lang w:val="en-US"/>
              </w:rPr>
              <w:t xml:space="preserve"> production</w:t>
            </w:r>
          </w:p>
        </w:tc>
      </w:tr>
      <w:tr w:rsidR="003A76A2" w:rsidRPr="00DD61F5">
        <w:trPr>
          <w:trHeight w:val="300"/>
        </w:trPr>
        <w:tc>
          <w:tcPr>
            <w:tcW w:w="881" w:type="dxa"/>
            <w:shd w:val="clear" w:color="auto" w:fill="auto"/>
            <w:vAlign w:val="center"/>
            <w:hideMark/>
          </w:tcPr>
          <w:p w:rsidR="003A76A2" w:rsidRPr="00DD61F5" w:rsidRDefault="00333107">
            <w:pPr>
              <w:spacing w:after="0"/>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Mais</w:t>
            </w:r>
          </w:p>
        </w:tc>
        <w:tc>
          <w:tcPr>
            <w:tcW w:w="1184" w:type="dxa"/>
            <w:shd w:val="clear" w:color="auto" w:fill="auto"/>
            <w:noWrap/>
            <w:vAlign w:val="center"/>
            <w:hideMark/>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1 235.62</w:t>
            </w:r>
          </w:p>
        </w:tc>
        <w:tc>
          <w:tcPr>
            <w:tcW w:w="840" w:type="dxa"/>
            <w:vAlign w:val="center"/>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15.92%</w:t>
            </w:r>
          </w:p>
        </w:tc>
        <w:tc>
          <w:tcPr>
            <w:tcW w:w="1258" w:type="dxa"/>
            <w:shd w:val="clear" w:color="auto" w:fill="auto"/>
            <w:noWrap/>
            <w:vAlign w:val="center"/>
            <w:hideMark/>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768</w:t>
            </w:r>
          </w:p>
        </w:tc>
        <w:tc>
          <w:tcPr>
            <w:tcW w:w="1198" w:type="dxa"/>
            <w:shd w:val="clear" w:color="auto" w:fill="auto"/>
            <w:noWrap/>
            <w:vAlign w:val="center"/>
            <w:hideMark/>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948 958.34</w:t>
            </w:r>
          </w:p>
        </w:tc>
        <w:tc>
          <w:tcPr>
            <w:tcW w:w="968" w:type="dxa"/>
            <w:shd w:val="clear" w:color="auto" w:fill="auto"/>
            <w:noWrap/>
            <w:vAlign w:val="center"/>
            <w:hideMark/>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61.37</w:t>
            </w:r>
          </w:p>
        </w:tc>
        <w:tc>
          <w:tcPr>
            <w:tcW w:w="2048" w:type="dxa"/>
            <w:shd w:val="clear" w:color="auto" w:fill="auto"/>
            <w:noWrap/>
            <w:vAlign w:val="center"/>
            <w:hideMark/>
          </w:tcPr>
          <w:p w:rsidR="003A76A2" w:rsidRPr="00DD61F5" w:rsidRDefault="00333107">
            <w:pPr>
              <w:spacing w:after="0"/>
              <w:jc w:val="center"/>
              <w:rPr>
                <w:rFonts w:ascii="Tahoma" w:eastAsia="Times New Roman" w:hAnsi="Tahoma" w:cs="Tahoma"/>
                <w:color w:val="000000"/>
                <w:sz w:val="18"/>
                <w:szCs w:val="18"/>
                <w:lang w:val="en-US"/>
              </w:rPr>
            </w:pPr>
            <w:r w:rsidRPr="00DD61F5">
              <w:rPr>
                <w:rFonts w:ascii="Tahoma" w:eastAsia="Times New Roman" w:hAnsi="Tahoma" w:cs="Tahoma"/>
                <w:color w:val="000000"/>
                <w:sz w:val="18"/>
                <w:szCs w:val="18"/>
                <w:lang w:val="en-US"/>
              </w:rPr>
              <w:t>58 237 573.39</w:t>
            </w:r>
          </w:p>
        </w:tc>
        <w:tc>
          <w:tcPr>
            <w:tcW w:w="913" w:type="dxa"/>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en-US"/>
              </w:rPr>
            </w:pPr>
            <w:r w:rsidRPr="00DD61F5">
              <w:rPr>
                <w:rFonts w:ascii="Tahoma" w:eastAsia="Times New Roman" w:hAnsi="Tahoma" w:cs="Tahoma"/>
                <w:b/>
                <w:bCs/>
                <w:color w:val="000000"/>
                <w:lang w:val="en-US"/>
              </w:rPr>
              <w:t>5%</w:t>
            </w:r>
          </w:p>
        </w:tc>
      </w:tr>
      <w:tr w:rsidR="003A76A2" w:rsidRPr="00DD61F5">
        <w:trPr>
          <w:trHeight w:val="300"/>
        </w:trPr>
        <w:tc>
          <w:tcPr>
            <w:tcW w:w="881" w:type="dxa"/>
            <w:shd w:val="clear" w:color="auto" w:fill="auto"/>
            <w:noWrap/>
            <w:vAlign w:val="center"/>
            <w:hideMark/>
          </w:tcPr>
          <w:p w:rsidR="003A76A2" w:rsidRPr="00DD61F5" w:rsidRDefault="00333107">
            <w:pPr>
              <w:rPr>
                <w:rFonts w:ascii="Tahoma" w:eastAsia="Times New Roman" w:hAnsi="Tahoma" w:cs="Tahoma"/>
                <w:color w:val="000000"/>
                <w:sz w:val="18"/>
                <w:szCs w:val="18"/>
                <w:lang w:val="en-US"/>
              </w:rPr>
            </w:pPr>
            <w:r w:rsidRPr="00DD61F5">
              <w:rPr>
                <w:rFonts w:ascii="Tahoma" w:hAnsi="Tahoma" w:cs="Tahoma"/>
                <w:color w:val="000000"/>
                <w:sz w:val="18"/>
                <w:szCs w:val="18"/>
              </w:rPr>
              <w:t>Total</w:t>
            </w:r>
          </w:p>
        </w:tc>
        <w:tc>
          <w:tcPr>
            <w:tcW w:w="1184" w:type="dxa"/>
            <w:shd w:val="clear" w:color="auto" w:fill="auto"/>
            <w:noWrap/>
            <w:vAlign w:val="center"/>
            <w:hideMark/>
          </w:tcPr>
          <w:p w:rsidR="003A76A2" w:rsidRPr="00DD61F5" w:rsidRDefault="00333107">
            <w:pPr>
              <w:jc w:val="center"/>
              <w:rPr>
                <w:rFonts w:ascii="Tahoma" w:hAnsi="Tahoma" w:cs="Tahoma"/>
                <w:color w:val="000000"/>
                <w:sz w:val="18"/>
                <w:szCs w:val="18"/>
              </w:rPr>
            </w:pPr>
            <w:r w:rsidRPr="00DD61F5">
              <w:rPr>
                <w:rFonts w:ascii="Tahoma" w:hAnsi="Tahoma" w:cs="Tahoma"/>
                <w:color w:val="000000"/>
                <w:sz w:val="18"/>
                <w:szCs w:val="18"/>
              </w:rPr>
              <w:t>7 761.45</w:t>
            </w:r>
          </w:p>
        </w:tc>
        <w:tc>
          <w:tcPr>
            <w:tcW w:w="840" w:type="dxa"/>
            <w:vAlign w:val="center"/>
          </w:tcPr>
          <w:p w:rsidR="003A76A2" w:rsidRPr="00DD61F5" w:rsidRDefault="00333107">
            <w:pPr>
              <w:jc w:val="center"/>
              <w:rPr>
                <w:rFonts w:ascii="Tahoma" w:hAnsi="Tahoma" w:cs="Tahoma"/>
                <w:color w:val="000000"/>
                <w:sz w:val="18"/>
                <w:szCs w:val="18"/>
              </w:rPr>
            </w:pPr>
            <w:r w:rsidRPr="00DD61F5">
              <w:rPr>
                <w:rFonts w:ascii="Tahoma" w:hAnsi="Tahoma" w:cs="Tahoma"/>
                <w:color w:val="000000"/>
                <w:sz w:val="18"/>
                <w:szCs w:val="18"/>
              </w:rPr>
              <w:t>100%</w:t>
            </w:r>
          </w:p>
        </w:tc>
        <w:tc>
          <w:tcPr>
            <w:tcW w:w="1258" w:type="dxa"/>
            <w:shd w:val="clear" w:color="auto" w:fill="auto"/>
            <w:noWrap/>
            <w:vAlign w:val="center"/>
            <w:hideMark/>
          </w:tcPr>
          <w:p w:rsidR="003A76A2" w:rsidRPr="00DD61F5" w:rsidRDefault="00333107">
            <w:pPr>
              <w:jc w:val="center"/>
              <w:rPr>
                <w:rFonts w:ascii="Tahoma" w:hAnsi="Tahoma" w:cs="Tahoma"/>
                <w:color w:val="000000"/>
                <w:sz w:val="18"/>
                <w:szCs w:val="18"/>
              </w:rPr>
            </w:pPr>
            <w:r w:rsidRPr="00DD61F5">
              <w:rPr>
                <w:rFonts w:ascii="Tahoma" w:hAnsi="Tahoma" w:cs="Tahoma"/>
                <w:color w:val="000000"/>
                <w:sz w:val="18"/>
                <w:szCs w:val="18"/>
              </w:rPr>
              <w:t>0</w:t>
            </w:r>
          </w:p>
        </w:tc>
        <w:tc>
          <w:tcPr>
            <w:tcW w:w="1198" w:type="dxa"/>
            <w:shd w:val="clear" w:color="auto" w:fill="auto"/>
            <w:noWrap/>
            <w:vAlign w:val="center"/>
            <w:hideMark/>
          </w:tcPr>
          <w:p w:rsidR="003A76A2" w:rsidRPr="00DD61F5" w:rsidRDefault="00333107">
            <w:pPr>
              <w:rPr>
                <w:rFonts w:ascii="Tahoma" w:hAnsi="Tahoma" w:cs="Tahoma"/>
                <w:color w:val="000000"/>
              </w:rPr>
            </w:pPr>
            <w:r w:rsidRPr="00DD61F5">
              <w:rPr>
                <w:rFonts w:ascii="Tahoma" w:hAnsi="Tahoma" w:cs="Tahoma"/>
                <w:color w:val="000000"/>
              </w:rPr>
              <w:t> </w:t>
            </w:r>
          </w:p>
        </w:tc>
        <w:tc>
          <w:tcPr>
            <w:tcW w:w="968" w:type="dxa"/>
            <w:shd w:val="clear" w:color="auto" w:fill="auto"/>
            <w:noWrap/>
            <w:vAlign w:val="center"/>
            <w:hideMark/>
          </w:tcPr>
          <w:p w:rsidR="003A76A2" w:rsidRPr="00DD61F5" w:rsidRDefault="00333107">
            <w:pPr>
              <w:rPr>
                <w:rFonts w:ascii="Tahoma" w:hAnsi="Tahoma" w:cs="Tahoma"/>
                <w:color w:val="000000"/>
              </w:rPr>
            </w:pPr>
            <w:r w:rsidRPr="00DD61F5">
              <w:rPr>
                <w:rFonts w:ascii="Tahoma" w:hAnsi="Tahoma" w:cs="Tahoma"/>
                <w:color w:val="000000"/>
              </w:rPr>
              <w:t> </w:t>
            </w:r>
          </w:p>
        </w:tc>
        <w:tc>
          <w:tcPr>
            <w:tcW w:w="2048" w:type="dxa"/>
            <w:shd w:val="clear" w:color="auto" w:fill="auto"/>
            <w:noWrap/>
            <w:vAlign w:val="center"/>
            <w:hideMark/>
          </w:tcPr>
          <w:p w:rsidR="003A76A2" w:rsidRPr="00DD61F5" w:rsidRDefault="00333107">
            <w:pPr>
              <w:jc w:val="center"/>
              <w:rPr>
                <w:rFonts w:ascii="Tahoma" w:hAnsi="Tahoma" w:cs="Tahoma"/>
                <w:color w:val="000000"/>
                <w:sz w:val="18"/>
                <w:szCs w:val="18"/>
              </w:rPr>
            </w:pPr>
            <w:r w:rsidRPr="00DD61F5">
              <w:rPr>
                <w:rFonts w:ascii="Tahoma" w:hAnsi="Tahoma" w:cs="Tahoma"/>
                <w:color w:val="000000"/>
                <w:sz w:val="18"/>
                <w:szCs w:val="18"/>
              </w:rPr>
              <w:t>1 191 773 362.73</w:t>
            </w:r>
          </w:p>
        </w:tc>
        <w:tc>
          <w:tcPr>
            <w:tcW w:w="913" w:type="dxa"/>
            <w:shd w:val="clear" w:color="auto" w:fill="auto"/>
            <w:noWrap/>
            <w:vAlign w:val="center"/>
            <w:hideMark/>
          </w:tcPr>
          <w:p w:rsidR="003A76A2" w:rsidRPr="00DD61F5" w:rsidRDefault="00333107">
            <w:pPr>
              <w:rPr>
                <w:rFonts w:ascii="Tahoma" w:hAnsi="Tahoma" w:cs="Tahoma"/>
                <w:color w:val="000000"/>
              </w:rPr>
            </w:pPr>
            <w:r w:rsidRPr="00DD61F5">
              <w:rPr>
                <w:rFonts w:ascii="Tahoma" w:hAnsi="Tahoma" w:cs="Tahoma"/>
                <w:color w:val="000000"/>
              </w:rPr>
              <w:t> </w:t>
            </w:r>
          </w:p>
        </w:tc>
      </w:tr>
    </w:tbl>
    <w:p w:rsidR="003A76A2" w:rsidRPr="00DD61F5" w:rsidRDefault="003A76A2">
      <w:pPr>
        <w:rPr>
          <w:rFonts w:ascii="Tahoma" w:hAnsi="Tahoma" w:cs="Tahoma"/>
        </w:rPr>
      </w:pPr>
    </w:p>
    <w:p w:rsidR="003A76A2" w:rsidRPr="00DD61F5" w:rsidRDefault="00333107">
      <w:pPr>
        <w:rPr>
          <w:rFonts w:ascii="Tahoma" w:hAnsi="Tahoma" w:cs="Tahoma"/>
        </w:rPr>
      </w:pPr>
      <w:r w:rsidRPr="00DD61F5">
        <w:rPr>
          <w:rFonts w:ascii="Tahoma" w:hAnsi="Tahoma" w:cs="Tahoma"/>
        </w:rPr>
        <w:t xml:space="preserve">C’est fort de la disponibilité de matière première locale que le projet d’usine de maïs et d’aliment pour bétail est conçu. </w:t>
      </w:r>
      <w:bookmarkStart w:id="273" w:name="_Toc88143917"/>
    </w:p>
    <w:p w:rsidR="003A76A2" w:rsidRPr="00DD61F5" w:rsidRDefault="00333107">
      <w:pPr>
        <w:pStyle w:val="Heading3"/>
        <w:rPr>
          <w:rFonts w:ascii="Tahoma" w:hAnsi="Tahoma" w:cs="Tahoma"/>
        </w:rPr>
      </w:pPr>
      <w:bookmarkStart w:id="274" w:name="_Toc88491106"/>
      <w:bookmarkStart w:id="275" w:name="_Toc88494814"/>
      <w:r w:rsidRPr="00DD61F5">
        <w:rPr>
          <w:rFonts w:ascii="Tahoma" w:hAnsi="Tahoma" w:cs="Tahoma"/>
        </w:rPr>
        <w:t>B/ Les équipements</w:t>
      </w:r>
      <w:bookmarkEnd w:id="273"/>
      <w:bookmarkEnd w:id="274"/>
      <w:bookmarkEnd w:id="275"/>
    </w:p>
    <w:p w:rsidR="003A76A2" w:rsidRPr="00DD61F5" w:rsidRDefault="00333107">
      <w:pPr>
        <w:rPr>
          <w:rFonts w:ascii="Tahoma" w:eastAsia="Times New Roman" w:hAnsi="Tahoma" w:cs="Tahoma"/>
          <w:bCs/>
        </w:rPr>
      </w:pPr>
      <w:r w:rsidRPr="00DD61F5">
        <w:rPr>
          <w:rFonts w:ascii="Tahoma" w:hAnsi="Tahoma" w:cs="Tahoma"/>
        </w:rPr>
        <w:t xml:space="preserve">Les équipements retenus sont : un moulin à marteau, un grand mélangeur, des élévateurs, des monte charges, des balances, des appareils pour emballage et couture. Le choix technique est fait </w:t>
      </w:r>
      <w:r w:rsidRPr="00DD61F5">
        <w:rPr>
          <w:rFonts w:ascii="Tahoma" w:hAnsi="Tahoma" w:cs="Tahoma"/>
        </w:rPr>
        <w:lastRenderedPageBreak/>
        <w:t xml:space="preserve">pour transformer en pellets tous les produits. Les composantes principales de l’usines nécessitent un investissement de </w:t>
      </w:r>
      <w:r w:rsidRPr="00DD61F5">
        <w:rPr>
          <w:rFonts w:ascii="Tahoma" w:hAnsi="Tahoma" w:cs="Tahoma"/>
          <w:b/>
        </w:rPr>
        <w:t>168 192</w:t>
      </w:r>
      <w:r w:rsidRPr="00DD61F5">
        <w:rPr>
          <w:rFonts w:ascii="Tahoma" w:eastAsia="Times New Roman" w:hAnsi="Tahoma" w:cs="Tahoma"/>
          <w:b/>
          <w:bCs/>
        </w:rPr>
        <w:t>$ US</w:t>
      </w:r>
      <w:r w:rsidRPr="00DD61F5">
        <w:rPr>
          <w:rFonts w:ascii="Tahoma" w:eastAsia="Times New Roman" w:hAnsi="Tahoma" w:cs="Tahoma"/>
          <w:bCs/>
        </w:rPr>
        <w:t xml:space="preserve">. </w:t>
      </w:r>
    </w:p>
    <w:p w:rsidR="003A76A2" w:rsidRPr="00DD61F5" w:rsidRDefault="00333107">
      <w:pPr>
        <w:pStyle w:val="Heading3"/>
        <w:rPr>
          <w:rFonts w:ascii="Tahoma" w:hAnsi="Tahoma" w:cs="Tahoma"/>
        </w:rPr>
      </w:pPr>
      <w:bookmarkStart w:id="276" w:name="_Toc88143918"/>
      <w:bookmarkStart w:id="277" w:name="_Toc88491107"/>
      <w:bookmarkStart w:id="278" w:name="_Toc88494815"/>
      <w:r w:rsidRPr="00DD61F5">
        <w:rPr>
          <w:rFonts w:ascii="Tahoma" w:hAnsi="Tahoma" w:cs="Tahoma"/>
        </w:rPr>
        <w:t>C/ L’aliment pour bovin laitier est le produit pivot</w:t>
      </w:r>
      <w:bookmarkEnd w:id="276"/>
      <w:bookmarkEnd w:id="277"/>
      <w:bookmarkEnd w:id="278"/>
    </w:p>
    <w:p w:rsidR="003A76A2" w:rsidRPr="00DD61F5" w:rsidRDefault="00333107">
      <w:pPr>
        <w:rPr>
          <w:rFonts w:ascii="Tahoma" w:hAnsi="Tahoma" w:cs="Tahoma"/>
        </w:rPr>
      </w:pPr>
      <w:r w:rsidRPr="00DD61F5">
        <w:rPr>
          <w:rFonts w:ascii="Tahoma" w:hAnsi="Tahoma" w:cs="Tahoma"/>
        </w:rPr>
        <w:t>Anticipant le développement des bovins laitiers, le produit priorisé est : 800 TM d’aliments balancés pour les vaches laitières. Sur demande, l’usine peut également fournir des aliments balancés pour poules pondeuses (œufs) et des aliments balancés pour des chèvres laitières et des porcs.  Des formules ont été élaborées et l’usine pourra les préparer. Il s’agit des formules suivantes qui sont présentées dans le tableau de la page suivante avec une estimation des coûts des matières premières. Les prix unitaires et totaux dans chaque formule sont exprimés en dollar US. Il doit être cependant clair pour les investisseurs que de la capacité technique des gestionnaires à gérer l’approvisionnement régulier en matières premières aux meilleurs prix possibles dépendra de la réussite ou de l’échec de cette entreprise.</w:t>
      </w:r>
    </w:p>
    <w:p w:rsidR="003A76A2" w:rsidRPr="00DD61F5" w:rsidRDefault="00333107">
      <w:pPr>
        <w:pStyle w:val="Heading2"/>
        <w:rPr>
          <w:rFonts w:ascii="Tahoma" w:hAnsi="Tahoma" w:cs="Tahoma"/>
        </w:rPr>
      </w:pPr>
      <w:bookmarkStart w:id="279" w:name="_Toc88143919"/>
      <w:bookmarkStart w:id="280" w:name="_Toc88491108"/>
      <w:bookmarkStart w:id="281" w:name="_Toc88494816"/>
      <w:r w:rsidRPr="00DD61F5">
        <w:rPr>
          <w:rFonts w:ascii="Tahoma" w:hAnsi="Tahoma" w:cs="Tahoma"/>
        </w:rPr>
        <w:t>4.2.3- Aspects techniques de l’atelier</w:t>
      </w:r>
      <w:bookmarkEnd w:id="279"/>
      <w:bookmarkEnd w:id="280"/>
      <w:bookmarkEnd w:id="281"/>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rPr>
        <w:t xml:space="preserve">Les composantes principales de l’équipement de capacité de 1 TM d’aliments par heure sont présentées dans le tableau 2 ; on a également des composantes pour un deuxième équipement de 220 Kg par heure (voir annexe). </w:t>
      </w:r>
    </w:p>
    <w:p w:rsidR="003A76A2" w:rsidRPr="00DD61F5" w:rsidRDefault="00333107">
      <w:pPr>
        <w:rPr>
          <w:rFonts w:ascii="Tahoma" w:hAnsi="Tahoma" w:cs="Tahoma"/>
        </w:rPr>
      </w:pPr>
      <w:r w:rsidRPr="00DD61F5">
        <w:rPr>
          <w:rFonts w:ascii="Tahoma" w:hAnsi="Tahoma" w:cs="Tahoma"/>
        </w:rPr>
        <w:t>Un des choix techniques effectués est de faire la pelletisation de tous les produits non seulement pour réduire les pertes de produits farineux dans les mangeoires des fermes, mais surtout pour éliminer certains produits jugés toxiques par les éleveurs à cause du tanin par exemple contenu dans le sorgho, tanin qui provoque des allergies et des diarrhées chez les poulets et chez les porcs ; tanin qui peut être neutralisé grâce au processus de chauffage lié à la pelletisation. La pelletisation permet en plus d’éliminer toutes rugosités des grains des céréales broyés, rugosités qui peuvent provoquer des lésions intestinales après absorption chez les non-ruminants comme les porcs et les pondeuses/ ou poulets de chair.</w:t>
      </w: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framePr w:w="13410" w:wrap="auto" w:hAnchor="text" w:x="990"/>
        <w:spacing w:before="240" w:after="240"/>
        <w:rPr>
          <w:rFonts w:ascii="Tahoma" w:eastAsia="Times New Roman" w:hAnsi="Tahoma" w:cs="Tahoma"/>
        </w:rPr>
        <w:sectPr w:rsidR="003A76A2" w:rsidRPr="00DD61F5">
          <w:headerReference w:type="default" r:id="rId27"/>
          <w:headerReference w:type="first" r:id="rId28"/>
          <w:pgSz w:w="12240" w:h="15840" w:code="1"/>
          <w:pgMar w:top="1134" w:right="851" w:bottom="1134" w:left="1440" w:header="720" w:footer="720" w:gutter="0"/>
          <w:cols w:space="720"/>
          <w:titlePg/>
          <w:docGrid w:linePitch="360"/>
        </w:sectPr>
      </w:pPr>
    </w:p>
    <w:p w:rsidR="003A76A2" w:rsidRPr="00DD61F5" w:rsidRDefault="003A76A2">
      <w:pPr>
        <w:rPr>
          <w:rFonts w:ascii="Tahoma" w:hAnsi="Tahoma" w:cs="Tahoma"/>
        </w:rPr>
      </w:pPr>
    </w:p>
    <w:p w:rsidR="003A76A2" w:rsidRPr="00DD61F5" w:rsidRDefault="00333107">
      <w:pPr>
        <w:pStyle w:val="Caption"/>
        <w:rPr>
          <w:rFonts w:ascii="Tahoma" w:hAnsi="Tahoma" w:cs="Tahoma"/>
        </w:rPr>
      </w:pPr>
      <w:bookmarkStart w:id="282" w:name="_Toc86505571"/>
      <w:bookmarkStart w:id="283" w:name="_Toc88491269"/>
      <w:bookmarkStart w:id="284" w:name="_Toc88494709"/>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25</w:t>
      </w:r>
      <w:r w:rsidR="0081643C" w:rsidRPr="00DD61F5">
        <w:rPr>
          <w:rFonts w:ascii="Tahoma" w:hAnsi="Tahoma" w:cs="Tahoma"/>
        </w:rPr>
        <w:fldChar w:fldCharType="end"/>
      </w:r>
      <w:r w:rsidRPr="00DD61F5">
        <w:rPr>
          <w:rFonts w:ascii="Tahoma" w:hAnsi="Tahoma" w:cs="Tahoma"/>
        </w:rPr>
        <w:t xml:space="preserve"> : différentes formules d’aliments pour bétail</w:t>
      </w:r>
      <w:bookmarkEnd w:id="282"/>
      <w:bookmarkEnd w:id="283"/>
      <w:bookmarkEnd w:id="284"/>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noProof/>
          <w:lang w:val="en-US"/>
        </w:rPr>
        <w:drawing>
          <wp:inline distT="0" distB="0" distL="0" distR="0">
            <wp:extent cx="8297545" cy="2001519"/>
            <wp:effectExtent l="0" t="0" r="8255" b="0"/>
            <wp:docPr id="1125"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11"/>
                    <pic:cNvPicPr/>
                  </pic:nvPicPr>
                  <pic:blipFill>
                    <a:blip r:embed="rId29" cstate="print"/>
                    <a:srcRect/>
                    <a:stretch/>
                  </pic:blipFill>
                  <pic:spPr>
                    <a:xfrm>
                      <a:off x="0" y="0"/>
                      <a:ext cx="8297545" cy="2001519"/>
                    </a:xfrm>
                    <a:prstGeom prst="rect">
                      <a:avLst/>
                    </a:prstGeom>
                    <a:ln>
                      <a:noFill/>
                    </a:ln>
                  </pic:spPr>
                </pic:pic>
              </a:graphicData>
            </a:graphic>
          </wp:inline>
        </w:drawing>
      </w: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sectPr w:rsidR="003A76A2" w:rsidRPr="00DD61F5">
          <w:pgSz w:w="15840" w:h="12240" w:orient="landscape"/>
          <w:pgMar w:top="1134" w:right="851" w:bottom="1134" w:left="1134" w:header="720" w:footer="720" w:gutter="0"/>
          <w:cols w:space="720"/>
          <w:docGrid w:linePitch="360"/>
        </w:sectPr>
      </w:pPr>
    </w:p>
    <w:p w:rsidR="003A76A2" w:rsidRPr="00DD61F5" w:rsidRDefault="00333107">
      <w:pPr>
        <w:pStyle w:val="Heading2"/>
        <w:rPr>
          <w:rFonts w:ascii="Tahoma" w:hAnsi="Tahoma" w:cs="Tahoma"/>
        </w:rPr>
      </w:pPr>
      <w:bookmarkStart w:id="285" w:name="_Toc88143920"/>
      <w:bookmarkStart w:id="286" w:name="_Toc88491109"/>
      <w:bookmarkStart w:id="287" w:name="_Toc88494817"/>
      <w:bookmarkStart w:id="288" w:name="_Toc86505573"/>
      <w:r w:rsidRPr="00DD61F5">
        <w:rPr>
          <w:rFonts w:ascii="Tahoma" w:hAnsi="Tahoma" w:cs="Tahoma"/>
        </w:rPr>
        <w:lastRenderedPageBreak/>
        <w:t>4.2.4. investissements</w:t>
      </w:r>
      <w:bookmarkEnd w:id="285"/>
      <w:bookmarkEnd w:id="286"/>
      <w:bookmarkEnd w:id="287"/>
    </w:p>
    <w:bookmarkEnd w:id="288"/>
    <w:p w:rsidR="003A76A2" w:rsidRPr="00DD61F5" w:rsidRDefault="003A76A2">
      <w:pPr>
        <w:rPr>
          <w:rFonts w:ascii="Tahoma" w:hAnsi="Tahoma" w:cs="Tahoma"/>
        </w:rPr>
      </w:pPr>
    </w:p>
    <w:tbl>
      <w:tblPr>
        <w:tblStyle w:val="TableGrid0"/>
        <w:tblpPr w:leftFromText="180" w:rightFromText="180" w:vertAnchor="page" w:horzAnchor="margin" w:tblpY="337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8"/>
        <w:gridCol w:w="5040"/>
        <w:gridCol w:w="1728"/>
      </w:tblGrid>
      <w:tr w:rsidR="003A76A2" w:rsidRPr="00DD61F5">
        <w:tc>
          <w:tcPr>
            <w:tcW w:w="2808" w:type="dxa"/>
            <w:vAlign w:val="center"/>
          </w:tcPr>
          <w:p w:rsidR="003A76A2" w:rsidRPr="00DD61F5" w:rsidRDefault="00333107">
            <w:pPr>
              <w:jc w:val="center"/>
              <w:rPr>
                <w:rFonts w:ascii="Tahoma" w:hAnsi="Tahoma" w:cs="Tahoma"/>
              </w:rPr>
            </w:pPr>
            <w:r w:rsidRPr="00DD61F5">
              <w:rPr>
                <w:rFonts w:ascii="Tahoma" w:hAnsi="Tahoma" w:cs="Tahoma"/>
              </w:rPr>
              <w:t>Nom</w:t>
            </w:r>
          </w:p>
        </w:tc>
        <w:tc>
          <w:tcPr>
            <w:tcW w:w="5040" w:type="dxa"/>
          </w:tcPr>
          <w:p w:rsidR="003A76A2" w:rsidRPr="00DD61F5" w:rsidRDefault="00333107">
            <w:pPr>
              <w:jc w:val="center"/>
              <w:rPr>
                <w:rFonts w:ascii="Tahoma" w:hAnsi="Tahoma" w:cs="Tahoma"/>
                <w:b/>
              </w:rPr>
            </w:pPr>
            <w:r w:rsidRPr="00DD61F5">
              <w:rPr>
                <w:rFonts w:ascii="Tahoma" w:hAnsi="Tahoma" w:cs="Tahoma"/>
                <w:b/>
              </w:rPr>
              <w:t>Paramètre</w:t>
            </w:r>
          </w:p>
        </w:tc>
        <w:tc>
          <w:tcPr>
            <w:tcW w:w="1728" w:type="dxa"/>
            <w:vAlign w:val="center"/>
          </w:tcPr>
          <w:p w:rsidR="003A76A2" w:rsidRPr="00DD61F5" w:rsidRDefault="00333107">
            <w:pPr>
              <w:jc w:val="center"/>
              <w:rPr>
                <w:rFonts w:ascii="Tahoma" w:hAnsi="Tahoma" w:cs="Tahoma"/>
                <w:b/>
              </w:rPr>
            </w:pPr>
            <w:r w:rsidRPr="00DD61F5">
              <w:rPr>
                <w:rFonts w:ascii="Tahoma" w:hAnsi="Tahoma" w:cs="Tahoma"/>
                <w:b/>
              </w:rPr>
              <w:t>Prix (US $)</w:t>
            </w:r>
          </w:p>
        </w:tc>
      </w:tr>
      <w:tr w:rsidR="003A76A2" w:rsidRPr="00DD61F5">
        <w:trPr>
          <w:trHeight w:val="1178"/>
        </w:trPr>
        <w:tc>
          <w:tcPr>
            <w:tcW w:w="2808" w:type="dxa"/>
            <w:vAlign w:val="center"/>
          </w:tcPr>
          <w:p w:rsidR="003A76A2" w:rsidRPr="00DD61F5" w:rsidRDefault="00333107">
            <w:pPr>
              <w:rPr>
                <w:rFonts w:ascii="Tahoma" w:hAnsi="Tahoma" w:cs="Tahoma"/>
              </w:rPr>
            </w:pPr>
            <w:r w:rsidRPr="00DD61F5">
              <w:rPr>
                <w:rFonts w:ascii="Tahoma" w:hAnsi="Tahoma" w:cs="Tahoma"/>
              </w:rPr>
              <w:br/>
              <w:t>Machine de broyage (</w:t>
            </w:r>
            <w:proofErr w:type="spellStart"/>
            <w:r w:rsidRPr="00DD61F5">
              <w:rPr>
                <w:rFonts w:ascii="Tahoma" w:hAnsi="Tahoma" w:cs="Tahoma"/>
              </w:rPr>
              <w:t>crushing</w:t>
            </w:r>
            <w:proofErr w:type="spellEnd"/>
            <w:r w:rsidRPr="00DD61F5">
              <w:rPr>
                <w:rFonts w:ascii="Tahoma" w:hAnsi="Tahoma" w:cs="Tahoma"/>
              </w:rPr>
              <w:t xml:space="preserve">) </w:t>
            </w:r>
            <w:r w:rsidRPr="00DD61F5">
              <w:rPr>
                <w:rFonts w:ascii="Tahoma" w:hAnsi="Tahoma" w:cs="Tahoma"/>
                <w:color w:val="202124"/>
                <w:sz w:val="36"/>
                <w:szCs w:val="36"/>
                <w:shd w:val="clear" w:color="auto" w:fill="F8F9FA"/>
              </w:rPr>
              <w:t xml:space="preserve"> </w:t>
            </w:r>
          </w:p>
        </w:tc>
        <w:tc>
          <w:tcPr>
            <w:tcW w:w="5040" w:type="dxa"/>
          </w:tcPr>
          <w:p w:rsidR="003A76A2" w:rsidRPr="00DD61F5" w:rsidRDefault="00333107">
            <w:pPr>
              <w:rPr>
                <w:rFonts w:ascii="Tahoma" w:hAnsi="Tahoma" w:cs="Tahoma"/>
              </w:rPr>
            </w:pPr>
            <w:r w:rsidRPr="00DD61F5">
              <w:rPr>
                <w:rFonts w:ascii="Tahoma" w:hAnsi="Tahoma" w:cs="Tahoma"/>
              </w:rPr>
              <w:t>Puissance : 15kw</w:t>
            </w:r>
          </w:p>
          <w:p w:rsidR="003A76A2" w:rsidRPr="00DD61F5" w:rsidRDefault="00333107">
            <w:pPr>
              <w:rPr>
                <w:rFonts w:ascii="Tahoma" w:hAnsi="Tahoma" w:cs="Tahoma"/>
              </w:rPr>
            </w:pPr>
            <w:r w:rsidRPr="00DD61F5">
              <w:rPr>
                <w:rFonts w:ascii="Tahoma" w:hAnsi="Tahoma" w:cs="Tahoma"/>
              </w:rPr>
              <w:t>Sortie : 600-700kg/h</w:t>
            </w:r>
          </w:p>
          <w:p w:rsidR="003A76A2" w:rsidRPr="00DD61F5" w:rsidRDefault="00333107">
            <w:pPr>
              <w:rPr>
                <w:rFonts w:ascii="Tahoma" w:hAnsi="Tahoma" w:cs="Tahoma"/>
              </w:rPr>
            </w:pPr>
            <w:r w:rsidRPr="00DD61F5">
              <w:rPr>
                <w:rFonts w:ascii="Tahoma" w:hAnsi="Tahoma" w:cs="Tahoma"/>
              </w:rPr>
              <w:t>Dimensions: 1600*1050*1300mm</w:t>
            </w:r>
          </w:p>
          <w:p w:rsidR="003A76A2" w:rsidRPr="00DD61F5" w:rsidRDefault="00333107">
            <w:pPr>
              <w:rPr>
                <w:rFonts w:ascii="Tahoma" w:hAnsi="Tahoma" w:cs="Tahoma"/>
              </w:rPr>
            </w:pPr>
            <w:r w:rsidRPr="00DD61F5">
              <w:rPr>
                <w:rFonts w:ascii="Tahoma" w:hAnsi="Tahoma" w:cs="Tahoma"/>
              </w:rPr>
              <w:t>Poids : 320kg</w:t>
            </w:r>
          </w:p>
        </w:tc>
        <w:tc>
          <w:tcPr>
            <w:tcW w:w="1728" w:type="dxa"/>
            <w:vAlign w:val="center"/>
          </w:tcPr>
          <w:p w:rsidR="003A76A2" w:rsidRPr="00DD61F5" w:rsidRDefault="00333107">
            <w:pPr>
              <w:jc w:val="right"/>
              <w:rPr>
                <w:rFonts w:ascii="Tahoma" w:hAnsi="Tahoma" w:cs="Tahoma"/>
              </w:rPr>
            </w:pPr>
            <w:r w:rsidRPr="00DD61F5">
              <w:rPr>
                <w:rFonts w:ascii="Tahoma" w:hAnsi="Tahoma" w:cs="Tahoma"/>
              </w:rPr>
              <w:t>1 897-</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Mixer</w:t>
            </w:r>
          </w:p>
        </w:tc>
        <w:tc>
          <w:tcPr>
            <w:tcW w:w="5040" w:type="dxa"/>
          </w:tcPr>
          <w:p w:rsidR="003A76A2" w:rsidRPr="00DD61F5" w:rsidRDefault="00333107">
            <w:pPr>
              <w:rPr>
                <w:rFonts w:ascii="Tahoma" w:hAnsi="Tahoma" w:cs="Tahoma"/>
              </w:rPr>
            </w:pPr>
            <w:r w:rsidRPr="00DD61F5">
              <w:rPr>
                <w:rFonts w:ascii="Tahoma" w:hAnsi="Tahoma" w:cs="Tahoma"/>
              </w:rPr>
              <w:t>Puissance: 7.5-11kw</w:t>
            </w:r>
          </w:p>
          <w:p w:rsidR="003A76A2" w:rsidRPr="00DD61F5" w:rsidRDefault="00333107">
            <w:pPr>
              <w:rPr>
                <w:rFonts w:ascii="Tahoma" w:hAnsi="Tahoma" w:cs="Tahoma"/>
              </w:rPr>
            </w:pPr>
            <w:r w:rsidRPr="00DD61F5">
              <w:rPr>
                <w:rFonts w:ascii="Tahoma" w:hAnsi="Tahoma" w:cs="Tahoma"/>
              </w:rPr>
              <w:t>Rendement : 500 kg/lot, 15 minutes</w:t>
            </w:r>
          </w:p>
          <w:p w:rsidR="003A76A2" w:rsidRPr="00DD61F5" w:rsidRDefault="00333107">
            <w:pPr>
              <w:rPr>
                <w:rFonts w:ascii="Tahoma" w:hAnsi="Tahoma" w:cs="Tahoma"/>
              </w:rPr>
            </w:pPr>
            <w:r w:rsidRPr="00DD61F5">
              <w:rPr>
                <w:rFonts w:ascii="Tahoma" w:hAnsi="Tahoma" w:cs="Tahoma"/>
              </w:rPr>
              <w:t>Dimensions: 2400*1050*1700kg</w:t>
            </w:r>
          </w:p>
          <w:p w:rsidR="003A76A2" w:rsidRPr="00DD61F5" w:rsidRDefault="00333107">
            <w:pPr>
              <w:rPr>
                <w:rFonts w:ascii="Tahoma" w:hAnsi="Tahoma" w:cs="Tahoma"/>
              </w:rPr>
            </w:pPr>
            <w:r w:rsidRPr="00DD61F5">
              <w:rPr>
                <w:rFonts w:ascii="Tahoma" w:hAnsi="Tahoma" w:cs="Tahoma"/>
              </w:rPr>
              <w:t>Poids : 580 kg</w:t>
            </w:r>
          </w:p>
        </w:tc>
        <w:tc>
          <w:tcPr>
            <w:tcW w:w="1728" w:type="dxa"/>
            <w:vAlign w:val="center"/>
          </w:tcPr>
          <w:p w:rsidR="003A76A2" w:rsidRPr="00DD61F5" w:rsidRDefault="00333107">
            <w:pPr>
              <w:jc w:val="right"/>
              <w:rPr>
                <w:rFonts w:ascii="Tahoma" w:hAnsi="Tahoma" w:cs="Tahoma"/>
              </w:rPr>
            </w:pPr>
            <w:r w:rsidRPr="00DD61F5">
              <w:rPr>
                <w:rFonts w:ascii="Tahoma" w:hAnsi="Tahoma" w:cs="Tahoma"/>
              </w:rPr>
              <w:t>3 149-</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Machine de fabrication d'aliments pour animaux</w:t>
            </w:r>
          </w:p>
          <w:p w:rsidR="003A76A2" w:rsidRPr="00DD61F5" w:rsidRDefault="003A76A2">
            <w:pPr>
              <w:rPr>
                <w:rFonts w:ascii="Tahoma" w:hAnsi="Tahoma" w:cs="Tahoma"/>
              </w:rPr>
            </w:pPr>
          </w:p>
        </w:tc>
        <w:tc>
          <w:tcPr>
            <w:tcW w:w="5040" w:type="dxa"/>
          </w:tcPr>
          <w:p w:rsidR="003A76A2" w:rsidRPr="00DD61F5" w:rsidRDefault="00333107">
            <w:pPr>
              <w:rPr>
                <w:rFonts w:ascii="Tahoma" w:hAnsi="Tahoma" w:cs="Tahoma"/>
              </w:rPr>
            </w:pPr>
            <w:r w:rsidRPr="00DD61F5">
              <w:rPr>
                <w:rFonts w:ascii="Tahoma" w:hAnsi="Tahoma" w:cs="Tahoma"/>
              </w:rPr>
              <w:t>Puissance de l'hôte : 75 </w:t>
            </w:r>
            <w:proofErr w:type="spellStart"/>
            <w:r w:rsidRPr="00DD61F5">
              <w:rPr>
                <w:rFonts w:ascii="Tahoma" w:hAnsi="Tahoma" w:cs="Tahoma"/>
              </w:rPr>
              <w:t>kw</w:t>
            </w:r>
            <w:proofErr w:type="spellEnd"/>
          </w:p>
          <w:p w:rsidR="003A76A2" w:rsidRPr="00DD61F5" w:rsidRDefault="00333107">
            <w:pPr>
              <w:rPr>
                <w:rFonts w:ascii="Tahoma" w:hAnsi="Tahoma" w:cs="Tahoma"/>
              </w:rPr>
            </w:pPr>
            <w:r w:rsidRPr="00DD61F5">
              <w:rPr>
                <w:rFonts w:ascii="Tahoma" w:hAnsi="Tahoma" w:cs="Tahoma"/>
              </w:rPr>
              <w:t>Puissance d'alimentation: 1,1kw</w:t>
            </w:r>
          </w:p>
          <w:p w:rsidR="003A76A2" w:rsidRPr="00DD61F5" w:rsidRDefault="00333107">
            <w:pPr>
              <w:rPr>
                <w:rFonts w:ascii="Tahoma" w:hAnsi="Tahoma" w:cs="Tahoma"/>
              </w:rPr>
            </w:pPr>
            <w:r w:rsidRPr="00DD61F5">
              <w:rPr>
                <w:rFonts w:ascii="Tahoma" w:hAnsi="Tahoma" w:cs="Tahoma"/>
              </w:rPr>
              <w:t>Puissance de coupe : 1.5kw</w:t>
            </w:r>
          </w:p>
          <w:p w:rsidR="003A76A2" w:rsidRPr="00DD61F5" w:rsidRDefault="00333107">
            <w:pPr>
              <w:rPr>
                <w:rFonts w:ascii="Tahoma" w:hAnsi="Tahoma" w:cs="Tahoma"/>
              </w:rPr>
            </w:pPr>
            <w:r w:rsidRPr="00DD61F5">
              <w:rPr>
                <w:rFonts w:ascii="Tahoma" w:hAnsi="Tahoma" w:cs="Tahoma"/>
              </w:rPr>
              <w:t>Rendement : 700-800 kg/h</w:t>
            </w:r>
          </w:p>
          <w:p w:rsidR="003A76A2" w:rsidRPr="00DD61F5" w:rsidRDefault="00333107">
            <w:pPr>
              <w:rPr>
                <w:rFonts w:ascii="Tahoma" w:hAnsi="Tahoma" w:cs="Tahoma"/>
              </w:rPr>
            </w:pPr>
            <w:r w:rsidRPr="00DD61F5">
              <w:rPr>
                <w:rFonts w:ascii="Tahoma" w:hAnsi="Tahoma" w:cs="Tahoma"/>
              </w:rPr>
              <w:t>Dimensions : 2550*2050*1600mm</w:t>
            </w:r>
          </w:p>
          <w:p w:rsidR="003A76A2" w:rsidRPr="00DD61F5" w:rsidRDefault="00333107">
            <w:pPr>
              <w:rPr>
                <w:rFonts w:ascii="Tahoma" w:hAnsi="Tahoma" w:cs="Tahoma"/>
              </w:rPr>
            </w:pPr>
            <w:r w:rsidRPr="00DD61F5">
              <w:rPr>
                <w:rFonts w:ascii="Tahoma" w:hAnsi="Tahoma" w:cs="Tahoma"/>
              </w:rPr>
              <w:t>Poids : 2000kg</w:t>
            </w:r>
          </w:p>
        </w:tc>
        <w:tc>
          <w:tcPr>
            <w:tcW w:w="1728" w:type="dxa"/>
            <w:vAlign w:val="center"/>
          </w:tcPr>
          <w:p w:rsidR="003A76A2" w:rsidRPr="00DD61F5" w:rsidRDefault="00333107">
            <w:pPr>
              <w:jc w:val="right"/>
              <w:rPr>
                <w:rFonts w:ascii="Tahoma" w:hAnsi="Tahoma" w:cs="Tahoma"/>
              </w:rPr>
            </w:pPr>
            <w:r w:rsidRPr="00DD61F5">
              <w:rPr>
                <w:rFonts w:ascii="Tahoma" w:hAnsi="Tahoma" w:cs="Tahoma"/>
              </w:rPr>
              <w:t>19 712 -</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br/>
              <w:t>Machine à sécher</w:t>
            </w:r>
          </w:p>
        </w:tc>
        <w:tc>
          <w:tcPr>
            <w:tcW w:w="5040" w:type="dxa"/>
          </w:tcPr>
          <w:p w:rsidR="003A76A2" w:rsidRPr="00DD61F5" w:rsidRDefault="00333107">
            <w:pPr>
              <w:rPr>
                <w:rFonts w:ascii="Tahoma" w:hAnsi="Tahoma" w:cs="Tahoma"/>
              </w:rPr>
            </w:pPr>
            <w:r w:rsidRPr="00DD61F5">
              <w:rPr>
                <w:rFonts w:ascii="Tahoma" w:hAnsi="Tahoma" w:cs="Tahoma"/>
              </w:rPr>
              <w:t>Puissance de chauffe : 30kw</w:t>
            </w:r>
          </w:p>
          <w:p w:rsidR="003A76A2" w:rsidRPr="00DD61F5" w:rsidRDefault="00333107">
            <w:pPr>
              <w:rPr>
                <w:rFonts w:ascii="Tahoma" w:hAnsi="Tahoma" w:cs="Tahoma"/>
              </w:rPr>
            </w:pPr>
            <w:r w:rsidRPr="00DD61F5">
              <w:rPr>
                <w:rFonts w:ascii="Tahoma" w:hAnsi="Tahoma" w:cs="Tahoma"/>
              </w:rPr>
              <w:t>Puissance du ventilateur de circulation : 0,15 </w:t>
            </w:r>
            <w:proofErr w:type="spellStart"/>
            <w:r w:rsidRPr="00DD61F5">
              <w:rPr>
                <w:rFonts w:ascii="Tahoma" w:hAnsi="Tahoma" w:cs="Tahoma"/>
              </w:rPr>
              <w:t>kw</w:t>
            </w:r>
            <w:proofErr w:type="spellEnd"/>
          </w:p>
          <w:p w:rsidR="003A76A2" w:rsidRPr="00DD61F5" w:rsidRDefault="00333107">
            <w:pPr>
              <w:rPr>
                <w:rFonts w:ascii="Tahoma" w:hAnsi="Tahoma" w:cs="Tahoma"/>
              </w:rPr>
            </w:pPr>
            <w:r w:rsidRPr="00DD61F5">
              <w:rPr>
                <w:rFonts w:ascii="Tahoma" w:hAnsi="Tahoma" w:cs="Tahoma"/>
              </w:rPr>
              <w:t>Puissance du ventilateur d'extraction : 0,15 kW</w:t>
            </w:r>
          </w:p>
          <w:p w:rsidR="003A76A2" w:rsidRPr="00DD61F5" w:rsidRDefault="00333107">
            <w:pPr>
              <w:rPr>
                <w:rFonts w:ascii="Tahoma" w:hAnsi="Tahoma" w:cs="Tahoma"/>
              </w:rPr>
            </w:pPr>
            <w:r w:rsidRPr="00DD61F5">
              <w:rPr>
                <w:rFonts w:ascii="Tahoma" w:hAnsi="Tahoma" w:cs="Tahoma"/>
              </w:rPr>
              <w:t>Puissance du moteur de la courroie en maille : 4,0 </w:t>
            </w:r>
            <w:proofErr w:type="spellStart"/>
            <w:r w:rsidRPr="00DD61F5">
              <w:rPr>
                <w:rFonts w:ascii="Tahoma" w:hAnsi="Tahoma" w:cs="Tahoma"/>
              </w:rPr>
              <w:t>kw</w:t>
            </w:r>
            <w:proofErr w:type="spellEnd"/>
          </w:p>
          <w:p w:rsidR="003A76A2" w:rsidRPr="00DD61F5" w:rsidRDefault="00333107">
            <w:pPr>
              <w:rPr>
                <w:rFonts w:ascii="Tahoma" w:hAnsi="Tahoma" w:cs="Tahoma"/>
              </w:rPr>
            </w:pPr>
            <w:r w:rsidRPr="00DD61F5">
              <w:rPr>
                <w:rFonts w:ascii="Tahoma" w:hAnsi="Tahoma" w:cs="Tahoma"/>
              </w:rPr>
              <w:t>Sortie : 800-900kg/h</w:t>
            </w:r>
          </w:p>
          <w:p w:rsidR="003A76A2" w:rsidRPr="00DD61F5" w:rsidRDefault="00333107">
            <w:pPr>
              <w:rPr>
                <w:rFonts w:ascii="Tahoma" w:hAnsi="Tahoma" w:cs="Tahoma"/>
              </w:rPr>
            </w:pPr>
            <w:r w:rsidRPr="00DD61F5">
              <w:rPr>
                <w:rFonts w:ascii="Tahoma" w:hAnsi="Tahoma" w:cs="Tahoma"/>
              </w:rPr>
              <w:t>Dimensions : 5200*1500*2400mm</w:t>
            </w:r>
          </w:p>
          <w:p w:rsidR="003A76A2" w:rsidRPr="00DD61F5" w:rsidRDefault="00333107">
            <w:pPr>
              <w:rPr>
                <w:rFonts w:ascii="Tahoma" w:hAnsi="Tahoma" w:cs="Tahoma"/>
              </w:rPr>
            </w:pPr>
            <w:r w:rsidRPr="00DD61F5">
              <w:rPr>
                <w:rFonts w:ascii="Tahoma" w:hAnsi="Tahoma" w:cs="Tahoma"/>
              </w:rPr>
              <w:t>Poids : 2200kg</w:t>
            </w:r>
          </w:p>
        </w:tc>
        <w:tc>
          <w:tcPr>
            <w:tcW w:w="1728" w:type="dxa"/>
            <w:vAlign w:val="center"/>
          </w:tcPr>
          <w:p w:rsidR="003A76A2" w:rsidRPr="00DD61F5" w:rsidRDefault="00333107">
            <w:pPr>
              <w:jc w:val="right"/>
              <w:rPr>
                <w:rFonts w:ascii="Tahoma" w:hAnsi="Tahoma" w:cs="Tahoma"/>
              </w:rPr>
            </w:pPr>
            <w:r w:rsidRPr="00DD61F5">
              <w:rPr>
                <w:rFonts w:ascii="Tahoma" w:hAnsi="Tahoma" w:cs="Tahoma"/>
              </w:rPr>
              <w:t>20 269 -</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Machine à assaisonner</w:t>
            </w:r>
          </w:p>
          <w:p w:rsidR="003A76A2" w:rsidRPr="00DD61F5" w:rsidRDefault="00333107">
            <w:pPr>
              <w:rPr>
                <w:rFonts w:ascii="Tahoma" w:hAnsi="Tahoma" w:cs="Tahoma"/>
              </w:rPr>
            </w:pPr>
            <w:r w:rsidRPr="00DD61F5">
              <w:rPr>
                <w:rFonts w:ascii="Tahoma" w:hAnsi="Tahoma" w:cs="Tahoma"/>
              </w:rPr>
              <w:t>(</w:t>
            </w:r>
            <w:proofErr w:type="spellStart"/>
            <w:r w:rsidRPr="00DD61F5">
              <w:rPr>
                <w:rFonts w:ascii="Tahoma" w:hAnsi="Tahoma" w:cs="Tahoma"/>
              </w:rPr>
              <w:t>seasoning</w:t>
            </w:r>
            <w:proofErr w:type="spellEnd"/>
            <w:r w:rsidRPr="00DD61F5">
              <w:rPr>
                <w:rFonts w:ascii="Tahoma" w:hAnsi="Tahoma" w:cs="Tahoma"/>
              </w:rPr>
              <w:t xml:space="preserve"> machine)</w:t>
            </w:r>
          </w:p>
        </w:tc>
        <w:tc>
          <w:tcPr>
            <w:tcW w:w="5040" w:type="dxa"/>
          </w:tcPr>
          <w:p w:rsidR="003A76A2" w:rsidRPr="00DD61F5" w:rsidRDefault="00333107">
            <w:pPr>
              <w:rPr>
                <w:rFonts w:ascii="Tahoma" w:hAnsi="Tahoma" w:cs="Tahoma"/>
              </w:rPr>
            </w:pPr>
            <w:r w:rsidRPr="00DD61F5">
              <w:rPr>
                <w:rFonts w:ascii="Tahoma" w:hAnsi="Tahoma" w:cs="Tahoma"/>
              </w:rPr>
              <w:t>Puissance de l'hôte : 0,55 </w:t>
            </w:r>
            <w:proofErr w:type="spellStart"/>
            <w:r w:rsidRPr="00DD61F5">
              <w:rPr>
                <w:rFonts w:ascii="Tahoma" w:hAnsi="Tahoma" w:cs="Tahoma"/>
              </w:rPr>
              <w:t>kw</w:t>
            </w:r>
            <w:proofErr w:type="spellEnd"/>
          </w:p>
          <w:p w:rsidR="003A76A2" w:rsidRPr="00DD61F5" w:rsidRDefault="00333107">
            <w:pPr>
              <w:rPr>
                <w:rFonts w:ascii="Tahoma" w:hAnsi="Tahoma" w:cs="Tahoma"/>
              </w:rPr>
            </w:pPr>
            <w:r w:rsidRPr="00DD61F5">
              <w:rPr>
                <w:rFonts w:ascii="Tahoma" w:hAnsi="Tahoma" w:cs="Tahoma"/>
              </w:rPr>
              <w:t>Puissance d'épandage : 0,09 kW</w:t>
            </w:r>
          </w:p>
          <w:p w:rsidR="003A76A2" w:rsidRPr="00DD61F5" w:rsidRDefault="00333107">
            <w:pPr>
              <w:rPr>
                <w:rFonts w:ascii="Tahoma" w:hAnsi="Tahoma" w:cs="Tahoma"/>
              </w:rPr>
            </w:pPr>
            <w:r w:rsidRPr="00DD61F5">
              <w:rPr>
                <w:rFonts w:ascii="Tahoma" w:hAnsi="Tahoma" w:cs="Tahoma"/>
              </w:rPr>
              <w:t>Puissance de la pompe à huile : 0.55kw</w:t>
            </w:r>
          </w:p>
          <w:p w:rsidR="003A76A2" w:rsidRPr="00DD61F5" w:rsidRDefault="00333107">
            <w:pPr>
              <w:rPr>
                <w:rFonts w:ascii="Tahoma" w:hAnsi="Tahoma" w:cs="Tahoma"/>
              </w:rPr>
            </w:pPr>
            <w:r w:rsidRPr="00DD61F5">
              <w:rPr>
                <w:rFonts w:ascii="Tahoma" w:hAnsi="Tahoma" w:cs="Tahoma"/>
              </w:rPr>
              <w:t>Sortie : 1000-1200kg/h</w:t>
            </w:r>
          </w:p>
          <w:p w:rsidR="003A76A2" w:rsidRPr="00DD61F5" w:rsidRDefault="00333107">
            <w:pPr>
              <w:rPr>
                <w:rFonts w:ascii="Tahoma" w:hAnsi="Tahoma" w:cs="Tahoma"/>
              </w:rPr>
            </w:pPr>
            <w:r w:rsidRPr="00DD61F5">
              <w:rPr>
                <w:rFonts w:ascii="Tahoma" w:hAnsi="Tahoma" w:cs="Tahoma"/>
              </w:rPr>
              <w:t>Dimensions : 5200*800*1550</w:t>
            </w:r>
          </w:p>
          <w:p w:rsidR="003A76A2" w:rsidRPr="00DD61F5" w:rsidRDefault="00333107">
            <w:pPr>
              <w:rPr>
                <w:rFonts w:ascii="Tahoma" w:hAnsi="Tahoma" w:cs="Tahoma"/>
              </w:rPr>
            </w:pPr>
            <w:r w:rsidRPr="00DD61F5">
              <w:rPr>
                <w:rFonts w:ascii="Tahoma" w:hAnsi="Tahoma" w:cs="Tahoma"/>
              </w:rPr>
              <w:t>Poids : 350kg</w:t>
            </w:r>
          </w:p>
        </w:tc>
        <w:tc>
          <w:tcPr>
            <w:tcW w:w="1728" w:type="dxa"/>
            <w:vAlign w:val="center"/>
          </w:tcPr>
          <w:p w:rsidR="003A76A2" w:rsidRPr="00DD61F5" w:rsidRDefault="00333107">
            <w:pPr>
              <w:jc w:val="right"/>
              <w:rPr>
                <w:rFonts w:ascii="Tahoma" w:hAnsi="Tahoma" w:cs="Tahoma"/>
              </w:rPr>
            </w:pPr>
            <w:r w:rsidRPr="00DD61F5">
              <w:rPr>
                <w:rFonts w:ascii="Tahoma" w:hAnsi="Tahoma" w:cs="Tahoma"/>
              </w:rPr>
              <w:t>5 365-</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 xml:space="preserve">Moulin mais </w:t>
            </w:r>
          </w:p>
        </w:tc>
        <w:tc>
          <w:tcPr>
            <w:tcW w:w="5040" w:type="dxa"/>
          </w:tcPr>
          <w:p w:rsidR="003A76A2" w:rsidRPr="00DD61F5" w:rsidRDefault="003A76A2">
            <w:pPr>
              <w:rPr>
                <w:rFonts w:ascii="Tahoma" w:hAnsi="Tahoma" w:cs="Tahoma"/>
              </w:rPr>
            </w:pPr>
          </w:p>
        </w:tc>
        <w:tc>
          <w:tcPr>
            <w:tcW w:w="1728" w:type="dxa"/>
            <w:vAlign w:val="center"/>
          </w:tcPr>
          <w:p w:rsidR="003A76A2" w:rsidRPr="00DD61F5" w:rsidRDefault="00333107">
            <w:pPr>
              <w:jc w:val="right"/>
              <w:rPr>
                <w:rFonts w:ascii="Tahoma" w:hAnsi="Tahoma" w:cs="Tahoma"/>
              </w:rPr>
            </w:pPr>
            <w:r w:rsidRPr="00DD61F5">
              <w:rPr>
                <w:rFonts w:ascii="Tahoma" w:hAnsi="Tahoma" w:cs="Tahoma"/>
              </w:rPr>
              <w:t>4 000 -</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Génératrice (</w:t>
            </w:r>
            <w:proofErr w:type="spellStart"/>
            <w:r w:rsidRPr="00DD61F5">
              <w:rPr>
                <w:rFonts w:ascii="Tahoma" w:hAnsi="Tahoma" w:cs="Tahoma"/>
              </w:rPr>
              <w:t>Haytrac</w:t>
            </w:r>
            <w:proofErr w:type="spellEnd"/>
            <w:r w:rsidRPr="00DD61F5">
              <w:rPr>
                <w:rFonts w:ascii="Tahoma" w:hAnsi="Tahoma" w:cs="Tahoma"/>
              </w:rPr>
              <w:t>)</w:t>
            </w:r>
          </w:p>
        </w:tc>
        <w:tc>
          <w:tcPr>
            <w:tcW w:w="5040" w:type="dxa"/>
          </w:tcPr>
          <w:p w:rsidR="003A76A2" w:rsidRPr="00DD61F5" w:rsidRDefault="00333107">
            <w:pPr>
              <w:rPr>
                <w:rFonts w:ascii="Tahoma" w:hAnsi="Tahoma" w:cs="Tahoma"/>
              </w:rPr>
            </w:pPr>
            <w:r w:rsidRPr="00DD61F5">
              <w:rPr>
                <w:rFonts w:ascii="Tahoma" w:hAnsi="Tahoma" w:cs="Tahoma"/>
              </w:rPr>
              <w:t xml:space="preserve">Puissance : 120 </w:t>
            </w:r>
            <w:proofErr w:type="spellStart"/>
            <w:r w:rsidRPr="00DD61F5">
              <w:rPr>
                <w:rFonts w:ascii="Tahoma" w:hAnsi="Tahoma" w:cs="Tahoma"/>
              </w:rPr>
              <w:t>kw</w:t>
            </w:r>
            <w:proofErr w:type="spellEnd"/>
          </w:p>
        </w:tc>
        <w:tc>
          <w:tcPr>
            <w:tcW w:w="1728" w:type="dxa"/>
            <w:vAlign w:val="center"/>
          </w:tcPr>
          <w:p w:rsidR="003A76A2" w:rsidRPr="00DD61F5" w:rsidRDefault="00333107">
            <w:pPr>
              <w:jc w:val="right"/>
              <w:rPr>
                <w:rFonts w:ascii="Tahoma" w:hAnsi="Tahoma" w:cs="Tahoma"/>
              </w:rPr>
            </w:pPr>
            <w:r w:rsidRPr="00DD61F5">
              <w:rPr>
                <w:rFonts w:ascii="Tahoma" w:hAnsi="Tahoma" w:cs="Tahoma"/>
              </w:rPr>
              <w:t>65 000 -</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lastRenderedPageBreak/>
              <w:t xml:space="preserve">Construction </w:t>
            </w:r>
          </w:p>
        </w:tc>
        <w:tc>
          <w:tcPr>
            <w:tcW w:w="5040" w:type="dxa"/>
          </w:tcPr>
          <w:p w:rsidR="003A76A2" w:rsidRPr="00DD61F5" w:rsidRDefault="003A76A2">
            <w:pPr>
              <w:rPr>
                <w:rFonts w:ascii="Tahoma" w:hAnsi="Tahoma" w:cs="Tahoma"/>
              </w:rPr>
            </w:pPr>
          </w:p>
        </w:tc>
        <w:tc>
          <w:tcPr>
            <w:tcW w:w="1728" w:type="dxa"/>
            <w:vAlign w:val="center"/>
          </w:tcPr>
          <w:p w:rsidR="003A76A2" w:rsidRPr="00DD61F5" w:rsidRDefault="00333107">
            <w:pPr>
              <w:jc w:val="right"/>
              <w:rPr>
                <w:rFonts w:ascii="Tahoma" w:hAnsi="Tahoma" w:cs="Tahoma"/>
              </w:rPr>
            </w:pPr>
            <w:r w:rsidRPr="00DD61F5">
              <w:rPr>
                <w:rFonts w:ascii="Tahoma" w:hAnsi="Tahoma" w:cs="Tahoma"/>
                <w:sz w:val="24"/>
                <w:szCs w:val="24"/>
              </w:rPr>
              <w:t xml:space="preserve">56 000 </w:t>
            </w:r>
            <w:r w:rsidRPr="00DD61F5">
              <w:rPr>
                <w:rFonts w:ascii="Tahoma" w:hAnsi="Tahoma" w:cs="Tahoma"/>
              </w:rPr>
              <w:t>-</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 xml:space="preserve">Fonds de roulement </w:t>
            </w:r>
          </w:p>
        </w:tc>
        <w:tc>
          <w:tcPr>
            <w:tcW w:w="5040" w:type="dxa"/>
          </w:tcPr>
          <w:p w:rsidR="003A76A2" w:rsidRPr="00DD61F5" w:rsidRDefault="003A76A2">
            <w:pPr>
              <w:rPr>
                <w:rFonts w:ascii="Tahoma" w:hAnsi="Tahoma" w:cs="Tahoma"/>
              </w:rPr>
            </w:pPr>
          </w:p>
        </w:tc>
        <w:tc>
          <w:tcPr>
            <w:tcW w:w="1728" w:type="dxa"/>
            <w:vAlign w:val="center"/>
          </w:tcPr>
          <w:p w:rsidR="003A76A2" w:rsidRPr="00DD61F5" w:rsidRDefault="00333107">
            <w:pPr>
              <w:jc w:val="right"/>
              <w:rPr>
                <w:rFonts w:ascii="Tahoma" w:hAnsi="Tahoma" w:cs="Tahoma"/>
                <w:sz w:val="24"/>
                <w:szCs w:val="24"/>
              </w:rPr>
            </w:pPr>
            <w:r w:rsidRPr="00DD61F5">
              <w:rPr>
                <w:rFonts w:ascii="Tahoma" w:hAnsi="Tahoma" w:cs="Tahoma"/>
                <w:sz w:val="24"/>
                <w:szCs w:val="24"/>
              </w:rPr>
              <w:t xml:space="preserve">20 000 </w:t>
            </w:r>
            <w:r w:rsidRPr="00DD61F5">
              <w:rPr>
                <w:rFonts w:ascii="Tahoma" w:hAnsi="Tahoma" w:cs="Tahoma"/>
              </w:rPr>
              <w:t>-</w:t>
            </w:r>
          </w:p>
        </w:tc>
      </w:tr>
      <w:tr w:rsidR="003A76A2" w:rsidRPr="00DD61F5">
        <w:tc>
          <w:tcPr>
            <w:tcW w:w="2808" w:type="dxa"/>
            <w:vAlign w:val="center"/>
          </w:tcPr>
          <w:p w:rsidR="003A76A2" w:rsidRPr="00DD61F5" w:rsidRDefault="00333107">
            <w:pPr>
              <w:rPr>
                <w:rFonts w:ascii="Tahoma" w:hAnsi="Tahoma" w:cs="Tahoma"/>
              </w:rPr>
            </w:pPr>
            <w:r w:rsidRPr="00DD61F5">
              <w:rPr>
                <w:rFonts w:ascii="Tahoma" w:hAnsi="Tahoma" w:cs="Tahoma"/>
              </w:rPr>
              <w:t xml:space="preserve">Total </w:t>
            </w:r>
          </w:p>
        </w:tc>
        <w:tc>
          <w:tcPr>
            <w:tcW w:w="5040" w:type="dxa"/>
          </w:tcPr>
          <w:p w:rsidR="003A76A2" w:rsidRPr="00DD61F5" w:rsidRDefault="003A76A2">
            <w:pPr>
              <w:rPr>
                <w:rFonts w:ascii="Tahoma" w:hAnsi="Tahoma" w:cs="Tahoma"/>
              </w:rPr>
            </w:pPr>
          </w:p>
        </w:tc>
        <w:tc>
          <w:tcPr>
            <w:tcW w:w="1728" w:type="dxa"/>
            <w:vAlign w:val="center"/>
          </w:tcPr>
          <w:p w:rsidR="003A76A2" w:rsidRPr="00DD61F5" w:rsidRDefault="00333107">
            <w:pPr>
              <w:jc w:val="right"/>
              <w:rPr>
                <w:rFonts w:ascii="Tahoma" w:hAnsi="Tahoma" w:cs="Tahoma"/>
                <w:b/>
              </w:rPr>
            </w:pPr>
            <w:r w:rsidRPr="00DD61F5">
              <w:rPr>
                <w:rFonts w:ascii="Tahoma" w:hAnsi="Tahoma" w:cs="Tahoma"/>
                <w:b/>
                <w:sz w:val="24"/>
                <w:szCs w:val="24"/>
              </w:rPr>
              <w:t xml:space="preserve">168 192 </w:t>
            </w:r>
            <w:r w:rsidRPr="00DD61F5">
              <w:rPr>
                <w:rFonts w:ascii="Tahoma" w:hAnsi="Tahoma" w:cs="Tahoma"/>
                <w:b/>
              </w:rPr>
              <w:t>-</w:t>
            </w:r>
          </w:p>
        </w:tc>
      </w:tr>
    </w:tbl>
    <w:p w:rsidR="003A76A2" w:rsidRPr="00DD61F5" w:rsidRDefault="00333107">
      <w:pPr>
        <w:rPr>
          <w:rFonts w:ascii="Tahoma" w:hAnsi="Tahoma" w:cs="Tahoma"/>
        </w:rPr>
      </w:pPr>
      <w:r w:rsidRPr="00DD61F5">
        <w:rPr>
          <w:rFonts w:ascii="Tahoma" w:hAnsi="Tahoma" w:cs="Tahoma"/>
        </w:rPr>
        <w:t>Les investissements sont déclinés ci-dessous :</w:t>
      </w:r>
    </w:p>
    <w:p w:rsidR="003A76A2" w:rsidRPr="00DD61F5" w:rsidRDefault="00333107">
      <w:pPr>
        <w:pStyle w:val="Caption"/>
        <w:rPr>
          <w:rFonts w:ascii="Tahoma" w:hAnsi="Tahoma" w:cs="Tahoma"/>
        </w:rPr>
      </w:pPr>
      <w:bookmarkStart w:id="289" w:name="_Toc88491270"/>
      <w:bookmarkStart w:id="290" w:name="_Toc88494710"/>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26</w:t>
      </w:r>
      <w:r w:rsidR="0081643C" w:rsidRPr="00DD61F5">
        <w:rPr>
          <w:rFonts w:ascii="Tahoma" w:hAnsi="Tahoma" w:cs="Tahoma"/>
        </w:rPr>
        <w:fldChar w:fldCharType="end"/>
      </w:r>
      <w:r w:rsidRPr="00DD61F5">
        <w:rPr>
          <w:rFonts w:ascii="Tahoma" w:hAnsi="Tahoma" w:cs="Tahoma"/>
        </w:rPr>
        <w:t> : Investissements prévus</w:t>
      </w:r>
      <w:bookmarkEnd w:id="289"/>
      <w:bookmarkEnd w:id="290"/>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pStyle w:val="Header"/>
        <w:rPr>
          <w:rFonts w:ascii="Tahoma" w:eastAsia="SimSun" w:hAnsi="Tahoma" w:cs="Tahoma"/>
          <w:b/>
          <w:bCs/>
          <w:color w:val="4472C4"/>
          <w:sz w:val="24"/>
          <w:szCs w:val="24"/>
        </w:rPr>
      </w:pPr>
      <w:r w:rsidRPr="00DD61F5">
        <w:rPr>
          <w:rFonts w:ascii="Tahoma" w:hAnsi="Tahoma" w:cs="Tahoma"/>
          <w:sz w:val="24"/>
          <w:szCs w:val="24"/>
        </w:rPr>
        <w:br w:type="page"/>
      </w:r>
    </w:p>
    <w:p w:rsidR="003A76A2" w:rsidRPr="00DD61F5" w:rsidRDefault="00333107">
      <w:pPr>
        <w:pStyle w:val="Heading2"/>
        <w:rPr>
          <w:rFonts w:ascii="Tahoma" w:hAnsi="Tahoma" w:cs="Tahoma"/>
        </w:rPr>
      </w:pPr>
      <w:bookmarkStart w:id="291" w:name="_Toc88143921"/>
      <w:bookmarkStart w:id="292" w:name="_Toc88491110"/>
      <w:bookmarkStart w:id="293" w:name="_Toc88494818"/>
      <w:r w:rsidRPr="00DD61F5">
        <w:rPr>
          <w:rFonts w:ascii="Tahoma" w:hAnsi="Tahoma" w:cs="Tahoma"/>
        </w:rPr>
        <w:lastRenderedPageBreak/>
        <w:t>4.2.5. Evaluation financière préliminaire</w:t>
      </w:r>
      <w:bookmarkEnd w:id="291"/>
      <w:bookmarkEnd w:id="292"/>
      <w:bookmarkEnd w:id="293"/>
    </w:p>
    <w:p w:rsidR="003A76A2" w:rsidRPr="00DD61F5" w:rsidRDefault="00333107">
      <w:pPr>
        <w:rPr>
          <w:rFonts w:ascii="Tahoma" w:hAnsi="Tahoma" w:cs="Tahoma"/>
        </w:rPr>
      </w:pPr>
      <w:r w:rsidRPr="00DD61F5">
        <w:rPr>
          <w:rFonts w:ascii="Tahoma" w:hAnsi="Tahoma" w:cs="Tahoma"/>
        </w:rPr>
        <w:t>L’évaluation financière révèle qu’il s’agit d’une usine d’aliments pour bétail de 1 TM de capacité par heure, qui transformera 2,350 TM d’aliments en première année.</w:t>
      </w:r>
    </w:p>
    <w:p w:rsidR="003A76A2" w:rsidRPr="00DD61F5" w:rsidRDefault="00333107">
      <w:pPr>
        <w:rPr>
          <w:rFonts w:ascii="Tahoma" w:hAnsi="Tahoma" w:cs="Tahoma"/>
        </w:rPr>
      </w:pPr>
      <w:r w:rsidRPr="00DD61F5">
        <w:rPr>
          <w:rFonts w:ascii="Tahoma" w:hAnsi="Tahoma" w:cs="Tahoma"/>
        </w:rPr>
        <w:t xml:space="preserve">Cette usine requiert un investissement de 168,192$ US, dont : </w:t>
      </w:r>
    </w:p>
    <w:p w:rsidR="003A76A2" w:rsidRPr="00DD61F5" w:rsidRDefault="00333107">
      <w:pPr>
        <w:numPr>
          <w:ilvl w:val="0"/>
          <w:numId w:val="19"/>
        </w:numPr>
        <w:spacing w:before="240" w:after="240"/>
        <w:rPr>
          <w:rFonts w:ascii="Tahoma" w:hAnsi="Tahoma" w:cs="Tahoma"/>
        </w:rPr>
      </w:pPr>
      <w:r w:rsidRPr="00DD61F5">
        <w:rPr>
          <w:rFonts w:ascii="Tahoma" w:hAnsi="Tahoma" w:cs="Tahoma"/>
        </w:rPr>
        <w:t xml:space="preserve">79 192 $ US pour les équipements de production ; </w:t>
      </w:r>
    </w:p>
    <w:p w:rsidR="003A76A2" w:rsidRPr="00DD61F5" w:rsidRDefault="00333107">
      <w:pPr>
        <w:numPr>
          <w:ilvl w:val="0"/>
          <w:numId w:val="19"/>
        </w:numPr>
        <w:spacing w:before="240" w:after="240"/>
        <w:rPr>
          <w:rFonts w:ascii="Tahoma" w:hAnsi="Tahoma" w:cs="Tahoma"/>
        </w:rPr>
      </w:pPr>
      <w:r w:rsidRPr="00DD61F5">
        <w:rPr>
          <w:rFonts w:ascii="Tahoma" w:hAnsi="Tahoma" w:cs="Tahoma"/>
        </w:rPr>
        <w:t xml:space="preserve">65 000 $US pour groupe électrogène de 90 MW ; </w:t>
      </w:r>
    </w:p>
    <w:p w:rsidR="003A76A2" w:rsidRPr="00DD61F5" w:rsidRDefault="00333107">
      <w:pPr>
        <w:numPr>
          <w:ilvl w:val="0"/>
          <w:numId w:val="19"/>
        </w:numPr>
        <w:spacing w:before="240" w:after="240"/>
        <w:rPr>
          <w:rFonts w:ascii="Tahoma" w:hAnsi="Tahoma" w:cs="Tahoma"/>
        </w:rPr>
      </w:pPr>
      <w:r w:rsidRPr="00DD61F5">
        <w:rPr>
          <w:rFonts w:ascii="Tahoma" w:hAnsi="Tahoma" w:cs="Tahoma"/>
        </w:rPr>
        <w:t>56 000 $US pour les immeubles ;</w:t>
      </w:r>
    </w:p>
    <w:p w:rsidR="003A76A2" w:rsidRPr="00DD61F5" w:rsidRDefault="00333107">
      <w:pPr>
        <w:numPr>
          <w:ilvl w:val="0"/>
          <w:numId w:val="19"/>
        </w:numPr>
        <w:spacing w:before="240" w:after="240"/>
        <w:rPr>
          <w:rFonts w:ascii="Tahoma" w:hAnsi="Tahoma" w:cs="Tahoma"/>
        </w:rPr>
      </w:pPr>
      <w:r w:rsidRPr="00DD61F5">
        <w:rPr>
          <w:rFonts w:ascii="Tahoma" w:hAnsi="Tahoma" w:cs="Tahoma"/>
        </w:rPr>
        <w:t>20 000 $ US pour Fonds de Roulement.</w:t>
      </w:r>
    </w:p>
    <w:p w:rsidR="003A76A2" w:rsidRPr="00DD61F5" w:rsidRDefault="00333107">
      <w:pPr>
        <w:rPr>
          <w:rFonts w:ascii="Tahoma" w:hAnsi="Tahoma" w:cs="Tahoma"/>
        </w:rPr>
      </w:pPr>
      <w:r w:rsidRPr="00DD61F5">
        <w:rPr>
          <w:rFonts w:ascii="Tahoma" w:hAnsi="Tahoma" w:cs="Tahoma"/>
        </w:rPr>
        <w:t xml:space="preserve">Les prévisions faites pour les coûts variables finals sont de 485 000 $ US pour la première année. Les coûts fixes sont de 105 000 $ US pour les frais de fonctionnement. </w:t>
      </w:r>
    </w:p>
    <w:p w:rsidR="003A76A2" w:rsidRPr="00DD61F5" w:rsidRDefault="00333107">
      <w:pPr>
        <w:rPr>
          <w:rFonts w:ascii="Tahoma" w:hAnsi="Tahoma" w:cs="Tahoma"/>
        </w:rPr>
      </w:pPr>
      <w:r w:rsidRPr="00DD61F5">
        <w:rPr>
          <w:rFonts w:ascii="Tahoma" w:eastAsia="Times New Roman" w:hAnsi="Tahoma" w:cs="Tahoma"/>
          <w:bCs/>
        </w:rPr>
        <w:t>Sous réserve d’études plus approfondies, l</w:t>
      </w:r>
      <w:r w:rsidRPr="00DD61F5">
        <w:rPr>
          <w:rFonts w:ascii="Tahoma" w:hAnsi="Tahoma" w:cs="Tahoma"/>
        </w:rPr>
        <w:t>es prévisions de vente sont de    674 000   $US pour la première année.</w:t>
      </w:r>
    </w:p>
    <w:p w:rsidR="003A76A2" w:rsidRPr="00DD61F5" w:rsidRDefault="00333107">
      <w:pPr>
        <w:rPr>
          <w:rFonts w:ascii="Tahoma" w:eastAsia="Times New Roman" w:hAnsi="Tahoma" w:cs="Tahoma"/>
          <w:bCs/>
          <w:iCs/>
        </w:rPr>
      </w:pPr>
      <w:r w:rsidRPr="00DD61F5">
        <w:rPr>
          <w:rFonts w:ascii="Tahoma" w:hAnsi="Tahoma" w:cs="Tahoma"/>
        </w:rPr>
        <w:t>L’entreprise commencera à dégager des bénéfices dès la 1</w:t>
      </w:r>
      <w:r w:rsidRPr="00DD61F5">
        <w:rPr>
          <w:rFonts w:ascii="Tahoma" w:hAnsi="Tahoma" w:cs="Tahoma"/>
          <w:vertAlign w:val="superscript"/>
        </w:rPr>
        <w:t>ère</w:t>
      </w:r>
      <w:r w:rsidRPr="00DD61F5">
        <w:rPr>
          <w:rFonts w:ascii="Tahoma" w:hAnsi="Tahoma" w:cs="Tahoma"/>
        </w:rPr>
        <w:t xml:space="preserve"> année, soit </w:t>
      </w:r>
      <w:r w:rsidRPr="00DD61F5">
        <w:rPr>
          <w:rFonts w:ascii="Tahoma" w:eastAsia="Times New Roman" w:hAnsi="Tahoma" w:cs="Tahoma"/>
          <w:bCs/>
          <w:iCs/>
        </w:rPr>
        <w:t xml:space="preserve">  84,000 $US. </w:t>
      </w:r>
    </w:p>
    <w:p w:rsidR="003A76A2" w:rsidRPr="00DD61F5" w:rsidRDefault="00333107">
      <w:pPr>
        <w:rPr>
          <w:rFonts w:ascii="Tahoma" w:hAnsi="Tahoma" w:cs="Tahoma"/>
        </w:rPr>
      </w:pPr>
      <w:r w:rsidRPr="00DD61F5">
        <w:rPr>
          <w:rFonts w:ascii="Tahoma" w:hAnsi="Tahoma" w:cs="Tahoma"/>
        </w:rPr>
        <w:t xml:space="preserve">Le délai de récupération du capital investi est de deux ans. </w:t>
      </w:r>
    </w:p>
    <w:p w:rsidR="003A76A2" w:rsidRPr="00DD61F5" w:rsidRDefault="002C6E96">
      <w:pPr>
        <w:pStyle w:val="Caption"/>
        <w:rPr>
          <w:rFonts w:ascii="Tahoma" w:eastAsia="Times New Roman" w:hAnsi="Tahoma" w:cs="Tahoma"/>
        </w:rPr>
      </w:pPr>
      <w:bookmarkStart w:id="294" w:name="_Toc86505575"/>
      <w:bookmarkStart w:id="295" w:name="_Toc88491271"/>
      <w:bookmarkStart w:id="296" w:name="_Toc88494711"/>
      <w:r w:rsidRPr="00DD61F5">
        <w:rPr>
          <w:rFonts w:ascii="Tahoma" w:hAnsi="Tahoma" w:cs="Tahoma"/>
          <w:lang w:val="en-US" w:eastAsia="en-US"/>
        </w:rPr>
        <w:drawing>
          <wp:anchor distT="0" distB="0" distL="0" distR="0" simplePos="0" relativeHeight="251625984" behindDoc="0" locked="0" layoutInCell="1" allowOverlap="1">
            <wp:simplePos x="0" y="0"/>
            <wp:positionH relativeFrom="margin">
              <wp:posOffset>172085</wp:posOffset>
            </wp:positionH>
            <wp:positionV relativeFrom="page">
              <wp:posOffset>5164455</wp:posOffset>
            </wp:positionV>
            <wp:extent cx="5852160" cy="3458845"/>
            <wp:effectExtent l="0" t="0" r="0" b="8255"/>
            <wp:wrapTopAndBottom/>
            <wp:docPr id="112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4"/>
                    <pic:cNvPicPr/>
                  </pic:nvPicPr>
                  <pic:blipFill>
                    <a:blip r:embed="rId30" cstate="print"/>
                    <a:srcRect/>
                    <a:stretch/>
                  </pic:blipFill>
                  <pic:spPr>
                    <a:xfrm>
                      <a:off x="0" y="0"/>
                      <a:ext cx="5852160" cy="3458845"/>
                    </a:xfrm>
                    <a:prstGeom prst="rect">
                      <a:avLst/>
                    </a:prstGeom>
                    <a:ln>
                      <a:noFill/>
                    </a:ln>
                  </pic:spPr>
                </pic:pic>
              </a:graphicData>
            </a:graphic>
          </wp:anchor>
        </w:drawing>
      </w:r>
      <w:r w:rsidR="00333107" w:rsidRPr="00DD61F5">
        <w:rPr>
          <w:rFonts w:ascii="Tahoma" w:hAnsi="Tahoma" w:cs="Tahoma"/>
        </w:rPr>
        <w:t xml:space="preserve">Tableau </w:t>
      </w:r>
      <w:r w:rsidR="0081643C" w:rsidRPr="00DD61F5">
        <w:rPr>
          <w:rFonts w:ascii="Tahoma" w:hAnsi="Tahoma" w:cs="Tahoma"/>
        </w:rPr>
        <w:fldChar w:fldCharType="begin"/>
      </w:r>
      <w:r w:rsidR="00333107"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27</w:t>
      </w:r>
      <w:r w:rsidR="0081643C" w:rsidRPr="00DD61F5">
        <w:rPr>
          <w:rFonts w:ascii="Tahoma" w:hAnsi="Tahoma" w:cs="Tahoma"/>
        </w:rPr>
        <w:fldChar w:fldCharType="end"/>
      </w:r>
      <w:r w:rsidR="00333107" w:rsidRPr="00DD61F5">
        <w:rPr>
          <w:rFonts w:ascii="Tahoma" w:hAnsi="Tahoma" w:cs="Tahoma"/>
        </w:rPr>
        <w:t xml:space="preserve"> : Compte d’Exploitation pour 2 350 TM en $US </w:t>
      </w:r>
      <w:bookmarkEnd w:id="294"/>
      <w:bookmarkEnd w:id="295"/>
      <w:bookmarkEnd w:id="296"/>
    </w:p>
    <w:p w:rsidR="003A76A2" w:rsidRPr="00DD61F5" w:rsidRDefault="00333107">
      <w:pPr>
        <w:rPr>
          <w:rFonts w:ascii="Tahoma" w:hAnsi="Tahoma" w:cs="Tahoma"/>
        </w:rPr>
      </w:pPr>
      <w:r w:rsidRPr="00DD61F5">
        <w:rPr>
          <w:rFonts w:ascii="Tahoma" w:hAnsi="Tahoma" w:cs="Tahoma"/>
        </w:rPr>
        <w:t>Le point mort est de 375 000 $US de vente d’aliments soit 57,85 % des ventes en première année.</w:t>
      </w:r>
    </w:p>
    <w:p w:rsidR="003A76A2" w:rsidRPr="00DD61F5" w:rsidRDefault="003A76A2">
      <w:pPr>
        <w:pStyle w:val="Header"/>
        <w:rPr>
          <w:rFonts w:ascii="Tahoma" w:hAnsi="Tahoma" w:cs="Tahoma"/>
        </w:rPr>
      </w:pPr>
    </w:p>
    <w:p w:rsidR="003A76A2" w:rsidRPr="00DD61F5" w:rsidRDefault="00333107">
      <w:pPr>
        <w:spacing w:after="200" w:line="276" w:lineRule="auto"/>
        <w:jc w:val="left"/>
        <w:rPr>
          <w:rFonts w:ascii="Tahoma" w:hAnsi="Tahoma" w:cs="Tahoma"/>
        </w:rPr>
      </w:pPr>
      <w:bookmarkStart w:id="297" w:name="_Toc88143922"/>
      <w:r w:rsidRPr="00DD61F5">
        <w:rPr>
          <w:rFonts w:ascii="Tahoma" w:hAnsi="Tahoma" w:cs="Tahoma"/>
        </w:rPr>
        <w:br w:type="page"/>
      </w:r>
    </w:p>
    <w:p w:rsidR="003A76A2" w:rsidRPr="00DD61F5" w:rsidRDefault="00333107">
      <w:pPr>
        <w:pStyle w:val="Heading1"/>
        <w:rPr>
          <w:rFonts w:cs="Tahoma"/>
        </w:rPr>
      </w:pPr>
      <w:bookmarkStart w:id="298" w:name="_Toc88491111"/>
      <w:bookmarkStart w:id="299" w:name="_Toc88494819"/>
      <w:r w:rsidRPr="00DD61F5">
        <w:rPr>
          <w:rFonts w:cs="Tahoma"/>
        </w:rPr>
        <w:lastRenderedPageBreak/>
        <w:t>4.3. ANNEXES</w:t>
      </w:r>
      <w:bookmarkEnd w:id="298"/>
      <w:bookmarkEnd w:id="299"/>
    </w:p>
    <w:p w:rsidR="003A76A2" w:rsidRPr="00DD61F5" w:rsidRDefault="00333107">
      <w:pPr>
        <w:pStyle w:val="Heading2"/>
        <w:rPr>
          <w:rFonts w:ascii="Tahoma" w:hAnsi="Tahoma" w:cs="Tahoma"/>
        </w:rPr>
      </w:pPr>
      <w:bookmarkStart w:id="300" w:name="_Toc88491112"/>
      <w:bookmarkStart w:id="301" w:name="_Toc88494820"/>
      <w:r w:rsidRPr="00DD61F5">
        <w:rPr>
          <w:rFonts w:ascii="Tahoma" w:hAnsi="Tahoma" w:cs="Tahoma"/>
        </w:rPr>
        <w:t>ANNEXE 1 : Atelier de 1 TM par heure</w:t>
      </w:r>
      <w:bookmarkEnd w:id="297"/>
      <w:bookmarkEnd w:id="300"/>
      <w:bookmarkEnd w:id="301"/>
      <w:r w:rsidRPr="00DD61F5">
        <w:rPr>
          <w:rFonts w:ascii="Tahoma" w:hAnsi="Tahoma" w:cs="Tahoma"/>
        </w:rPr>
        <w:t xml:space="preserve"> </w:t>
      </w:r>
    </w:p>
    <w:p w:rsidR="003A76A2" w:rsidRPr="00DD61F5" w:rsidRDefault="00333107">
      <w:pPr>
        <w:rPr>
          <w:rFonts w:ascii="Tahoma" w:hAnsi="Tahoma" w:cs="Tahoma"/>
          <w:lang w:val="en-US"/>
        </w:rPr>
      </w:pPr>
      <w:r w:rsidRPr="00DD61F5">
        <w:rPr>
          <w:rFonts w:ascii="Tahoma" w:hAnsi="Tahoma" w:cs="Tahoma"/>
          <w:noProof/>
          <w:lang w:val="en-US"/>
        </w:rPr>
        <w:drawing>
          <wp:inline distT="0" distB="0" distL="0" distR="0">
            <wp:extent cx="5722425" cy="7601447"/>
            <wp:effectExtent l="0" t="0" r="0" b="0"/>
            <wp:docPr id="1127" name="Picture 1" descr="Screenshot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
                    <pic:cNvPicPr/>
                  </pic:nvPicPr>
                  <pic:blipFill>
                    <a:blip r:embed="rId31" cstate="print"/>
                    <a:srcRect l="45037" t="17397" r="24493" b="9543"/>
                    <a:stretch/>
                  </pic:blipFill>
                  <pic:spPr>
                    <a:xfrm>
                      <a:off x="0" y="0"/>
                      <a:ext cx="5722425" cy="7601447"/>
                    </a:xfrm>
                    <a:prstGeom prst="rect">
                      <a:avLst/>
                    </a:prstGeom>
                    <a:ln>
                      <a:noFill/>
                    </a:ln>
                  </pic:spPr>
                </pic:pic>
              </a:graphicData>
            </a:graphic>
          </wp:inline>
        </w:drawing>
      </w:r>
    </w:p>
    <w:p w:rsidR="003A76A2" w:rsidRPr="00DD61F5" w:rsidRDefault="00333107">
      <w:pPr>
        <w:rPr>
          <w:rFonts w:ascii="Tahoma" w:hAnsi="Tahoma" w:cs="Tahoma"/>
          <w:lang w:val="en-US"/>
        </w:rPr>
      </w:pPr>
      <w:r w:rsidRPr="00DD61F5">
        <w:rPr>
          <w:rFonts w:ascii="Tahoma" w:hAnsi="Tahoma" w:cs="Tahoma"/>
          <w:noProof/>
          <w:lang w:val="en-US"/>
        </w:rPr>
        <w:lastRenderedPageBreak/>
        <w:drawing>
          <wp:inline distT="0" distB="0" distL="0" distR="0">
            <wp:extent cx="5629413" cy="8318979"/>
            <wp:effectExtent l="0" t="0" r="0" b="6350"/>
            <wp:docPr id="1128" name="Picture 2" descr="Screenshot (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2"/>
                    <pic:cNvPicPr/>
                  </pic:nvPicPr>
                  <pic:blipFill>
                    <a:blip r:embed="rId32" cstate="print"/>
                    <a:srcRect l="46662" t="19927" r="25911" b="8128"/>
                    <a:stretch/>
                  </pic:blipFill>
                  <pic:spPr>
                    <a:xfrm>
                      <a:off x="0" y="0"/>
                      <a:ext cx="5629413" cy="8318979"/>
                    </a:xfrm>
                    <a:prstGeom prst="rect">
                      <a:avLst/>
                    </a:prstGeom>
                    <a:ln>
                      <a:noFill/>
                    </a:ln>
                  </pic:spPr>
                </pic:pic>
              </a:graphicData>
            </a:graphic>
          </wp:inline>
        </w:drawing>
      </w:r>
    </w:p>
    <w:p w:rsidR="003A76A2" w:rsidRPr="00DD61F5" w:rsidRDefault="00333107">
      <w:pPr>
        <w:rPr>
          <w:rFonts w:ascii="Tahoma" w:hAnsi="Tahoma" w:cs="Tahoma"/>
          <w:lang w:val="en-US"/>
        </w:rPr>
      </w:pPr>
      <w:r w:rsidRPr="00DD61F5">
        <w:rPr>
          <w:rFonts w:ascii="Tahoma" w:hAnsi="Tahoma" w:cs="Tahoma"/>
          <w:noProof/>
          <w:lang w:val="en-US"/>
        </w:rPr>
        <w:lastRenderedPageBreak/>
        <w:drawing>
          <wp:inline distT="0" distB="0" distL="0" distR="0">
            <wp:extent cx="5335545" cy="7084541"/>
            <wp:effectExtent l="19050" t="0" r="0" b="0"/>
            <wp:docPr id="1129" name="Picture 6" descr="Screenshot (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r:embed="rId33" cstate="print"/>
                    <a:srcRect l="48059" t="17254" r="28230" b="6529"/>
                    <a:stretch/>
                  </pic:blipFill>
                  <pic:spPr>
                    <a:xfrm>
                      <a:off x="0" y="0"/>
                      <a:ext cx="5335545" cy="7084541"/>
                    </a:xfrm>
                    <a:prstGeom prst="rect">
                      <a:avLst/>
                    </a:prstGeom>
                  </pic:spPr>
                </pic:pic>
              </a:graphicData>
            </a:graphic>
          </wp:inline>
        </w:drawing>
      </w:r>
    </w:p>
    <w:p w:rsidR="003A76A2" w:rsidRPr="00DD61F5" w:rsidRDefault="00333107">
      <w:pPr>
        <w:pStyle w:val="Heading2"/>
        <w:rPr>
          <w:rFonts w:ascii="Tahoma" w:hAnsi="Tahoma" w:cs="Tahoma"/>
        </w:rPr>
      </w:pPr>
      <w:bookmarkStart w:id="302" w:name="_Toc88143923"/>
      <w:bookmarkStart w:id="303" w:name="_Toc88491113"/>
      <w:bookmarkStart w:id="304" w:name="_Toc88494821"/>
      <w:r w:rsidRPr="00DD61F5">
        <w:rPr>
          <w:rFonts w:ascii="Tahoma" w:hAnsi="Tahoma" w:cs="Tahoma"/>
        </w:rPr>
        <w:lastRenderedPageBreak/>
        <w:t>ANNEXE 2: Atelier de 200 kg par heure</w:t>
      </w:r>
      <w:bookmarkEnd w:id="302"/>
      <w:bookmarkEnd w:id="303"/>
      <w:bookmarkEnd w:id="304"/>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rPr>
        <w:t xml:space="preserve"> </w:t>
      </w:r>
      <w:r w:rsidRPr="00DD61F5">
        <w:rPr>
          <w:rFonts w:ascii="Tahoma" w:hAnsi="Tahoma" w:cs="Tahoma"/>
          <w:noProof/>
          <w:lang w:val="en-US"/>
        </w:rPr>
        <w:drawing>
          <wp:inline distT="0" distB="0" distL="0" distR="0">
            <wp:extent cx="5450043" cy="7825946"/>
            <wp:effectExtent l="19050" t="0" r="0" b="0"/>
            <wp:docPr id="1130" name="Picture 7" descr="Screenshot (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7"/>
                    <pic:cNvPicPr/>
                  </pic:nvPicPr>
                  <pic:blipFill>
                    <a:blip r:embed="rId34" cstate="print"/>
                    <a:srcRect l="45808" t="18719" r="26743" b="6832"/>
                    <a:stretch/>
                  </pic:blipFill>
                  <pic:spPr>
                    <a:xfrm>
                      <a:off x="0" y="0"/>
                      <a:ext cx="5450043" cy="7825946"/>
                    </a:xfrm>
                    <a:prstGeom prst="rect">
                      <a:avLst/>
                    </a:prstGeom>
                  </pic:spPr>
                </pic:pic>
              </a:graphicData>
            </a:graphic>
          </wp:inline>
        </w:drawing>
      </w:r>
    </w:p>
    <w:p w:rsidR="003A76A2" w:rsidRPr="00DD61F5" w:rsidRDefault="003A76A2">
      <w:pPr>
        <w:rPr>
          <w:rFonts w:ascii="Tahoma" w:hAnsi="Tahoma" w:cs="Tahoma"/>
        </w:rPr>
      </w:pPr>
    </w:p>
    <w:p w:rsidR="003A76A2" w:rsidRPr="00DD61F5" w:rsidRDefault="00333107">
      <w:pPr>
        <w:rPr>
          <w:rFonts w:ascii="Tahoma" w:hAnsi="Tahoma" w:cs="Tahoma"/>
          <w:lang w:val="en-US"/>
        </w:rPr>
      </w:pPr>
      <w:r w:rsidRPr="00DD61F5">
        <w:rPr>
          <w:rFonts w:ascii="Tahoma" w:hAnsi="Tahoma" w:cs="Tahoma"/>
          <w:noProof/>
          <w:lang w:val="en-US"/>
        </w:rPr>
        <w:lastRenderedPageBreak/>
        <w:drawing>
          <wp:inline distT="0" distB="0" distL="0" distR="0">
            <wp:extent cx="5228453" cy="7730571"/>
            <wp:effectExtent l="19050" t="0" r="0" b="0"/>
            <wp:docPr id="1131" name="Picture 8" descr="Screenshot (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8"/>
                    <pic:cNvPicPr/>
                  </pic:nvPicPr>
                  <pic:blipFill>
                    <a:blip r:embed="rId35" cstate="print"/>
                    <a:srcRect l="46653" t="18473" r="25890" b="9478"/>
                    <a:stretch/>
                  </pic:blipFill>
                  <pic:spPr>
                    <a:xfrm>
                      <a:off x="0" y="0"/>
                      <a:ext cx="5228453" cy="7730571"/>
                    </a:xfrm>
                    <a:prstGeom prst="rect">
                      <a:avLst/>
                    </a:prstGeom>
                  </pic:spPr>
                </pic:pic>
              </a:graphicData>
            </a:graphic>
          </wp:inline>
        </w:drawing>
      </w:r>
    </w:p>
    <w:p w:rsidR="003A76A2" w:rsidRPr="00DD61F5" w:rsidRDefault="00333107">
      <w:pPr>
        <w:rPr>
          <w:rFonts w:ascii="Tahoma" w:hAnsi="Tahoma" w:cs="Tahoma"/>
          <w:lang w:val="en-US"/>
        </w:rPr>
      </w:pPr>
      <w:r w:rsidRPr="00DD61F5">
        <w:rPr>
          <w:rFonts w:ascii="Tahoma" w:hAnsi="Tahoma" w:cs="Tahoma"/>
          <w:noProof/>
          <w:lang w:val="en-US"/>
        </w:rPr>
        <w:lastRenderedPageBreak/>
        <w:drawing>
          <wp:inline distT="0" distB="0" distL="0" distR="0">
            <wp:extent cx="5417923" cy="7917621"/>
            <wp:effectExtent l="19050" t="0" r="0" b="0"/>
            <wp:docPr id="1132" name="Picture 9" descr="Screenshot (1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9"/>
                    <pic:cNvPicPr/>
                  </pic:nvPicPr>
                  <pic:blipFill>
                    <a:blip r:embed="rId36" cstate="print"/>
                    <a:srcRect l="45716" t="17241" r="25070" b="6897"/>
                    <a:stretch/>
                  </pic:blipFill>
                  <pic:spPr>
                    <a:xfrm>
                      <a:off x="0" y="0"/>
                      <a:ext cx="5417923" cy="7917621"/>
                    </a:xfrm>
                    <a:prstGeom prst="rect">
                      <a:avLst/>
                    </a:prstGeom>
                  </pic:spPr>
                </pic:pic>
              </a:graphicData>
            </a:graphic>
          </wp:inline>
        </w:drawing>
      </w: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eastAsia="Times New Roman" w:cs="Tahoma"/>
          <w:szCs w:val="24"/>
          <w:lang w:val="fr-HT"/>
        </w:rPr>
      </w:pPr>
      <w:bookmarkStart w:id="305" w:name="_Toc88491114"/>
      <w:bookmarkStart w:id="306" w:name="_Toc88494822"/>
      <w:r w:rsidRPr="00DD61F5">
        <w:rPr>
          <w:rFonts w:eastAsia="Times New Roman" w:cs="Tahoma"/>
          <w:lang w:val="fr-HT"/>
        </w:rPr>
        <w:t>CHAPITRE 5. PROFIL DE PROJET DE TRANSFORMATION DE RIZ DANS LES NIPPES</w:t>
      </w:r>
      <w:bookmarkEnd w:id="305"/>
      <w:bookmarkEnd w:id="306"/>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sz w:val="24"/>
          <w:szCs w:val="24"/>
          <w:lang w:val="fr-HT"/>
        </w:rPr>
        <w:br/>
      </w:r>
    </w:p>
    <w:p w:rsidR="003A76A2" w:rsidRPr="00DD61F5" w:rsidRDefault="00333107">
      <w:pPr>
        <w:spacing w:after="160" w:line="259" w:lineRule="auto"/>
        <w:jc w:val="left"/>
        <w:rPr>
          <w:rFonts w:ascii="Tahoma" w:eastAsia="Times New Roman" w:hAnsi="Tahoma" w:cs="Tahoma"/>
          <w:sz w:val="24"/>
          <w:szCs w:val="24"/>
          <w:lang w:val="fr-HT"/>
        </w:rPr>
      </w:pPr>
      <w:r w:rsidRPr="00DD61F5">
        <w:rPr>
          <w:rFonts w:ascii="Tahoma" w:eastAsia="Times New Roman" w:hAnsi="Tahoma" w:cs="Tahoma"/>
          <w:sz w:val="24"/>
          <w:szCs w:val="24"/>
          <w:lang w:val="fr-HT"/>
        </w:rPr>
        <w:br w:type="page"/>
      </w:r>
    </w:p>
    <w:p w:rsidR="003A76A2" w:rsidRPr="00DD61F5" w:rsidRDefault="003A76A2">
      <w:pPr>
        <w:spacing w:after="0"/>
        <w:rPr>
          <w:rFonts w:ascii="Tahoma" w:eastAsia="Times New Roman" w:hAnsi="Tahoma" w:cs="Tahoma"/>
          <w:sz w:val="24"/>
          <w:szCs w:val="24"/>
          <w:lang w:val="fr-HT"/>
        </w:rPr>
      </w:pPr>
    </w:p>
    <w:p w:rsidR="003A76A2" w:rsidRPr="00DD61F5" w:rsidRDefault="00333107">
      <w:pPr>
        <w:pBdr>
          <w:bottom w:val="single" w:sz="12" w:space="4" w:color="44546A"/>
        </w:pBdr>
        <w:shd w:val="clear" w:color="auto" w:fill="FFFFFF"/>
        <w:spacing w:before="240" w:after="240"/>
        <w:outlineLvl w:val="0"/>
        <w:rPr>
          <w:rFonts w:ascii="Tahoma" w:eastAsia="Times New Roman" w:hAnsi="Tahoma" w:cs="Tahoma"/>
          <w:b/>
          <w:bCs/>
          <w:kern w:val="36"/>
          <w:sz w:val="48"/>
          <w:szCs w:val="48"/>
        </w:rPr>
      </w:pPr>
      <w:bookmarkStart w:id="307" w:name="_Toc88491115"/>
      <w:bookmarkStart w:id="308" w:name="_Toc88494823"/>
      <w:r w:rsidRPr="00DD61F5">
        <w:rPr>
          <w:rFonts w:ascii="Tahoma" w:eastAsia="Times New Roman" w:hAnsi="Tahoma" w:cs="Tahoma"/>
          <w:b/>
          <w:bCs/>
          <w:smallCaps/>
          <w:color w:val="323E4F"/>
          <w:kern w:val="36"/>
          <w:sz w:val="24"/>
          <w:szCs w:val="24"/>
        </w:rPr>
        <w:t>5.1. RÉSUMÉ</w:t>
      </w:r>
      <w:bookmarkEnd w:id="307"/>
      <w:bookmarkEnd w:id="308"/>
    </w:p>
    <w:tbl>
      <w:tblPr>
        <w:tblW w:w="0" w:type="auto"/>
        <w:tblCellMar>
          <w:top w:w="15" w:type="dxa"/>
          <w:left w:w="15" w:type="dxa"/>
          <w:bottom w:w="15" w:type="dxa"/>
          <w:right w:w="15" w:type="dxa"/>
        </w:tblCellMar>
        <w:tblLook w:val="04A0"/>
      </w:tblPr>
      <w:tblGrid>
        <w:gridCol w:w="2059"/>
        <w:gridCol w:w="8106"/>
      </w:tblGrid>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b/>
                <w:bCs/>
                <w:sz w:val="24"/>
                <w:szCs w:val="24"/>
              </w:rPr>
            </w:pPr>
            <w:r w:rsidRPr="00DD61F5">
              <w:rPr>
                <w:rFonts w:ascii="Tahoma" w:eastAsia="Times New Roman" w:hAnsi="Tahoma" w:cs="Tahoma"/>
                <w:b/>
                <w:bCs/>
                <w:color w:val="000000"/>
                <w:sz w:val="24"/>
                <w:szCs w:val="24"/>
              </w:rPr>
              <w:t>Les contraintes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La transformation du riz en Haïti donne lieu à des pertes post-récoltes. Au lieu de donner 70% de riz blanc, le riz paddy donne seulement 55 % de riz blanc avec des taux de brisure de l’ordre de 20 %.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Les dégâts causés par les rats dans les rizières diminuent les récoltes.</w:t>
            </w:r>
            <w:r w:rsidRPr="00DD61F5">
              <w:rPr>
                <w:rFonts w:ascii="Tahoma" w:eastAsia="Times New Roman" w:hAnsi="Tahoma" w:cs="Tahoma"/>
                <w:color w:val="000000"/>
                <w:sz w:val="24"/>
                <w:szCs w:val="24"/>
                <w:shd w:val="clear" w:color="auto" w:fill="FFFF00"/>
                <w:lang w:val="fr-HT"/>
              </w:rPr>
              <w:t> </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b/>
                <w:bCs/>
                <w:sz w:val="24"/>
                <w:szCs w:val="24"/>
              </w:rPr>
            </w:pPr>
            <w:r w:rsidRPr="00DD61F5">
              <w:rPr>
                <w:rFonts w:ascii="Tahoma" w:eastAsia="Times New Roman" w:hAnsi="Tahoma" w:cs="Tahoma"/>
                <w:b/>
                <w:bCs/>
                <w:color w:val="000000"/>
                <w:sz w:val="24"/>
                <w:szCs w:val="24"/>
              </w:rPr>
              <w:t>Les opportunités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Marché national riz en pleine expansion, près de 600 000 TM/an.</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Sous-produit : balle de riz pour amendement organique.</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b/>
                <w:bCs/>
                <w:sz w:val="24"/>
                <w:szCs w:val="24"/>
              </w:rPr>
            </w:pPr>
            <w:r w:rsidRPr="00DD61F5">
              <w:rPr>
                <w:rFonts w:ascii="Tahoma" w:eastAsia="Times New Roman" w:hAnsi="Tahoma" w:cs="Tahoma"/>
                <w:b/>
                <w:bCs/>
                <w:color w:val="000000"/>
                <w:sz w:val="24"/>
                <w:szCs w:val="24"/>
              </w:rPr>
              <w:t>Les bonnes pratiques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Ce sont des pertes sèches que l’investissement dans des usines performantes peuvent permettre d’éviter avec les niveaux de 70% de riz blanc, de taux de brisure de moins de 5%, et du son de riz non mélangé avec la balle. Même les balles de riz sont mises en valeur dans la production de biochar comme engrais organique. Simultanément, l’aspect organisationnel de l’usine de riz est pris en charge par un réseau expérimenté dans l’approvisionnement de cantines scolaires dans les Nippes. Un système de contractualisation est proposé pour des contrats avec exigences de qualité et de prix incitatifs.</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b/>
                <w:bCs/>
                <w:sz w:val="24"/>
                <w:szCs w:val="24"/>
              </w:rPr>
            </w:pPr>
            <w:r w:rsidRPr="00DD61F5">
              <w:rPr>
                <w:rFonts w:ascii="Tahoma" w:eastAsia="Times New Roman" w:hAnsi="Tahoma" w:cs="Tahoma"/>
                <w:b/>
                <w:bCs/>
                <w:color w:val="000000"/>
                <w:sz w:val="24"/>
                <w:szCs w:val="24"/>
              </w:rPr>
              <w:t>Les incitations suggérées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1. Un plan de crédit pour l’usine permettant en moins de 2 ans de rembourser un prêt de 250 000 $US, cette usine bénéficiant d’une assistance en gestion rigoureuse. Les producteurs, de façon individuelle, seront l’objet de crédits modulés, selon qu’il s’agit de riz irrigué ou de riz pluvial avec des taux d’intérêts bonifiés. Une assistance technique viendra en support pour la multiplication des semences de cycle court, l’extension du SRI (Système de Riziculture Intensive) permettant de doubler les rendements en irrigué, la lutte contre l’infestation des rats, l’application du biochar dans les champs de riz capable de faire passer la production par hectare de 50% en plus d’une année à l’autre sur le riz pluvial.</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2. Une usine à production de biochar coûtera 100 000 $US.</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3. Projet pilote de culture du riz à partir de pompes solaires à Baconnois (25 000 $US de subvention) pour un groupe de 10 producteurs sur 10 hectares ; à dupliquer si les premiers résultats sont bons.</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Le financement total pour le projet riz est de 375 000 $US.</w:t>
            </w:r>
          </w:p>
        </w:tc>
      </w:tr>
    </w:tbl>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 </w:t>
      </w:r>
    </w:p>
    <w:p w:rsidR="003A76A2" w:rsidRPr="00DD61F5" w:rsidRDefault="00333107">
      <w:pPr>
        <w:pBdr>
          <w:bottom w:val="single" w:sz="12" w:space="4" w:color="44546A"/>
        </w:pBdr>
        <w:shd w:val="clear" w:color="auto" w:fill="FFFFFF"/>
        <w:spacing w:before="240" w:after="240"/>
        <w:outlineLvl w:val="0"/>
        <w:rPr>
          <w:rFonts w:ascii="Tahoma" w:eastAsia="Times New Roman" w:hAnsi="Tahoma" w:cs="Tahoma"/>
          <w:b/>
          <w:bCs/>
          <w:smallCaps/>
          <w:color w:val="323E4F"/>
          <w:kern w:val="36"/>
          <w:sz w:val="24"/>
          <w:szCs w:val="24"/>
        </w:rPr>
      </w:pPr>
      <w:bookmarkStart w:id="309" w:name="_Toc88491116"/>
      <w:bookmarkStart w:id="310" w:name="_Toc88494824"/>
      <w:r w:rsidRPr="00DD61F5">
        <w:rPr>
          <w:rFonts w:ascii="Tahoma" w:eastAsia="Times New Roman" w:hAnsi="Tahoma" w:cs="Tahoma"/>
          <w:b/>
          <w:bCs/>
          <w:smallCaps/>
          <w:color w:val="323E4F"/>
          <w:kern w:val="36"/>
          <w:sz w:val="24"/>
          <w:szCs w:val="24"/>
        </w:rPr>
        <w:t>5.2. OBJECTIF</w:t>
      </w:r>
      <w:bookmarkEnd w:id="309"/>
      <w:bookmarkEnd w:id="310"/>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Augmenter la production de riz dans les Nippes en organisant des contrats une usine privée de transformation de riz et des producteurs de riz irrigué et de riz pluvial </w:t>
      </w:r>
    </w:p>
    <w:p w:rsidR="003A76A2" w:rsidRPr="00DD61F5" w:rsidRDefault="00333107">
      <w:pPr>
        <w:pBdr>
          <w:bottom w:val="single" w:sz="12" w:space="4" w:color="44546A"/>
        </w:pBdr>
        <w:shd w:val="clear" w:color="auto" w:fill="FFFFFF"/>
        <w:spacing w:before="240" w:after="240"/>
        <w:outlineLvl w:val="0"/>
        <w:rPr>
          <w:rFonts w:ascii="Tahoma" w:eastAsia="Times New Roman" w:hAnsi="Tahoma" w:cs="Tahoma"/>
          <w:b/>
          <w:bCs/>
          <w:smallCaps/>
          <w:color w:val="323E4F"/>
          <w:kern w:val="36"/>
          <w:sz w:val="24"/>
          <w:szCs w:val="24"/>
        </w:rPr>
      </w:pPr>
      <w:bookmarkStart w:id="311" w:name="_Toc88491117"/>
      <w:bookmarkStart w:id="312" w:name="_Toc88494825"/>
      <w:r w:rsidRPr="00DD61F5">
        <w:rPr>
          <w:rFonts w:ascii="Tahoma" w:eastAsia="Times New Roman" w:hAnsi="Tahoma" w:cs="Tahoma"/>
          <w:b/>
          <w:bCs/>
          <w:smallCaps/>
          <w:color w:val="323E4F"/>
          <w:kern w:val="36"/>
          <w:sz w:val="24"/>
          <w:szCs w:val="24"/>
        </w:rPr>
        <w:t>5.3. DESCRIPTION DU PROJET</w:t>
      </w:r>
      <w:bookmarkEnd w:id="311"/>
      <w:bookmarkEnd w:id="312"/>
      <w:r w:rsidRPr="00DD61F5">
        <w:rPr>
          <w:rFonts w:ascii="Tahoma" w:eastAsia="Times New Roman" w:hAnsi="Tahoma" w:cs="Tahoma"/>
          <w:b/>
          <w:bCs/>
          <w:smallCaps/>
          <w:color w:val="323E4F"/>
          <w:kern w:val="36"/>
          <w:sz w:val="24"/>
          <w:szCs w:val="24"/>
        </w:rPr>
        <w: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projet consiste en l’installation d’une unité de décorticage du riz d’une capacité de 20 TM/jour sachant que les communes proches de Miragoâne dans les Nippes produisent environ 4 000 TM de riz paddy sur une superficie de 1 600 hectares environ, en 2 récoltes/an (à Petite Rivière de Nippes, à Anse à Veau, à Abraham).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lastRenderedPageBreak/>
        <w:t>Le principal avantage d’un projet industriel repose d’abord et avant tout sur la qualité de l’usinage qui pourra être réalisé : il est prévu que l’usinage industriel permettra dans un premier temps d’extraire plus de riz blanc d’une quantité donnée de paddy (meilleur rendement à l’usinage). En guise de comparaison, le rendement en usinage traditionnel serait de l’ordre de 55% alors qu’on s’attend à un rendement de l’ordre de 70% avec l’unité industrielle.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Les procédés de séchage et de nettoyage de l’unité industrielle seront beaucoup plus performants que ceux des activités artisanales. On pourra éliminer la présence de petites pierres et autres impuretés dans le produit ensaché. De même, les procédés de triage automatisé sont beaucoup plus efficaces. Les équipements qui vont être acquis réalisent un triage selon la couleur du grain de riz décortiqué, procédé qui permet d’uniformiser la qualité du riz offert.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La constance dans la qualité devrait permettre de rivaliser avec le riz importé. Plus encore, on prévoit de transformer et commercialiser du riz spécial de montagne, de variété de graines longues avec un très bon goût. Quand les producteurs en parlent, c’est comme s’il s’agissait de produit gourmet n’ayant pas encore reçu le certificat d’origine.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fait de regrouper le paddy en un point pour le traitement facilitera la mise en place d’activités connexes, et notamment, la production et la commercialisation du son de riz. De même, le fait de concentrer la production de balles de riz ouvre la porte à des activités de valorisation de cette biomasse. Il est envisagé de produire du biochar qui consiste à carboniser les balles de riz.  </w:t>
      </w:r>
    </w:p>
    <w:p w:rsidR="003A76A2" w:rsidRPr="00DD61F5" w:rsidRDefault="00333107">
      <w:pPr>
        <w:pStyle w:val="Heading1"/>
        <w:rPr>
          <w:rFonts w:eastAsia="Times New Roman" w:cs="Tahoma"/>
          <w:lang w:val="fr-HT"/>
        </w:rPr>
      </w:pPr>
      <w:bookmarkStart w:id="313" w:name="_Toc88491118"/>
      <w:bookmarkStart w:id="314" w:name="_Toc88494826"/>
      <w:r w:rsidRPr="00DD61F5">
        <w:rPr>
          <w:rFonts w:eastAsia="Times New Roman" w:cs="Tahoma"/>
          <w:smallCaps/>
          <w:szCs w:val="24"/>
          <w:lang w:val="fr-HT"/>
        </w:rPr>
        <w:t>5.4. ASPECTS TECHNIQUES</w:t>
      </w:r>
      <w:bookmarkEnd w:id="313"/>
      <w:bookmarkEnd w:id="314"/>
      <w:r w:rsidRPr="00DD61F5">
        <w:rPr>
          <w:rFonts w:eastAsia="Times New Roman" w:cs="Tahoma"/>
          <w:smallCaps/>
          <w:szCs w:val="24"/>
          <w:lang w:val="fr-HT"/>
        </w:rPr>
        <w:t> </w:t>
      </w:r>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lang w:val="fr-HT"/>
        </w:rPr>
      </w:pPr>
      <w:bookmarkStart w:id="315" w:name="_Toc88491119"/>
      <w:bookmarkStart w:id="316" w:name="_Toc88494827"/>
      <w:r w:rsidRPr="00DD61F5">
        <w:rPr>
          <w:rFonts w:ascii="Tahoma" w:eastAsia="Times New Roman" w:hAnsi="Tahoma" w:cs="Tahoma"/>
          <w:smallCaps/>
          <w:color w:val="FFFFFF"/>
          <w:sz w:val="20"/>
          <w:szCs w:val="20"/>
          <w:lang w:val="fr-HT"/>
        </w:rPr>
        <w:t>5.4.1. VOLUMES DISPONIBLES ET UTILISABLES</w:t>
      </w:r>
      <w:bookmarkEnd w:id="315"/>
      <w:bookmarkEnd w:id="316"/>
      <w:r w:rsidRPr="00DD61F5">
        <w:rPr>
          <w:rFonts w:ascii="Tahoma" w:eastAsia="Times New Roman" w:hAnsi="Tahoma" w:cs="Tahoma"/>
          <w:smallCaps/>
          <w:color w:val="FFFFFF"/>
          <w:sz w:val="20"/>
          <w:szCs w:val="20"/>
          <w:lang w:val="fr-HT"/>
        </w:rPr>
        <w: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Sur la base des données présentées sur la production rizicole dans les communes de Nippes, retenons les principaux points qui suivent : </w:t>
      </w:r>
    </w:p>
    <w:p w:rsidR="003A76A2" w:rsidRPr="00DD61F5" w:rsidRDefault="00333107">
      <w:pPr>
        <w:numPr>
          <w:ilvl w:val="0"/>
          <w:numId w:val="20"/>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426" w:firstLine="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la superficie totale aménagée / aménageable de la zone permet la culture en riz de 1600 ha en considérant deux saisons de production et un rendement de 3,568 kg/ha/saison ou 5,696 TM de riz paddy donnera après transformation 569 TM (10%) de son de riz à vendre aux éleveurs de porcs, 1138 TM (20%) de balle de riz devant être consacré à la production de biochar, 3,987 TM (70%) de riz décortiqué. La mise en place dans ces rizières du système de riziculture intensive SRI (repiquage de plantules de pépinière de moins de 15 jours, transplantation à densité de 25cm x 25 cm et d’un pied par trou, arrosage sans inonder) devrait permettre d’augmenter de façon significative les rendements dans les zones irriguées ;  </w:t>
      </w:r>
    </w:p>
    <w:p w:rsidR="003A76A2" w:rsidRPr="00DD61F5" w:rsidRDefault="00333107">
      <w:pPr>
        <w:numPr>
          <w:ilvl w:val="0"/>
          <w:numId w:val="20"/>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426" w:firstLine="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L’évaluation de la rentabilité de l’opération sera effectuée sur la base de 3 500 TM de riz paddy soit 2 450 TM de riz blanc, 350 TM de son de riz, 700 TM de balle de riz.</w:t>
      </w:r>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lang w:val="fr-HT"/>
        </w:rPr>
      </w:pPr>
      <w:bookmarkStart w:id="317" w:name="_Toc88491120"/>
      <w:bookmarkStart w:id="318" w:name="_Toc88494828"/>
      <w:r w:rsidRPr="00DD61F5">
        <w:rPr>
          <w:rFonts w:ascii="Tahoma" w:eastAsia="Times New Roman" w:hAnsi="Tahoma" w:cs="Tahoma"/>
          <w:smallCaps/>
          <w:color w:val="FFFFFF"/>
          <w:sz w:val="20"/>
          <w:szCs w:val="20"/>
          <w:lang w:val="fr-HT"/>
        </w:rPr>
        <w:t>5.4.2. POSSIBILITÉS POUR L’AVENIR</w:t>
      </w:r>
      <w:bookmarkEnd w:id="317"/>
      <w:bookmarkEnd w:id="318"/>
    </w:p>
    <w:p w:rsidR="003A76A2" w:rsidRPr="00DD61F5" w:rsidRDefault="00333107">
      <w:pPr>
        <w:rPr>
          <w:rFonts w:ascii="Tahoma" w:eastAsia="Times New Roman" w:hAnsi="Tahoma" w:cs="Tahoma"/>
          <w:sz w:val="24"/>
          <w:szCs w:val="24"/>
          <w:lang w:val="fr-HT"/>
        </w:rPr>
      </w:pPr>
      <w:proofErr w:type="gramStart"/>
      <w:r w:rsidRPr="00DD61F5">
        <w:rPr>
          <w:rFonts w:ascii="Tahoma" w:eastAsia="Times New Roman" w:hAnsi="Tahoma" w:cs="Tahoma"/>
          <w:color w:val="000000"/>
          <w:lang w:val="fr-HT"/>
        </w:rPr>
        <w:t>il</w:t>
      </w:r>
      <w:proofErr w:type="gramEnd"/>
      <w:r w:rsidRPr="00DD61F5">
        <w:rPr>
          <w:rFonts w:ascii="Tahoma" w:eastAsia="Times New Roman" w:hAnsi="Tahoma" w:cs="Tahoma"/>
          <w:color w:val="000000"/>
          <w:lang w:val="fr-HT"/>
        </w:rPr>
        <w:t xml:space="preserve"> est envisagé dans les communes de Petite Rivière de Nippes, Paillant, Anse à Veau, Fonds des Nègres, Fonds des Blancs de promouvoir la culture de riz pluvial dans les plaines humides et les montagnes semi humides sur une superficie approximative de 3 000 ha. On espère obtenir un rendement de 2 TM/ha de paddy soit un total de 6 000 TM dont la moitié serait autoconsommée au niveau des exploitations agricoles et de leurs familles et l’autre moitié, 3 000 TM, serait transformée et commercialisée au niveau de la nouvelle usine. </w:t>
      </w:r>
    </w:p>
    <w:p w:rsidR="003A76A2" w:rsidRPr="00DD61F5" w:rsidRDefault="00333107">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8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 xml:space="preserve">Dans la phase de développement du riz pluvial, il sera possible de compenser le manque à gagner concernant cette production locale en développement par un importation de riz paddy des USA de façon à disposer dès le départ d’une quantité significative de balle de riz </w:t>
      </w:r>
      <w:r w:rsidRPr="00DD61F5">
        <w:rPr>
          <w:rFonts w:ascii="Tahoma" w:eastAsia="Times New Roman" w:hAnsi="Tahoma" w:cs="Tahoma"/>
          <w:color w:val="000000"/>
          <w:lang w:val="fr-HT"/>
        </w:rPr>
        <w:lastRenderedPageBreak/>
        <w:t>devant servir à la fabrication de biochar. Très important pour l’amendement des sols appauvris des Nippes. Le biochar améliore les conditions microbiologiques des sols. </w:t>
      </w:r>
    </w:p>
    <w:p w:rsidR="003A76A2" w:rsidRPr="00DD61F5" w:rsidRDefault="00333107">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108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Les semences de riz pluvial pourront être acquises dans la Grande Anse. Des éléments d’informations sont fournis ci-dessous concernant les lieux possibles d’approvisionnement et les variétés.</w:t>
      </w:r>
    </w:p>
    <w:p w:rsidR="003A76A2" w:rsidRPr="00DD61F5" w:rsidRDefault="00333107">
      <w:pPr>
        <w:pStyle w:val="Caption"/>
        <w:rPr>
          <w:rFonts w:ascii="Tahoma" w:hAnsi="Tahoma" w:cs="Tahoma"/>
          <w:sz w:val="24"/>
          <w:szCs w:val="24"/>
          <w:lang w:val="fr-HT"/>
        </w:rPr>
      </w:pPr>
      <w:r w:rsidRPr="00DD61F5">
        <w:rPr>
          <w:rFonts w:ascii="Tahoma" w:hAnsi="Tahoma" w:cs="Tahoma"/>
          <w:lang w:val="fr-HT"/>
        </w:rPr>
        <w:t>Encadré 1. Variétés de riz pluvial cultivées dans la Grande Anse</w:t>
      </w:r>
    </w:p>
    <w:tbl>
      <w:tblPr>
        <w:tblW w:w="0" w:type="auto"/>
        <w:tblCellMar>
          <w:top w:w="15" w:type="dxa"/>
          <w:left w:w="15" w:type="dxa"/>
          <w:bottom w:w="15" w:type="dxa"/>
          <w:right w:w="15" w:type="dxa"/>
        </w:tblCellMar>
        <w:tblLook w:val="04A0"/>
      </w:tblPr>
      <w:tblGrid>
        <w:gridCol w:w="10179"/>
      </w:tblGrid>
      <w:tr w:rsidR="003A76A2" w:rsidRPr="00DD61F5">
        <w:trPr>
          <w:trHeight w:val="12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Plusieurs variétés de riz ont été identifiées et peuvent être collectées pour multiplication :</w:t>
            </w:r>
          </w:p>
          <w:p w:rsidR="003A76A2" w:rsidRPr="00DD61F5" w:rsidRDefault="00333107">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80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 xml:space="preserve">Riz SAINT MARC de cycle de 3 mois. Semis direct. Venant bien en montagne de faible profondeur de sol dans les montagnes humides de Marfranc par exemple. Riz qui gonfle à la chaudière. Référence Rodrigue </w:t>
            </w:r>
            <w:proofErr w:type="spellStart"/>
            <w:r w:rsidRPr="00DD61F5">
              <w:rPr>
                <w:rFonts w:ascii="Tahoma" w:eastAsia="Times New Roman" w:hAnsi="Tahoma" w:cs="Tahoma"/>
                <w:color w:val="000000"/>
                <w:lang w:val="fr-HT"/>
              </w:rPr>
              <w:t>Olrich</w:t>
            </w:r>
            <w:proofErr w:type="spellEnd"/>
            <w:r w:rsidRPr="00DD61F5">
              <w:rPr>
                <w:rFonts w:ascii="Tahoma" w:eastAsia="Times New Roman" w:hAnsi="Tahoma" w:cs="Tahoma"/>
                <w:color w:val="000000"/>
                <w:lang w:val="fr-HT"/>
              </w:rPr>
              <w:t xml:space="preserve"> 3707-9424 et </w:t>
            </w:r>
            <w:proofErr w:type="spellStart"/>
            <w:r w:rsidRPr="00DD61F5">
              <w:rPr>
                <w:rFonts w:ascii="Tahoma" w:eastAsia="Times New Roman" w:hAnsi="Tahoma" w:cs="Tahoma"/>
                <w:color w:val="000000"/>
                <w:lang w:val="fr-HT"/>
              </w:rPr>
              <w:t>Larique</w:t>
            </w:r>
            <w:proofErr w:type="spellEnd"/>
            <w:r w:rsidRPr="00DD61F5">
              <w:rPr>
                <w:rFonts w:ascii="Tahoma" w:eastAsia="Times New Roman" w:hAnsi="Tahoma" w:cs="Tahoma"/>
                <w:color w:val="000000"/>
                <w:lang w:val="fr-HT"/>
              </w:rPr>
              <w:t xml:space="preserve"> Jeudi 3837-3734, à l’habitation Nan Bonhomme, Palmiste, Robert de la section communale Iles Blanches.</w:t>
            </w:r>
          </w:p>
          <w:p w:rsidR="003A76A2" w:rsidRPr="00DD61F5" w:rsidRDefault="00333107">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800"/>
              <w:textAlignment w:val="baseline"/>
              <w:rPr>
                <w:rFonts w:ascii="Tahoma" w:eastAsia="Times New Roman" w:hAnsi="Tahoma" w:cs="Tahoma"/>
                <w:color w:val="000000"/>
              </w:rPr>
            </w:pPr>
            <w:r w:rsidRPr="00DD61F5">
              <w:rPr>
                <w:rFonts w:ascii="Tahoma" w:eastAsia="Times New Roman" w:hAnsi="Tahoma" w:cs="Tahoma"/>
                <w:color w:val="000000"/>
                <w:lang w:val="fr-HT"/>
              </w:rPr>
              <w:t xml:space="preserve">Riz pays (blanc au dehors et rouge à l’intérieur) de cycle de 3 mois. Semis direct. Se cultive en pur ou associé au maïs. </w:t>
            </w:r>
            <w:r w:rsidRPr="00DD61F5">
              <w:rPr>
                <w:rFonts w:ascii="Tahoma" w:eastAsia="Times New Roman" w:hAnsi="Tahoma" w:cs="Tahoma"/>
                <w:color w:val="000000"/>
              </w:rPr>
              <w:t>Planté en Juin, Juillet, Août</w:t>
            </w:r>
          </w:p>
          <w:p w:rsidR="003A76A2" w:rsidRPr="00DD61F5" w:rsidRDefault="00333107">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800"/>
              <w:textAlignment w:val="baseline"/>
              <w:rPr>
                <w:rFonts w:ascii="Tahoma" w:eastAsia="Times New Roman" w:hAnsi="Tahoma" w:cs="Tahoma"/>
                <w:color w:val="000000"/>
              </w:rPr>
            </w:pPr>
            <w:r w:rsidRPr="00DD61F5">
              <w:rPr>
                <w:rFonts w:ascii="Tahoma" w:eastAsia="Times New Roman" w:hAnsi="Tahoma" w:cs="Tahoma"/>
                <w:color w:val="000000"/>
                <w:lang w:val="fr-HT"/>
              </w:rPr>
              <w:t xml:space="preserve">Riz de montagne TIZYA. Date de plantation Février-Mars. Semis direct. Densité de plantation 24 marmites par carreaux à distance de 11 cm x 11 cm. Cycle de 4 mois. Cultivé en association avec haricot/gombo. Prix semences : 150 à 250 gourdes / marmite. </w:t>
            </w:r>
            <w:r w:rsidRPr="00DD61F5">
              <w:rPr>
                <w:rFonts w:ascii="Tahoma" w:eastAsia="Times New Roman" w:hAnsi="Tahoma" w:cs="Tahoma"/>
                <w:color w:val="000000"/>
              </w:rPr>
              <w:t xml:space="preserve">Localité </w:t>
            </w:r>
            <w:proofErr w:type="spellStart"/>
            <w:r w:rsidRPr="00DD61F5">
              <w:rPr>
                <w:rFonts w:ascii="Tahoma" w:eastAsia="Times New Roman" w:hAnsi="Tahoma" w:cs="Tahoma"/>
                <w:color w:val="000000"/>
              </w:rPr>
              <w:t>Grandroit</w:t>
            </w:r>
            <w:proofErr w:type="spellEnd"/>
            <w:r w:rsidRPr="00DD61F5">
              <w:rPr>
                <w:rFonts w:ascii="Tahoma" w:eastAsia="Times New Roman" w:hAnsi="Tahoma" w:cs="Tahoma"/>
                <w:color w:val="000000"/>
              </w:rPr>
              <w:t xml:space="preserve">, </w:t>
            </w:r>
            <w:proofErr w:type="spellStart"/>
            <w:r w:rsidRPr="00DD61F5">
              <w:rPr>
                <w:rFonts w:ascii="Tahoma" w:eastAsia="Times New Roman" w:hAnsi="Tahoma" w:cs="Tahoma"/>
                <w:color w:val="000000"/>
              </w:rPr>
              <w:t>Francklyn</w:t>
            </w:r>
            <w:proofErr w:type="spellEnd"/>
            <w:r w:rsidRPr="00DD61F5">
              <w:rPr>
                <w:rFonts w:ascii="Tahoma" w:eastAsia="Times New Roman" w:hAnsi="Tahoma" w:cs="Tahoma"/>
                <w:color w:val="000000"/>
              </w:rPr>
              <w:t>, commune d’Anse d’</w:t>
            </w:r>
            <w:proofErr w:type="spellStart"/>
            <w:r w:rsidRPr="00DD61F5">
              <w:rPr>
                <w:rFonts w:ascii="Tahoma" w:eastAsia="Times New Roman" w:hAnsi="Tahoma" w:cs="Tahoma"/>
                <w:color w:val="000000"/>
              </w:rPr>
              <w:t>Hainault</w:t>
            </w:r>
            <w:proofErr w:type="spellEnd"/>
          </w:p>
          <w:p w:rsidR="003A76A2" w:rsidRPr="00DD61F5" w:rsidRDefault="00333107">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180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Riz BLUE BONET pluvial provenant d’Anse d’</w:t>
            </w:r>
            <w:proofErr w:type="spellStart"/>
            <w:r w:rsidRPr="00DD61F5">
              <w:rPr>
                <w:rFonts w:ascii="Tahoma" w:eastAsia="Times New Roman" w:hAnsi="Tahoma" w:cs="Tahoma"/>
                <w:color w:val="000000"/>
                <w:lang w:val="fr-HT"/>
              </w:rPr>
              <w:t>Hainault</w:t>
            </w:r>
            <w:proofErr w:type="spellEnd"/>
            <w:r w:rsidRPr="00DD61F5">
              <w:rPr>
                <w:rFonts w:ascii="Tahoma" w:eastAsia="Times New Roman" w:hAnsi="Tahoma" w:cs="Tahoma"/>
                <w:color w:val="000000"/>
                <w:lang w:val="fr-HT"/>
              </w:rPr>
              <w:t> </w:t>
            </w:r>
          </w:p>
        </w:tc>
      </w:tr>
    </w:tbl>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Source : DDAGA. 2021. Évaluation secteur semencier Grande Anse</w:t>
      </w:r>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lang w:val="fr-HT"/>
        </w:rPr>
      </w:pPr>
      <w:bookmarkStart w:id="319" w:name="_Toc88491121"/>
      <w:bookmarkStart w:id="320" w:name="_Toc88494829"/>
      <w:r w:rsidRPr="00DD61F5">
        <w:rPr>
          <w:rFonts w:ascii="Tahoma" w:eastAsia="Times New Roman" w:hAnsi="Tahoma" w:cs="Tahoma"/>
          <w:smallCaps/>
          <w:color w:val="FFFFFF"/>
          <w:sz w:val="20"/>
          <w:szCs w:val="20"/>
          <w:lang w:val="fr-HT"/>
        </w:rPr>
        <w:t>5.4.3. POUR UN SYSTÈME DE CONTRACTUALISATION</w:t>
      </w:r>
      <w:bookmarkEnd w:id="319"/>
      <w:bookmarkEnd w:id="320"/>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Il parait indiqué de proposer qu’un tel projet de transformation du riz soit prise en charge par le ROPANIP (Réseau d’Organisations des Producteurs Agricoles des Nippes). Cette organisation date de 2015 et assure l’approvisionnement des cantines scolaires de plus de 150 écoles et de 35 000 élèves avec l’aide du PAM (Programme Alimentaire Mondiale) et le BND (Bureau de Nutrition et de Développement). ROPANIP semble avoir réuni suffisamment d’expérience pour être l’entité qui prend en charge le projet d’usine de transformation de riz blanc pour consommation humaine, de son de riz pour l’alimentation de bétail, de balle de riz et de biochar pour l’amendement des sols. La mise en place de ce projet devrait se faire à travers un système contractuel entre l’usine et les exploitants agricoles dument identifiés et géoréférencés. Un modèle de contrat de SISALCO est proposé en annexe 1, capitalisant sur un modèle qu’une firme a utilisé dans le Nord-Est. La contractualisation présente l’avantage de sécuriser les partenaires éventuels d’une telle opération : les producteurs, les transformateurs, les institutions de financement, les possibles consommateurs – les écoles, les restaurateurs de rues, les familles.</w:t>
      </w:r>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lang w:val="fr-HT"/>
        </w:rPr>
      </w:pPr>
      <w:bookmarkStart w:id="321" w:name="_Toc88491122"/>
      <w:bookmarkStart w:id="322" w:name="_Toc88494830"/>
      <w:r w:rsidRPr="00DD61F5">
        <w:rPr>
          <w:rFonts w:ascii="Tahoma" w:eastAsia="Times New Roman" w:hAnsi="Tahoma" w:cs="Tahoma"/>
          <w:smallCaps/>
          <w:color w:val="FFFFFF"/>
          <w:sz w:val="20"/>
          <w:szCs w:val="20"/>
          <w:lang w:val="fr-HT"/>
        </w:rPr>
        <w:t>5.4.4. LE PROCESSUS DE PRODUCTION</w:t>
      </w:r>
      <w:bookmarkEnd w:id="321"/>
      <w:bookmarkEnd w:id="322"/>
      <w:r w:rsidRPr="00DD61F5">
        <w:rPr>
          <w:rFonts w:ascii="Tahoma" w:eastAsia="Times New Roman" w:hAnsi="Tahoma" w:cs="Tahoma"/>
          <w:smallCaps/>
          <w:color w:val="FFFFFF"/>
          <w:sz w:val="20"/>
          <w:szCs w:val="20"/>
          <w:lang w:val="fr-HT"/>
        </w:rPr>
        <w:t> </w:t>
      </w:r>
    </w:p>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lang w:val="fr-HT"/>
        </w:rPr>
        <w:t xml:space="preserve">L’acquisition des équipements suivants pour l’unité industrielle de décorticage sera nécessaire pour décortiquer les 3500 TM de riz paddy pour l’année 1. </w:t>
      </w:r>
      <w:r w:rsidRPr="00DD61F5">
        <w:rPr>
          <w:rFonts w:ascii="Tahoma" w:eastAsia="Times New Roman" w:hAnsi="Tahoma" w:cs="Tahoma"/>
          <w:color w:val="000000"/>
        </w:rPr>
        <w:t>(</w:t>
      </w:r>
      <w:proofErr w:type="gramStart"/>
      <w:r w:rsidRPr="00DD61F5">
        <w:rPr>
          <w:rFonts w:ascii="Tahoma" w:eastAsia="Times New Roman" w:hAnsi="Tahoma" w:cs="Tahoma"/>
          <w:color w:val="000000"/>
        </w:rPr>
        <w:t>voir</w:t>
      </w:r>
      <w:proofErr w:type="gramEnd"/>
      <w:r w:rsidRPr="00DD61F5">
        <w:rPr>
          <w:rFonts w:ascii="Tahoma" w:eastAsia="Times New Roman" w:hAnsi="Tahoma" w:cs="Tahoma"/>
          <w:color w:val="000000"/>
        </w:rPr>
        <w:t xml:space="preserve"> figure suivante) : </w:t>
      </w:r>
    </w:p>
    <w:p w:rsidR="003A76A2" w:rsidRPr="00DD61F5" w:rsidRDefault="00333107">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Le moulin à riz comprenant :</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Nettoyeur</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Séparateur de paddy</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Séparateur de balle de riz</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Séparateur de riz</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lastRenderedPageBreak/>
        <w:t>Moulin à riz</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Calibreur de riz (trieuse)</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Double convoyeur élévateur</w:t>
      </w:r>
    </w:p>
    <w:p w:rsidR="003A76A2" w:rsidRPr="00DD61F5" w:rsidRDefault="00333107">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Convoyeur élévateur simple </w:t>
      </w:r>
    </w:p>
    <w:p w:rsidR="003A76A2" w:rsidRPr="00DD61F5" w:rsidRDefault="00333107">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Elévateur avec moteurs H=3M </w:t>
      </w:r>
    </w:p>
    <w:p w:rsidR="003A76A2" w:rsidRPr="00DD61F5" w:rsidRDefault="00333107">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Elévateur avec moteurs H=5M</w:t>
      </w:r>
    </w:p>
    <w:p w:rsidR="003A76A2" w:rsidRPr="00DD61F5" w:rsidRDefault="00333107">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Elévateur avec moteurs H=6M </w:t>
      </w:r>
    </w:p>
    <w:p w:rsidR="003A76A2" w:rsidRPr="00DD61F5" w:rsidRDefault="00333107">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Trieuse de couleurs comprenant : </w:t>
      </w:r>
    </w:p>
    <w:p w:rsidR="003A76A2" w:rsidRPr="00DD61F5" w:rsidRDefault="00333107">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compresseur à piston</w:t>
      </w:r>
    </w:p>
    <w:p w:rsidR="003A76A2" w:rsidRPr="00DD61F5" w:rsidRDefault="00333107">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réservoir d'air</w:t>
      </w:r>
    </w:p>
    <w:p w:rsidR="003A76A2" w:rsidRPr="00DD61F5" w:rsidRDefault="00333107">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filtre de précision</w:t>
      </w:r>
    </w:p>
    <w:p w:rsidR="003A76A2" w:rsidRPr="00DD61F5" w:rsidRDefault="00333107">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Ensemble complet de polisseuse avec système de soufflage</w:t>
      </w:r>
    </w:p>
    <w:p w:rsidR="003A76A2" w:rsidRPr="00DD61F5" w:rsidRDefault="00333107">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Machine à mettre en sac d'emballage pour 10-50 kg/sac</w:t>
      </w:r>
    </w:p>
    <w:p w:rsidR="003A76A2" w:rsidRPr="00DD61F5" w:rsidRDefault="00333107">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rPr>
      </w:pPr>
      <w:r w:rsidRPr="00DD61F5">
        <w:rPr>
          <w:rFonts w:ascii="Tahoma" w:eastAsia="Times New Roman" w:hAnsi="Tahoma" w:cs="Tahoma"/>
          <w:color w:val="000000"/>
        </w:rPr>
        <w:t>Armoire électronique, tubes, fils</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Un espace de 160 m2 sera nécessaire pour l’usine de 20 TM/jour.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 xml:space="preserve">Schéma d’une ligne Full </w:t>
      </w:r>
      <w:proofErr w:type="spellStart"/>
      <w:r w:rsidRPr="00DD61F5">
        <w:rPr>
          <w:rFonts w:ascii="Tahoma" w:eastAsia="Times New Roman" w:hAnsi="Tahoma" w:cs="Tahoma"/>
          <w:color w:val="000000"/>
          <w:lang w:val="fr-HT"/>
        </w:rPr>
        <w:t>Automatic</w:t>
      </w:r>
      <w:proofErr w:type="spellEnd"/>
      <w:r w:rsidRPr="00DD61F5">
        <w:rPr>
          <w:rFonts w:ascii="Tahoma" w:eastAsia="Times New Roman" w:hAnsi="Tahoma" w:cs="Tahoma"/>
          <w:color w:val="000000"/>
          <w:lang w:val="fr-HT"/>
        </w:rPr>
        <w:t xml:space="preserve"> de transformation de riz 20 tonnes métriques/jour.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Espace nécessaire 20m x 8m = 160 m2. Energie requise : 52Kw, 380v, 50Hz</w:t>
      </w:r>
    </w:p>
    <w:p w:rsidR="003A76A2" w:rsidRPr="00DD61F5" w:rsidRDefault="0081643C">
      <w:pPr>
        <w:pStyle w:val="Caption"/>
        <w:rPr>
          <w:rFonts w:ascii="Tahoma" w:hAnsi="Tahoma" w:cs="Tahoma"/>
          <w:sz w:val="24"/>
          <w:szCs w:val="24"/>
          <w:lang w:val="fr-HT"/>
        </w:rPr>
      </w:pPr>
      <w:r w:rsidRPr="00DD61F5">
        <w:rPr>
          <w:rFonts w:ascii="Tahoma" w:hAnsi="Tahoma" w:cs="Tahoma"/>
          <w:sz w:val="24"/>
          <w:szCs w:val="24"/>
        </w:rPr>
        <w:lastRenderedPageBreak/>
        <w:pict>
          <v:group id="1133" o:spid="_x0000_s1157" style="position:absolute;left:0;text-align:left;margin-left:80.65pt;margin-top:24.15pt;width:342.55pt;height:402pt;z-index:251689472;mso-wrap-distance-left:0;mso-wrap-distance-right:0" coordsize="6387846,7146798">
            <v:shape id="1134" o:spid="_x0000_s1165" type="#_x0000_t75" style="position:absolute;left:489966;top:955421;width:5274564;height:3924300;visibility:visible;mso-position-horizontal-relative:page;mso-position-vertical-relative:page">
              <v:imagedata r:id="rId37" o:title="" embosscolor="white"/>
            </v:shape>
            <v:shape id="1135" o:spid="_x0000_s1164" type="#_x0000_t75" style="position:absolute;left:72390;top:28829;width:6242304;height:3105912;visibility:visible;mso-position-horizontal-relative:page;mso-position-vertical-relative:page">
              <v:imagedata r:id="rId38" o:title="" embosscolor="white"/>
            </v:shape>
            <v:shape id="1136" o:spid="_x0000_s1163" type="#_x0000_t75" style="position:absolute;left:72390;top:3220085;width:6240780;height:3867912;visibility:visible;mso-position-horizontal-relative:page;mso-position-vertical-relative:page">
              <v:imagedata r:id="rId39" o:title="" embosscolor="white"/>
            </v:shape>
            <v:shape id="1137" o:spid="_x0000_s1162" style="position:absolute;top:3048;width:6387846;height:0;visibility:visible;mso-position-horizontal-relative:page;mso-position-vertical-relative:page" coordsize="6387846,0" o:spt="100" adj="0,,0" path="m,l6387846,e" filled="f" strokeweight=".48pt">
              <v:stroke joinstyle="bevel"/>
              <v:formulas/>
              <v:path o:connecttype="segments" textboxrect="0,0,6387846,0"/>
            </v:shape>
            <v:shape id="1138" o:spid="_x0000_s1161" style="position:absolute;top:3179318;width:6387846;height:0;visibility:visible;mso-position-horizontal-relative:page;mso-position-vertical-relative:page" coordsize="6387846,0" o:spt="100" adj="0,,0" path="m,l6387846,e" filled="f" strokeweight=".48pt">
              <v:stroke joinstyle="bevel"/>
              <v:formulas/>
              <v:path o:connecttype="segments" textboxrect="0,0,6387846,0"/>
            </v:shape>
            <v:shape id="1139" o:spid="_x0000_s1160" style="position:absolute;top:7146798;width:6387846;height:0;visibility:visible;mso-position-horizontal-relative:page;mso-position-vertical-relative:page" coordsize="6387846,0" o:spt="100" adj="0,,0" path="m,l6387846,e" filled="f" strokeweight=".48pt">
              <v:stroke joinstyle="bevel"/>
              <v:formulas/>
              <v:path o:connecttype="segments" textboxrect="0,0,6387846,0"/>
            </v:shape>
            <v:shape id="1140" o:spid="_x0000_s1159" style="position:absolute;left:3048;width:0;height:7143750;visibility:visible;mso-position-horizontal-relative:page;mso-position-vertical-relative:page" coordsize="0,7143750" o:spt="100" adj="0,,0" path="m,l,7143750e" filled="f" strokeweight=".48pt">
              <v:stroke joinstyle="bevel"/>
              <v:formulas/>
              <v:path o:connecttype="segments" textboxrect="0,0,0,7143750"/>
            </v:shape>
            <v:shape id="1141" o:spid="_x0000_s1158" style="position:absolute;left:6384798;width:0;height:7143750;visibility:visible;mso-position-horizontal-relative:page;mso-position-vertical-relative:page" coordsize="0,7143750" o:spt="100" adj="0,,0" path="m,l,7143750e" filled="f" strokeweight=".48pt">
              <v:stroke joinstyle="bevel"/>
              <v:formulas/>
              <v:path o:connecttype="segments" textboxrect="0,0,0,7143750"/>
            </v:shape>
            <w10:wrap type="topAndBottom"/>
          </v:group>
        </w:pict>
      </w:r>
      <w:r w:rsidR="00333107" w:rsidRPr="00DD61F5">
        <w:rPr>
          <w:rFonts w:ascii="Tahoma" w:hAnsi="Tahoma" w:cs="Tahoma"/>
          <w:lang w:val="fr-HT"/>
        </w:rPr>
        <w:t>Figure 1 : Schéma d’une ligne Full Automatic de transformation de riz 20 tonnes métriques/jour</w:t>
      </w:r>
    </w:p>
    <w:p w:rsidR="003A76A2" w:rsidRPr="00DD61F5" w:rsidRDefault="003A76A2">
      <w:pPr>
        <w:spacing w:after="0"/>
        <w:rPr>
          <w:rFonts w:ascii="Tahoma" w:eastAsia="Times New Roman" w:hAnsi="Tahoma" w:cs="Tahoma"/>
          <w:sz w:val="24"/>
          <w:szCs w:val="24"/>
          <w:lang w:val="fr-HT"/>
        </w:rPr>
      </w:pP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sz w:val="24"/>
          <w:szCs w:val="24"/>
          <w:lang w:val="fr-HT"/>
        </w:rPr>
        <w:br/>
      </w:r>
    </w:p>
    <w:p w:rsidR="003A76A2" w:rsidRPr="00DD61F5" w:rsidRDefault="00333107">
      <w:pPr>
        <w:pStyle w:val="Heading1"/>
        <w:rPr>
          <w:rFonts w:eastAsia="Times New Roman" w:cs="Tahoma"/>
          <w:sz w:val="48"/>
          <w:szCs w:val="48"/>
        </w:rPr>
      </w:pPr>
      <w:bookmarkStart w:id="323" w:name="_Toc88491123"/>
      <w:bookmarkStart w:id="324" w:name="_Toc88494831"/>
      <w:r w:rsidRPr="00DD61F5">
        <w:rPr>
          <w:rFonts w:eastAsia="Times New Roman" w:cs="Tahoma"/>
        </w:rPr>
        <w:t>5.5. EVALUATION FINANCIÈRE</w:t>
      </w:r>
      <w:bookmarkEnd w:id="323"/>
      <w:bookmarkEnd w:id="324"/>
    </w:p>
    <w:p w:rsidR="003A76A2" w:rsidRPr="00DD61F5" w:rsidRDefault="00333107">
      <w:pPr>
        <w:pStyle w:val="Heading2"/>
        <w:rPr>
          <w:rFonts w:ascii="Tahoma" w:hAnsi="Tahoma" w:cs="Tahoma"/>
          <w:b/>
          <w:bCs/>
          <w:sz w:val="36"/>
          <w:szCs w:val="36"/>
        </w:rPr>
      </w:pPr>
      <w:bookmarkStart w:id="325" w:name="_Toc88491124"/>
      <w:bookmarkStart w:id="326" w:name="_Toc88494832"/>
      <w:r w:rsidRPr="00DD61F5">
        <w:rPr>
          <w:rFonts w:ascii="Tahoma" w:hAnsi="Tahoma" w:cs="Tahoma"/>
        </w:rPr>
        <w:t>5.5.1. LE MONTANT DES INVESTISSEMENTS</w:t>
      </w:r>
      <w:bookmarkEnd w:id="325"/>
      <w:bookmarkEnd w:id="326"/>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Les investissements fixes à effectuer totalisent 58 000 $US en équipements pour l’usine et 56 000 $US en construction, 82 000 $US en équipements divers et 4,000 pour bureau et labo. Les investissements en fonds de roulement seront de 100 000 $US. </w:t>
      </w:r>
    </w:p>
    <w:p w:rsidR="003A76A2" w:rsidRPr="00DD61F5" w:rsidRDefault="00333107">
      <w:pPr>
        <w:pStyle w:val="Caption"/>
        <w:keepNext/>
        <w:rPr>
          <w:rFonts w:ascii="Tahoma" w:hAnsi="Tahoma" w:cs="Tahoma"/>
          <w:sz w:val="24"/>
          <w:szCs w:val="24"/>
          <w:lang w:val="fr-HT"/>
        </w:rPr>
      </w:pPr>
      <w:bookmarkStart w:id="327" w:name="_Toc88494712"/>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28</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investissements</w:t>
      </w:r>
      <w:bookmarkEnd w:id="327"/>
    </w:p>
    <w:tbl>
      <w:tblPr>
        <w:tblW w:w="0" w:type="auto"/>
        <w:jc w:val="center"/>
        <w:tblCellMar>
          <w:top w:w="15" w:type="dxa"/>
          <w:left w:w="15" w:type="dxa"/>
          <w:bottom w:w="15" w:type="dxa"/>
          <w:right w:w="15" w:type="dxa"/>
        </w:tblCellMar>
        <w:tblLook w:val="04A0"/>
      </w:tblPr>
      <w:tblGrid>
        <w:gridCol w:w="297"/>
        <w:gridCol w:w="6486"/>
        <w:gridCol w:w="1749"/>
        <w:gridCol w:w="1447"/>
      </w:tblGrid>
      <w:tr w:rsidR="003A76A2" w:rsidRPr="00DD61F5">
        <w:trPr>
          <w:trHeight w:val="251"/>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Produit</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Quantité / ensemble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Puissance/</w:t>
            </w:r>
            <w:proofErr w:type="spellStart"/>
            <w:r w:rsidRPr="00DD61F5">
              <w:rPr>
                <w:rFonts w:ascii="Tahoma" w:eastAsia="Times New Roman" w:hAnsi="Tahoma" w:cs="Tahoma"/>
                <w:color w:val="000000"/>
              </w:rPr>
              <w:t>kw</w:t>
            </w:r>
            <w:proofErr w:type="spellEnd"/>
          </w:p>
        </w:tc>
      </w:tr>
      <w:tr w:rsidR="003A76A2" w:rsidRPr="00DD61F5">
        <w:trPr>
          <w:trHeight w:val="212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lastRenderedPageBreak/>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Moulin à riz comprenant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1) Nettoyeur 2) Séparateur de paddy</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3) Séparateur de balle de riz 4) Séparateur de riz 5) Moulin à riz 6) Calibreur de riz (trieuse) 7) Double convoyeur élévateur 8) Convoyeur élévateur simple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24</w:t>
            </w:r>
          </w:p>
        </w:tc>
      </w:tr>
      <w:tr w:rsidR="003A76A2" w:rsidRPr="00DD61F5">
        <w:trPr>
          <w:trHeight w:val="4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Elévateur avec moteurs H=3M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0.75</w:t>
            </w:r>
          </w:p>
        </w:tc>
      </w:tr>
      <w:tr w:rsidR="003A76A2" w:rsidRPr="00DD61F5">
        <w:trPr>
          <w:trHeight w:val="27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Elévateur avec moteurs H=5M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0.75</w:t>
            </w:r>
          </w:p>
        </w:tc>
      </w:tr>
      <w:tr w:rsidR="003A76A2" w:rsidRPr="00DD61F5">
        <w:trPr>
          <w:trHeight w:val="14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Elévateur avec moteurs H=6M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1.5</w:t>
            </w:r>
          </w:p>
        </w:tc>
      </w:tr>
      <w:tr w:rsidR="003A76A2" w:rsidRPr="00DD61F5">
        <w:trPr>
          <w:trHeight w:val="640"/>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Trieur de couleurs comprenant</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1) compresseur à piston 2) réservoir d'air 3) filtre de précision</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center"/>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7.5+1</w:t>
            </w:r>
          </w:p>
        </w:tc>
      </w:tr>
      <w:tr w:rsidR="003A76A2" w:rsidRPr="00DD61F5">
        <w:trPr>
          <w:trHeight w:val="485"/>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Ensemble complet de polisseuse avec système de soufflage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15</w:t>
            </w:r>
          </w:p>
        </w:tc>
      </w:tr>
      <w:tr w:rsidR="003A76A2" w:rsidRPr="00DD61F5">
        <w:trPr>
          <w:trHeight w:val="485"/>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Machine à mettre en sac d'emballage pour 10-50 kg/sac</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1.5</w:t>
            </w:r>
          </w:p>
        </w:tc>
      </w:tr>
      <w:tr w:rsidR="003A76A2" w:rsidRPr="00DD61F5">
        <w:trPr>
          <w:trHeight w:val="246"/>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Armoire électronique, tubes, fils</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 groupe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right"/>
              <w:rPr>
                <w:rFonts w:ascii="Tahoma" w:eastAsia="Times New Roman" w:hAnsi="Tahoma" w:cs="Tahoma"/>
                <w:sz w:val="24"/>
                <w:szCs w:val="24"/>
              </w:rPr>
            </w:pPr>
          </w:p>
        </w:tc>
      </w:tr>
      <w:tr w:rsidR="003A76A2" w:rsidRPr="00DD61F5">
        <w:trPr>
          <w:trHeight w:val="206"/>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Total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center"/>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52kw, 380v, 50hz</w:t>
            </w:r>
          </w:p>
        </w:tc>
      </w:tr>
      <w:tr w:rsidR="003A76A2" w:rsidRPr="00DD61F5">
        <w:trPr>
          <w:trHeight w:val="962"/>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9</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 xml:space="preserve">Coût CIF </w:t>
            </w:r>
            <w:r w:rsidRPr="00DD61F5">
              <w:rPr>
                <w:rFonts w:ascii="Tahoma" w:eastAsia="Times New Roman" w:hAnsi="Tahoma" w:cs="Tahoma"/>
                <w:color w:val="000000"/>
              </w:rPr>
              <w:t>(US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Vingt-huit mille huit cents dollars américains seulement</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lang w:val="fr-HT"/>
              </w:rPr>
            </w:pPr>
            <w:r w:rsidRPr="00DD61F5">
              <w:rPr>
                <w:rFonts w:ascii="Tahoma" w:eastAsia="Times New Roman" w:hAnsi="Tahoma" w:cs="Tahoma"/>
                <w:color w:val="000000"/>
                <w:lang w:val="fr-HT"/>
              </w:rPr>
              <w:t>28 800 + 30 000 USD pour le transport</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58 000</w:t>
            </w:r>
          </w:p>
        </w:tc>
      </w:tr>
      <w:tr w:rsidR="003A76A2" w:rsidRPr="00DD61F5">
        <w:trPr>
          <w:trHeight w:val="4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10</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Construction de 160 m (US $)</w:t>
            </w:r>
            <w:r w:rsidRPr="00DD61F5">
              <w:rPr>
                <w:rFonts w:ascii="Tahoma" w:eastAsia="Times New Roman" w:hAnsi="Tahoma" w:cs="Tahoma"/>
                <w:color w:val="000000"/>
                <w:sz w:val="13"/>
                <w:szCs w:val="13"/>
                <w:vertAlign w:val="superscript"/>
              </w:rPr>
              <w:t>2</w:t>
            </w:r>
            <w:r w:rsidRPr="00DD61F5">
              <w:rPr>
                <w:rFonts w:ascii="Tahoma" w:eastAsia="Times New Roman" w:hAnsi="Tahoma" w:cs="Tahoma"/>
                <w:color w:val="000000"/>
              </w:rPr>
              <w: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center"/>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 xml:space="preserve">56 000 </w:t>
            </w:r>
          </w:p>
        </w:tc>
      </w:tr>
      <w:tr w:rsidR="003A76A2" w:rsidRPr="00DD61F5">
        <w:trPr>
          <w:trHeight w:val="476"/>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11</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 xml:space="preserve">Acquisition d’un camion 40 000 $US et d’un véhicule 10,000 $US et d’un groupe électrogène de 90 </w:t>
            </w:r>
            <w:proofErr w:type="spellStart"/>
            <w:r w:rsidRPr="00DD61F5">
              <w:rPr>
                <w:rFonts w:ascii="Tahoma" w:eastAsia="Times New Roman" w:hAnsi="Tahoma" w:cs="Tahoma"/>
                <w:color w:val="000000"/>
                <w:lang w:val="fr-HT"/>
              </w:rPr>
              <w:t>kw</w:t>
            </w:r>
            <w:proofErr w:type="spellEnd"/>
            <w:r w:rsidRPr="00DD61F5">
              <w:rPr>
                <w:rFonts w:ascii="Tahoma" w:eastAsia="Times New Roman" w:hAnsi="Tahoma" w:cs="Tahoma"/>
                <w:color w:val="000000"/>
                <w:lang w:val="fr-HT"/>
              </w:rPr>
              <w:t xml:space="preserve"> 3 ,000 $US, matériels de bureau et de labo (Humidimètre, petite balance, ordinateur, etc.) 4,000 $US</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center"/>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 xml:space="preserve">86 000 </w:t>
            </w:r>
          </w:p>
        </w:tc>
      </w:tr>
      <w:tr w:rsidR="003A76A2" w:rsidRPr="00DD61F5">
        <w:trPr>
          <w:trHeight w:val="4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12</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Fonds de roulement (US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jc w:val="center"/>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right"/>
              <w:rPr>
                <w:rFonts w:ascii="Tahoma" w:eastAsia="Times New Roman" w:hAnsi="Tahoma" w:cs="Tahoma"/>
                <w:sz w:val="24"/>
                <w:szCs w:val="24"/>
              </w:rPr>
            </w:pPr>
            <w:r w:rsidRPr="00DD61F5">
              <w:rPr>
                <w:rFonts w:ascii="Tahoma" w:eastAsia="Times New Roman" w:hAnsi="Tahoma" w:cs="Tahoma"/>
                <w:color w:val="000000"/>
              </w:rPr>
              <w:t xml:space="preserve">100 000 </w:t>
            </w:r>
          </w:p>
        </w:tc>
      </w:tr>
      <w:tr w:rsidR="003A76A2" w:rsidRPr="00DD61F5">
        <w:trPr>
          <w:trHeight w:val="4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A76A2">
            <w:pPr>
              <w:spacing w:after="0"/>
              <w:rPr>
                <w:rFonts w:ascii="Tahoma" w:eastAsia="Times New Roman" w:hAnsi="Tahoma" w:cs="Tahoma"/>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TOTAL (US $)</w:t>
            </w:r>
          </w:p>
        </w:tc>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300 000</w:t>
            </w:r>
          </w:p>
        </w:tc>
      </w:tr>
    </w:tbl>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Les principales hypothèses de travail sont les suivantes :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le terrain prévu permet l’installation des bâtiments et des équipements, l’espace pour la circulation et éventuellement, l’accroissement de la capacité;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les sites sont aménagés (nivelés et protégés des inondations), munis d’un accès facile aux voies d’évacuation et sécurisés par une clôture ou un mur;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ab/>
        <w:t>un groupe électrogène avec réservoir de diesel fonctionnel (90 kW);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un forage alimente l’usine en eau potable et un système de traitement des eaux usées est prévu pour le personnel en place ;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les installations de séchoir et de réservoir à combustible pour le séchage ne sont pas incluses dans les calculs ; </w:t>
      </w:r>
    </w:p>
    <w:p w:rsidR="003A76A2" w:rsidRPr="00DD61F5" w:rsidRDefault="00333107">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un stock de pièces de rechange est prévu pour les équipements clés. </w:t>
      </w:r>
    </w:p>
    <w:p w:rsidR="003A76A2" w:rsidRPr="00DD61F5" w:rsidRDefault="00333107">
      <w:pPr>
        <w:pStyle w:val="Heading2"/>
        <w:rPr>
          <w:rFonts w:ascii="Tahoma" w:hAnsi="Tahoma" w:cs="Tahoma"/>
          <w:b/>
          <w:bCs/>
          <w:sz w:val="36"/>
          <w:szCs w:val="36"/>
        </w:rPr>
      </w:pPr>
      <w:bookmarkStart w:id="328" w:name="_Toc88491125"/>
      <w:bookmarkStart w:id="329" w:name="_Toc88494833"/>
      <w:r w:rsidRPr="00DD61F5">
        <w:rPr>
          <w:rFonts w:ascii="Tahoma" w:hAnsi="Tahoma" w:cs="Tahoma"/>
        </w:rPr>
        <w:t>5.5.2. LE COMPTE D’EXPLOITATION</w:t>
      </w:r>
      <w:bookmarkEnd w:id="328"/>
      <w:bookmarkEnd w:id="329"/>
    </w:p>
    <w:p w:rsidR="003A76A2" w:rsidRPr="00DD61F5" w:rsidRDefault="00333107">
      <w:pPr>
        <w:pStyle w:val="Caption"/>
        <w:rPr>
          <w:rFonts w:ascii="Tahoma" w:hAnsi="Tahoma" w:cs="Tahoma"/>
          <w:sz w:val="24"/>
          <w:szCs w:val="24"/>
          <w:lang w:val="fr-HT"/>
        </w:rPr>
      </w:pPr>
      <w:r w:rsidRPr="00DD61F5">
        <w:rPr>
          <w:rFonts w:ascii="Tahoma" w:hAnsi="Tahoma" w:cs="Tahoma"/>
          <w:lang w:val="fr-HT"/>
        </w:rPr>
        <w:t>Tableau 2 : usine à riz : compte d’exploitation</w:t>
      </w:r>
    </w:p>
    <w:tbl>
      <w:tblPr>
        <w:tblW w:w="0" w:type="auto"/>
        <w:jc w:val="center"/>
        <w:tblCellMar>
          <w:top w:w="15" w:type="dxa"/>
          <w:left w:w="15" w:type="dxa"/>
          <w:bottom w:w="15" w:type="dxa"/>
          <w:right w:w="15" w:type="dxa"/>
        </w:tblCellMar>
        <w:tblLook w:val="04A0"/>
      </w:tblPr>
      <w:tblGrid>
        <w:gridCol w:w="7633"/>
        <w:gridCol w:w="2546"/>
      </w:tblGrid>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shd w:val="clear" w:color="auto" w:fill="D8E4BC"/>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lastRenderedPageBreak/>
              <w:t>PRODUITS</w:t>
            </w:r>
          </w:p>
        </w:tc>
        <w:tc>
          <w:tcPr>
            <w:tcW w:w="0" w:type="auto"/>
            <w:tcBorders>
              <w:top w:val="single" w:sz="8" w:space="0" w:color="000000"/>
              <w:left w:val="single" w:sz="8" w:space="0" w:color="000000"/>
              <w:bottom w:val="single" w:sz="8" w:space="0" w:color="000000"/>
              <w:right w:val="single" w:sz="8" w:space="0" w:color="000000"/>
            </w:tcBorders>
            <w:shd w:val="clear" w:color="auto" w:fill="D8E4BC"/>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AN 1 ($US) </w:t>
            </w:r>
          </w:p>
        </w:tc>
      </w:tr>
      <w:tr w:rsidR="003A76A2" w:rsidRPr="00DD61F5">
        <w:trPr>
          <w:trHeight w:val="565"/>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Recettes provenant des ventes des produits 2450 TM de riz blanc x 800 $US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lang w:val="fr-HT"/>
              </w:rPr>
              <w:t xml:space="preserve">              </w:t>
            </w:r>
            <w:r w:rsidRPr="00DD61F5">
              <w:rPr>
                <w:rFonts w:ascii="Tahoma" w:eastAsia="Times New Roman" w:hAnsi="Tahoma" w:cs="Tahoma"/>
                <w:color w:val="000000"/>
              </w:rPr>
              <w:t>1 960 000.00 </w:t>
            </w:r>
          </w:p>
        </w:tc>
      </w:tr>
      <w:tr w:rsidR="003A76A2" w:rsidRPr="00DD61F5">
        <w:trPr>
          <w:trHeight w:val="570"/>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Recettes provenant des ventes de 350 TM de son de riz x 110 $US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lang w:val="fr-HT"/>
              </w:rPr>
              <w:t xml:space="preserve">                  </w:t>
            </w:r>
            <w:r w:rsidRPr="00DD61F5">
              <w:rPr>
                <w:rFonts w:ascii="Tahoma" w:eastAsia="Times New Roman" w:hAnsi="Tahoma" w:cs="Tahoma"/>
                <w:color w:val="000000"/>
              </w:rPr>
              <w:t>38 500.00 </w:t>
            </w:r>
          </w:p>
        </w:tc>
      </w:tr>
      <w:tr w:rsidR="003A76A2" w:rsidRPr="00DD61F5">
        <w:trPr>
          <w:trHeight w:val="570"/>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Recettes provenant des ventes de 700 TM de biochar x 44 $US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lang w:val="fr-HT"/>
              </w:rPr>
              <w:t xml:space="preserve">                  </w:t>
            </w:r>
            <w:r w:rsidRPr="00DD61F5">
              <w:rPr>
                <w:rFonts w:ascii="Tahoma" w:eastAsia="Times New Roman" w:hAnsi="Tahoma" w:cs="Tahoma"/>
                <w:color w:val="000000"/>
              </w:rPr>
              <w:t>30 800.00 </w:t>
            </w:r>
          </w:p>
        </w:tc>
      </w:tr>
      <w:tr w:rsidR="003A76A2" w:rsidRPr="00DD61F5">
        <w:trPr>
          <w:trHeight w:val="33"/>
          <w:jc w:val="center"/>
        </w:trPr>
        <w:tc>
          <w:tcPr>
            <w:tcW w:w="0" w:type="auto"/>
            <w:tcBorders>
              <w:top w:val="single" w:sz="8" w:space="0" w:color="000000"/>
              <w:left w:val="single" w:sz="8" w:space="0" w:color="000000"/>
              <w:bottom w:val="single" w:sz="8"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TOTAL PRODUITS</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2 029 300.00 </w:t>
            </w:r>
          </w:p>
        </w:tc>
      </w:tr>
      <w:tr w:rsidR="003A76A2" w:rsidRPr="00DD61F5">
        <w:trPr>
          <w:trHeight w:val="169"/>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Coûts variables de 3500 TM de riz  paddy x 416.16 $US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lang w:val="fr-HT"/>
              </w:rPr>
              <w:t xml:space="preserve">          </w:t>
            </w:r>
            <w:r w:rsidRPr="00DD61F5">
              <w:rPr>
                <w:rFonts w:ascii="Tahoma" w:eastAsia="Times New Roman" w:hAnsi="Tahoma" w:cs="Tahoma"/>
                <w:color w:val="000000"/>
              </w:rPr>
              <w:t>1 526 560.00 </w:t>
            </w:r>
          </w:p>
        </w:tc>
      </w:tr>
      <w:tr w:rsidR="003A76A2" w:rsidRPr="00DD61F5">
        <w:trPr>
          <w:trHeight w:val="33"/>
          <w:jc w:val="center"/>
        </w:trPr>
        <w:tc>
          <w:tcPr>
            <w:tcW w:w="0" w:type="auto"/>
            <w:tcBorders>
              <w:top w:val="single" w:sz="8" w:space="0" w:color="000000"/>
              <w:left w:val="single" w:sz="8" w:space="0" w:color="000000"/>
              <w:bottom w:val="single" w:sz="8"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Marge brute</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502 740.00 </w:t>
            </w:r>
          </w:p>
        </w:tc>
      </w:tr>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Coûts fixes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259 014.00 </w:t>
            </w:r>
          </w:p>
        </w:tc>
      </w:tr>
      <w:tr w:rsidR="003A76A2" w:rsidRPr="00DD61F5">
        <w:trPr>
          <w:trHeight w:val="34"/>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Salaires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49 212.66 </w:t>
            </w:r>
          </w:p>
        </w:tc>
      </w:tr>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Charges sociales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5 180.28 </w:t>
            </w:r>
          </w:p>
        </w:tc>
      </w:tr>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Autres frais de fonctionnement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165 768.96 </w:t>
            </w:r>
          </w:p>
        </w:tc>
      </w:tr>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Dépréciation</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23 311.26 </w:t>
            </w:r>
          </w:p>
        </w:tc>
      </w:tr>
      <w:tr w:rsidR="003A76A2" w:rsidRPr="00DD61F5">
        <w:trPr>
          <w:trHeight w:val="291"/>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Frais financiers</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15 540.84 </w:t>
            </w:r>
          </w:p>
        </w:tc>
      </w:tr>
      <w:tr w:rsidR="003A76A2" w:rsidRPr="00DD61F5">
        <w:trPr>
          <w:trHeight w:val="291"/>
          <w:jc w:val="center"/>
        </w:trPr>
        <w:tc>
          <w:tcPr>
            <w:tcW w:w="0" w:type="auto"/>
            <w:tcBorders>
              <w:top w:val="single" w:sz="8" w:space="0" w:color="000000"/>
              <w:left w:val="single" w:sz="8" w:space="0" w:color="000000"/>
              <w:bottom w:val="single" w:sz="4"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Bénéfices avant impôts</w:t>
            </w:r>
          </w:p>
        </w:tc>
        <w:tc>
          <w:tcPr>
            <w:tcW w:w="0" w:type="auto"/>
            <w:tcBorders>
              <w:top w:val="single" w:sz="8" w:space="0" w:color="000000"/>
              <w:left w:val="single" w:sz="8" w:space="0" w:color="000000"/>
              <w:bottom w:val="single" w:sz="4" w:space="0" w:color="000000"/>
              <w:right w:val="single" w:sz="8"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243 726.00 </w:t>
            </w:r>
          </w:p>
        </w:tc>
      </w:tr>
      <w:tr w:rsidR="003A76A2" w:rsidRPr="00DD61F5">
        <w:trPr>
          <w:trHeight w:val="291"/>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Marge nette</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rPr>
              <w:t>12%</w:t>
            </w:r>
          </w:p>
        </w:tc>
      </w:tr>
    </w:tbl>
    <w:p w:rsidR="003A76A2" w:rsidRPr="00DD61F5" w:rsidRDefault="003A76A2">
      <w:pPr>
        <w:spacing w:after="0"/>
        <w:rPr>
          <w:rFonts w:ascii="Tahoma" w:eastAsia="Times New Roman" w:hAnsi="Tahoma" w:cs="Tahoma"/>
          <w:sz w:val="24"/>
          <w:szCs w:val="24"/>
        </w:rPr>
      </w:pPr>
    </w:p>
    <w:p w:rsidR="003A76A2" w:rsidRPr="00DD61F5" w:rsidRDefault="00333107">
      <w:pPr>
        <w:rPr>
          <w:rFonts w:ascii="Tahoma" w:eastAsia="Times New Roman" w:hAnsi="Tahoma" w:cs="Tahoma"/>
          <w:color w:val="000000"/>
          <w:lang w:val="fr-HT"/>
        </w:rPr>
      </w:pPr>
      <w:r w:rsidRPr="00DD61F5">
        <w:rPr>
          <w:rFonts w:ascii="Tahoma" w:eastAsia="Times New Roman" w:hAnsi="Tahoma" w:cs="Tahoma"/>
          <w:color w:val="000000"/>
          <w:lang w:val="fr-HT"/>
        </w:rPr>
        <w:t>Cette évaluation financière est préliminaire et devra faire l’objet d’une étude de faisabilité avant tout investissement.</w:t>
      </w:r>
    </w:p>
    <w:p w:rsidR="003A76A2" w:rsidRPr="00DD61F5" w:rsidRDefault="00333107">
      <w:pPr>
        <w:spacing w:after="160" w:line="259" w:lineRule="auto"/>
        <w:jc w:val="left"/>
        <w:rPr>
          <w:rFonts w:ascii="Tahoma" w:eastAsia="Times New Roman" w:hAnsi="Tahoma" w:cs="Tahoma"/>
          <w:color w:val="000000"/>
          <w:lang w:val="fr-HT"/>
        </w:rPr>
      </w:pPr>
      <w:r w:rsidRPr="00DD61F5">
        <w:rPr>
          <w:rFonts w:ascii="Tahoma" w:eastAsia="Times New Roman" w:hAnsi="Tahoma" w:cs="Tahoma"/>
          <w:color w:val="000000"/>
          <w:lang w:val="fr-HT"/>
        </w:rPr>
        <w:br w:type="page"/>
      </w:r>
    </w:p>
    <w:p w:rsidR="003A76A2" w:rsidRPr="00DD61F5" w:rsidRDefault="003A76A2">
      <w:pPr>
        <w:rPr>
          <w:rFonts w:ascii="Tahoma" w:eastAsia="Times New Roman" w:hAnsi="Tahoma" w:cs="Tahoma"/>
          <w:sz w:val="24"/>
          <w:szCs w:val="24"/>
          <w:lang w:val="fr-HT"/>
        </w:rPr>
      </w:pPr>
    </w:p>
    <w:p w:rsidR="003A76A2" w:rsidRPr="00DD61F5" w:rsidRDefault="00333107">
      <w:pPr>
        <w:pStyle w:val="Heading1"/>
        <w:rPr>
          <w:rFonts w:eastAsia="Times New Roman" w:cs="Tahoma"/>
          <w:sz w:val="48"/>
          <w:szCs w:val="48"/>
          <w:lang w:val="fr-HT"/>
        </w:rPr>
      </w:pPr>
      <w:bookmarkStart w:id="330" w:name="_Toc88491126"/>
      <w:bookmarkStart w:id="331" w:name="_Toc88494834"/>
      <w:r w:rsidRPr="00DD61F5">
        <w:rPr>
          <w:rFonts w:eastAsia="Times New Roman" w:cs="Tahoma"/>
          <w:lang w:val="fr-HT"/>
        </w:rPr>
        <w:t>5.6. LA PRODUCTION DE BIOCHAR À PARTIR DES BALLES DE RIZ POUR L’AMENDEMENT DES SOLS ET DES ACTIVITÉS CONNEXES</w:t>
      </w:r>
      <w:bookmarkEnd w:id="330"/>
      <w:bookmarkEnd w:id="331"/>
    </w:p>
    <w:p w:rsidR="003A76A2" w:rsidRPr="00DD61F5" w:rsidRDefault="00333107">
      <w:pPr>
        <w:pStyle w:val="Caption"/>
        <w:rPr>
          <w:rFonts w:ascii="Tahoma" w:hAnsi="Tahoma" w:cs="Tahoma"/>
          <w:sz w:val="24"/>
          <w:szCs w:val="24"/>
          <w:lang w:val="fr-HT"/>
        </w:rPr>
      </w:pPr>
      <w:r w:rsidRPr="00DD61F5">
        <w:rPr>
          <w:rFonts w:ascii="Tahoma" w:hAnsi="Tahoma" w:cs="Tahoma"/>
          <w:lang w:val="fr-HT"/>
        </w:rPr>
        <w:t>Encadré 2 : Encadré sur la production de biochar et des activités connexes</w:t>
      </w:r>
    </w:p>
    <w:tbl>
      <w:tblPr>
        <w:tblW w:w="0" w:type="auto"/>
        <w:tblCellMar>
          <w:top w:w="15" w:type="dxa"/>
          <w:left w:w="15" w:type="dxa"/>
          <w:bottom w:w="15" w:type="dxa"/>
          <w:right w:w="15" w:type="dxa"/>
        </w:tblCellMar>
        <w:tblLook w:val="04A0"/>
      </w:tblPr>
      <w:tblGrid>
        <w:gridCol w:w="10179"/>
      </w:tblGrid>
      <w:tr w:rsidR="003A76A2" w:rsidRPr="00DD61F5">
        <w:trPr>
          <w:trHeight w:val="78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La production de biochar se fait avec cogénération d'électricité renouvelable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Pro-Natura a été le pionnier du développement du biochar en Afrique en développant une technologie de production de biochar qui a reçu le 1</w:t>
            </w:r>
            <w:r w:rsidRPr="00DD61F5">
              <w:rPr>
                <w:rFonts w:ascii="Tahoma" w:eastAsia="Times New Roman" w:hAnsi="Tahoma" w:cs="Tahoma"/>
                <w:color w:val="000000"/>
                <w:sz w:val="13"/>
                <w:szCs w:val="13"/>
                <w:vertAlign w:val="superscript"/>
                <w:lang w:val="fr-HT"/>
              </w:rPr>
              <w:t>er</w:t>
            </w:r>
            <w:r w:rsidRPr="00DD61F5">
              <w:rPr>
                <w:rFonts w:ascii="Tahoma" w:eastAsia="Times New Roman" w:hAnsi="Tahoma" w:cs="Tahoma"/>
                <w:color w:val="000000"/>
                <w:lang w:val="fr-HT"/>
              </w:rPr>
              <w:t xml:space="preserve"> prix d'innovation technologique de la Fondation Altran.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noProof/>
                <w:sz w:val="24"/>
                <w:szCs w:val="24"/>
                <w:bdr w:val="single" w:sz="18" w:space="0" w:color="44546A" w:frame="1"/>
                <w:lang w:val="en-US"/>
              </w:rPr>
              <w:drawing>
                <wp:anchor distT="0" distB="0" distL="114300" distR="114300" simplePos="0" relativeHeight="251627008" behindDoc="1" locked="0" layoutInCell="1" allowOverlap="1">
                  <wp:simplePos x="0" y="0"/>
                  <wp:positionH relativeFrom="column">
                    <wp:posOffset>59055</wp:posOffset>
                  </wp:positionH>
                  <wp:positionV relativeFrom="paragraph">
                    <wp:posOffset>58631</wp:posOffset>
                  </wp:positionV>
                  <wp:extent cx="2298065" cy="1512570"/>
                  <wp:effectExtent l="0" t="0" r="6985" b="0"/>
                  <wp:wrapTight wrapText="bothSides">
                    <wp:wrapPolygon edited="0">
                      <wp:start x="0" y="0"/>
                      <wp:lineTo x="0" y="21219"/>
                      <wp:lineTo x="21487" y="21219"/>
                      <wp:lineTo x="21487" y="0"/>
                      <wp:lineTo x="0" y="0"/>
                    </wp:wrapPolygon>
                  </wp:wrapTight>
                  <wp:docPr id="114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4"/>
                          <pic:cNvPicPr/>
                        </pic:nvPicPr>
                        <pic:blipFill>
                          <a:blip r:embed="rId40" cstate="print"/>
                          <a:srcRect/>
                          <a:stretch/>
                        </pic:blipFill>
                        <pic:spPr>
                          <a:xfrm>
                            <a:off x="0" y="0"/>
                            <a:ext cx="2298065" cy="1512570"/>
                          </a:xfrm>
                          <a:prstGeom prst="rect">
                            <a:avLst/>
                          </a:prstGeom>
                          <a:ln>
                            <a:noFill/>
                          </a:ln>
                        </pic:spPr>
                      </pic:pic>
                    </a:graphicData>
                  </a:graphic>
                </wp:anchor>
              </w:drawing>
            </w:r>
            <w:r w:rsidRPr="00DD61F5">
              <w:rPr>
                <w:rFonts w:ascii="Tahoma" w:eastAsia="Times New Roman" w:hAnsi="Tahoma" w:cs="Tahoma"/>
                <w:color w:val="000000"/>
                <w:lang w:val="fr-HT"/>
              </w:rPr>
              <w:t xml:space="preserve">La technologie, conçue par l’ingénieur Rachid </w:t>
            </w:r>
            <w:proofErr w:type="spellStart"/>
            <w:r w:rsidRPr="00DD61F5">
              <w:rPr>
                <w:rFonts w:ascii="Tahoma" w:eastAsia="Times New Roman" w:hAnsi="Tahoma" w:cs="Tahoma"/>
                <w:color w:val="000000"/>
                <w:lang w:val="fr-HT"/>
              </w:rPr>
              <w:t>Hadibi</w:t>
            </w:r>
            <w:proofErr w:type="spellEnd"/>
            <w:r w:rsidRPr="00DD61F5">
              <w:rPr>
                <w:rFonts w:ascii="Tahoma" w:eastAsia="Times New Roman" w:hAnsi="Tahoma" w:cs="Tahoma"/>
                <w:color w:val="000000"/>
                <w:lang w:val="fr-HT"/>
              </w:rPr>
              <w:t xml:space="preserve">, utilise la pyrolyse continue pour carboniser les résidus agricoles inutilisés ou d'autres types de biomasse renouvelable inemployée. Par exemple : les pailles blé et de riz, les tiges de coton, les tiges de maïs, les cosses de riz et de café, la bagasse de canne à sucre peuvent être utilisées pour fabriquer du biochar. Les résidus de bois peuvent également être carbonisés, avec un rendement environ 3 fois plus élevé que les procédés conventionnels. </w:t>
            </w:r>
            <w:r w:rsidRPr="00DD61F5">
              <w:rPr>
                <w:rFonts w:ascii="Tahoma" w:eastAsia="Times New Roman" w:hAnsi="Tahoma" w:cs="Tahoma"/>
                <w:color w:val="000000"/>
                <w:lang w:val="fr-HT"/>
              </w:rPr>
              <w:tab/>
              <w:t>CarboChar-1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noProof/>
                <w:sz w:val="24"/>
                <w:szCs w:val="24"/>
                <w:bdr w:val="single" w:sz="18" w:space="0" w:color="44546A" w:frame="1"/>
                <w:lang w:val="en-US"/>
              </w:rPr>
              <w:drawing>
                <wp:anchor distT="0" distB="0" distL="114300" distR="114300" simplePos="0" relativeHeight="251628032" behindDoc="1" locked="0" layoutInCell="1" allowOverlap="1">
                  <wp:simplePos x="0" y="0"/>
                  <wp:positionH relativeFrom="column">
                    <wp:posOffset>3699933</wp:posOffset>
                  </wp:positionH>
                  <wp:positionV relativeFrom="paragraph">
                    <wp:posOffset>986790</wp:posOffset>
                  </wp:positionV>
                  <wp:extent cx="2362834" cy="1562100"/>
                  <wp:effectExtent l="0" t="0" r="0" b="0"/>
                  <wp:wrapTight wrapText="bothSides">
                    <wp:wrapPolygon edited="0">
                      <wp:start x="0" y="0"/>
                      <wp:lineTo x="0" y="21337"/>
                      <wp:lineTo x="21420" y="21337"/>
                      <wp:lineTo x="21420" y="0"/>
                      <wp:lineTo x="0" y="0"/>
                    </wp:wrapPolygon>
                  </wp:wrapTight>
                  <wp:docPr id="114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3"/>
                          <pic:cNvPicPr/>
                        </pic:nvPicPr>
                        <pic:blipFill>
                          <a:blip r:embed="rId41" cstate="print"/>
                          <a:srcRect/>
                          <a:stretch/>
                        </pic:blipFill>
                        <pic:spPr>
                          <a:xfrm>
                            <a:off x="0" y="0"/>
                            <a:ext cx="2362834" cy="1562100"/>
                          </a:xfrm>
                          <a:prstGeom prst="rect">
                            <a:avLst/>
                          </a:prstGeom>
                          <a:ln>
                            <a:noFill/>
                          </a:ln>
                        </pic:spPr>
                      </pic:pic>
                    </a:graphicData>
                  </a:graphic>
                </wp:anchor>
              </w:drawing>
            </w:r>
            <w:r w:rsidRPr="00DD61F5">
              <w:rPr>
                <w:rFonts w:ascii="Tahoma" w:eastAsia="Times New Roman" w:hAnsi="Tahoma" w:cs="Tahoma"/>
                <w:color w:val="000000"/>
                <w:lang w:val="fr-HT"/>
              </w:rPr>
              <w:t xml:space="preserve">La technologie, appelée </w:t>
            </w:r>
            <w:proofErr w:type="spellStart"/>
            <w:r w:rsidRPr="00DD61F5">
              <w:rPr>
                <w:rFonts w:ascii="Tahoma" w:eastAsia="Times New Roman" w:hAnsi="Tahoma" w:cs="Tahoma"/>
                <w:color w:val="000000"/>
                <w:lang w:val="fr-HT"/>
              </w:rPr>
              <w:t>CarboChar</w:t>
            </w:r>
            <w:proofErr w:type="spellEnd"/>
            <w:r w:rsidRPr="00DD61F5">
              <w:rPr>
                <w:rFonts w:ascii="Tahoma" w:eastAsia="Times New Roman" w:hAnsi="Tahoma" w:cs="Tahoma"/>
                <w:color w:val="000000"/>
                <w:lang w:val="fr-HT"/>
              </w:rPr>
              <w:t>, peut produire entre 1 à 10 tonnes de biochar par jour selon la taille de la machine. Elle fournit de 35 % à 45 % de rendement (poids de biochar produit par rapport au poids de la biomasse à 15 % d'humidité) selon le type de biomasse. De plus, la pyrolyse continue permet au processus de production d'être pratiquement autonome en énergie, en plus de réduire les coûts d'exploitation. L'énergie thermique générée lors de la production de biochar peut aussi être utilisée pour remplacer l'électricité issue des combustibles fossiles.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 xml:space="preserve">Les CarboChar-3 et 4 peuvent également </w:t>
            </w:r>
            <w:proofErr w:type="spellStart"/>
            <w:r w:rsidRPr="00DD61F5">
              <w:rPr>
                <w:rFonts w:ascii="Tahoma" w:eastAsia="Times New Roman" w:hAnsi="Tahoma" w:cs="Tahoma"/>
                <w:color w:val="000000"/>
                <w:lang w:val="fr-HT"/>
              </w:rPr>
              <w:t>cogénérer</w:t>
            </w:r>
            <w:proofErr w:type="spellEnd"/>
            <w:r w:rsidRPr="00DD61F5">
              <w:rPr>
                <w:rFonts w:ascii="Tahoma" w:eastAsia="Times New Roman" w:hAnsi="Tahoma" w:cs="Tahoma"/>
                <w:color w:val="000000"/>
                <w:lang w:val="fr-HT"/>
              </w:rPr>
              <w:t xml:space="preserve"> de l'électricité. Ils produisent respectivement 1 MW et 2 MW de chaleur renouvelable qui peut être convertie en électricité grâce à une technologie ORC (</w:t>
            </w:r>
            <w:proofErr w:type="spellStart"/>
            <w:r w:rsidRPr="00DD61F5">
              <w:rPr>
                <w:rFonts w:ascii="Tahoma" w:eastAsia="Times New Roman" w:hAnsi="Tahoma" w:cs="Tahoma"/>
                <w:color w:val="000000"/>
                <w:lang w:val="fr-HT"/>
              </w:rPr>
              <w:t>Organic</w:t>
            </w:r>
            <w:proofErr w:type="spellEnd"/>
            <w:r w:rsidRPr="00DD61F5">
              <w:rPr>
                <w:rFonts w:ascii="Tahoma" w:eastAsia="Times New Roman" w:hAnsi="Tahoma" w:cs="Tahoma"/>
                <w:color w:val="000000"/>
                <w:lang w:val="fr-HT"/>
              </w:rPr>
              <w:t xml:space="preserve"> </w:t>
            </w:r>
            <w:proofErr w:type="spellStart"/>
            <w:r w:rsidRPr="00DD61F5">
              <w:rPr>
                <w:rFonts w:ascii="Tahoma" w:eastAsia="Times New Roman" w:hAnsi="Tahoma" w:cs="Tahoma"/>
                <w:color w:val="000000"/>
                <w:lang w:val="fr-HT"/>
              </w:rPr>
              <w:t>Ranking</w:t>
            </w:r>
            <w:proofErr w:type="spellEnd"/>
            <w:r w:rsidRPr="00DD61F5">
              <w:rPr>
                <w:rFonts w:ascii="Tahoma" w:eastAsia="Times New Roman" w:hAnsi="Tahoma" w:cs="Tahoma"/>
                <w:color w:val="000000"/>
                <w:lang w:val="fr-HT"/>
              </w:rPr>
              <w:t xml:space="preserve"> Cycle), qui transforme l'énergie thermique en énergie mécanique et enfin en électricité via un générateur </w:t>
            </w:r>
            <w:r w:rsidRPr="00DD61F5">
              <w:rPr>
                <w:rFonts w:ascii="Tahoma" w:eastAsia="Times New Roman" w:hAnsi="Tahoma" w:cs="Tahoma"/>
                <w:color w:val="000000"/>
                <w:sz w:val="13"/>
                <w:szCs w:val="13"/>
                <w:vertAlign w:val="superscript"/>
                <w:lang w:val="fr-HT"/>
              </w:rPr>
              <w:t>électrique.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 xml:space="preserve">Exemple d’ORC fabriqué par </w:t>
            </w:r>
            <w:proofErr w:type="spellStart"/>
            <w:r w:rsidRPr="00DD61F5">
              <w:rPr>
                <w:rFonts w:ascii="Tahoma" w:eastAsia="Times New Roman" w:hAnsi="Tahoma" w:cs="Tahoma"/>
                <w:color w:val="000000"/>
                <w:lang w:val="fr-HT"/>
              </w:rPr>
              <w:t>Enertime</w:t>
            </w:r>
            <w:proofErr w:type="spellEnd"/>
          </w:p>
        </w:tc>
      </w:tr>
    </w:tbl>
    <w:p w:rsidR="003A76A2" w:rsidRPr="00DD61F5" w:rsidRDefault="003A76A2">
      <w:pPr>
        <w:spacing w:after="0"/>
        <w:rPr>
          <w:rFonts w:ascii="Tahoma" w:eastAsia="Times New Roman" w:hAnsi="Tahoma" w:cs="Tahoma"/>
          <w:sz w:val="24"/>
          <w:szCs w:val="24"/>
          <w:lang w:val="fr-HT"/>
        </w:rPr>
      </w:pPr>
    </w:p>
    <w:p w:rsidR="003A76A2" w:rsidRPr="00DD61F5" w:rsidRDefault="00333107">
      <w:pPr>
        <w:rPr>
          <w:rFonts w:ascii="Tahoma" w:eastAsia="Times New Roman" w:hAnsi="Tahoma" w:cs="Tahoma"/>
          <w:color w:val="000000"/>
          <w:lang w:val="fr-HT"/>
        </w:rPr>
      </w:pPr>
      <w:r w:rsidRPr="00DD61F5">
        <w:rPr>
          <w:rFonts w:ascii="Tahoma" w:eastAsia="Times New Roman" w:hAnsi="Tahoma" w:cs="Tahoma"/>
          <w:color w:val="000000"/>
          <w:lang w:val="fr-HT"/>
        </w:rPr>
        <w:t xml:space="preserve">Une communication avec le promoteur de </w:t>
      </w:r>
      <w:proofErr w:type="spellStart"/>
      <w:r w:rsidRPr="00DD61F5">
        <w:rPr>
          <w:rFonts w:ascii="Tahoma" w:eastAsia="Times New Roman" w:hAnsi="Tahoma" w:cs="Tahoma"/>
          <w:color w:val="000000"/>
          <w:lang w:val="fr-HT"/>
        </w:rPr>
        <w:t>Pronatura</w:t>
      </w:r>
      <w:proofErr w:type="spellEnd"/>
      <w:r w:rsidRPr="00DD61F5">
        <w:rPr>
          <w:rFonts w:ascii="Tahoma" w:eastAsia="Times New Roman" w:hAnsi="Tahoma" w:cs="Tahoma"/>
          <w:color w:val="000000"/>
          <w:lang w:val="fr-HT"/>
        </w:rPr>
        <w:t xml:space="preserve"> et de biochar a permis à ce dernier de préciser les points suivants : « la production de légumes en Haïti peut connaitre un développement soutenu avec l’application de 5 TM de biochar par hectare ce qui permettra de doubler les rendements actuellement obtenus. L’introduction sur grande échelle du biochar devrait passer par l’introduction des équipements requis, accompagnée et par la formation nécessaire. Une étude de faisabilité devrait être formulée en ce sens. L’ensemble du projet pourrait coûter dans sa phase initiale environ 100 000 $US. Le promoteur disait être à la disposition du projet TPR pour les suites nécessaires.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br/>
      </w:r>
    </w:p>
    <w:p w:rsidR="003A76A2" w:rsidRPr="00DD61F5" w:rsidRDefault="00333107">
      <w:pPr>
        <w:pStyle w:val="Heading1"/>
        <w:rPr>
          <w:rFonts w:cs="Tahoma"/>
        </w:rPr>
      </w:pPr>
      <w:bookmarkStart w:id="332" w:name="_Toc88491127"/>
      <w:bookmarkStart w:id="333" w:name="_Toc88494835"/>
      <w:r w:rsidRPr="00DD61F5">
        <w:rPr>
          <w:rFonts w:eastAsia="Times New Roman" w:cs="Tahoma"/>
        </w:rPr>
        <w:lastRenderedPageBreak/>
        <w:t>5.7. ANNEXES</w:t>
      </w:r>
      <w:bookmarkEnd w:id="332"/>
      <w:bookmarkEnd w:id="333"/>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rPr>
      </w:pPr>
      <w:bookmarkStart w:id="334" w:name="_Toc88491128"/>
      <w:bookmarkStart w:id="335" w:name="_Toc88494836"/>
      <w:r w:rsidRPr="00DD61F5">
        <w:rPr>
          <w:rFonts w:ascii="Tahoma" w:eastAsia="Times New Roman" w:hAnsi="Tahoma" w:cs="Tahoma"/>
          <w:smallCaps/>
          <w:color w:val="FFFFFF"/>
          <w:sz w:val="20"/>
          <w:szCs w:val="20"/>
        </w:rPr>
        <w:t>ANNEXE 1 : CONTRAT D’ACHAT DE SISAL</w:t>
      </w:r>
      <w:bookmarkEnd w:id="334"/>
      <w:bookmarkEnd w:id="335"/>
    </w:p>
    <w:p w:rsidR="003A76A2" w:rsidRPr="00DD61F5" w:rsidRDefault="003A76A2">
      <w:pPr>
        <w:spacing w:after="0"/>
        <w:rPr>
          <w:rFonts w:ascii="Tahoma" w:eastAsia="Times New Roman" w:hAnsi="Tahoma" w:cs="Tahoma"/>
          <w:sz w:val="24"/>
          <w:szCs w:val="24"/>
        </w:rPr>
      </w:pP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ENTRE :</w:t>
      </w:r>
      <w:r w:rsidRPr="00DD61F5">
        <w:rPr>
          <w:rFonts w:ascii="Tahoma" w:eastAsia="Times New Roman" w:hAnsi="Tahoma" w:cs="Tahoma"/>
          <w:color w:val="000000"/>
          <w:lang w:val="fr-HT"/>
        </w:rPr>
        <w:tab/>
        <w:t xml:space="preserve"> Nom : _______________________________________ un producteur indépendant résident et domicilié à_________________________, identifié au NIF ____________________ et ci-après désigné le VENDEUR d’une part,</w:t>
      </w:r>
    </w:p>
    <w:p w:rsidR="003A76A2" w:rsidRPr="00DD61F5" w:rsidRDefault="003A76A2">
      <w:pPr>
        <w:spacing w:after="0"/>
        <w:rPr>
          <w:rFonts w:ascii="Tahoma" w:eastAsia="Times New Roman" w:hAnsi="Tahoma" w:cs="Tahoma"/>
          <w:sz w:val="24"/>
          <w:szCs w:val="24"/>
          <w:lang w:val="fr-HT"/>
        </w:rPr>
      </w:pP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ET :</w:t>
      </w:r>
      <w:r w:rsidRPr="00DD61F5">
        <w:rPr>
          <w:rFonts w:ascii="Tahoma" w:eastAsia="Times New Roman" w:hAnsi="Tahoma" w:cs="Tahoma"/>
          <w:color w:val="000000"/>
          <w:lang w:val="fr-HT"/>
        </w:rPr>
        <w:tab/>
        <w:t>SISALCO S.A. (SISALCO S.A.) Société anonyme de droit haïtien, ayant son siège social au # 53 Boulevard Toussaint Louverture, à Port-au-Prince, Haïti, immatriculée au NIF 000-569-230-2</w:t>
      </w:r>
      <w:proofErr w:type="gramStart"/>
      <w:r w:rsidRPr="00DD61F5">
        <w:rPr>
          <w:rFonts w:ascii="Tahoma" w:eastAsia="Times New Roman" w:hAnsi="Tahoma" w:cs="Tahoma"/>
          <w:color w:val="000000"/>
          <w:lang w:val="fr-HT"/>
        </w:rPr>
        <w:t>,ci</w:t>
      </w:r>
      <w:proofErr w:type="gramEnd"/>
      <w:r w:rsidRPr="00DD61F5">
        <w:rPr>
          <w:rFonts w:ascii="Tahoma" w:eastAsia="Times New Roman" w:hAnsi="Tahoma" w:cs="Tahoma"/>
          <w:color w:val="000000"/>
          <w:lang w:val="fr-HT"/>
        </w:rPr>
        <w:t>-après désigné l’ACHETEUR ou SISALCO d’autre part;</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Considérant que les parties sont respectivement impliquées dans la production et la vente de Sisal;</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Considérant que SISALCO désire établir de solides relations d’affaires avec des groupes de planteurs à travers le pays afin d’assurer un approvisionnement régulier de la fibre de sisal pour alimenter les besoins de son usine de transformation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Considérant que SISALCO se spécialise dans la vente de produits à base de fibre de sisal sur le marché International et qu’elle désire s’assurer en Haïti d’un approvisionnement régulier, constant et à juste prix;</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Considérant la nécessité de garantir aux petits planteurs indépendants ou regroupés en coopérative un prix d’achat équitable indexé sur le prix reçu par la SISALCO sur le marché international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Considérant que les parties désirent établir une relation d’affaires mutuellement bénéfique en sauvegardant leurs propres intérêts économiques et tout en respectant les règles de bonne conduite commerciales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IL EST CONVENU CE QUI SUIT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1 -</w:t>
      </w:r>
      <w:r w:rsidRPr="00DD61F5">
        <w:rPr>
          <w:rFonts w:ascii="Tahoma" w:eastAsia="Times New Roman" w:hAnsi="Tahoma" w:cs="Tahoma"/>
          <w:color w:val="000000"/>
          <w:lang w:val="fr-HT"/>
        </w:rPr>
        <w:tab/>
        <w:t>OBJET DU CONTRAT</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VENDEUR s’engage à vendre de la fibre de sisal à L’ACHETEUR qui s’engage à en payer le prix selon les termes conditions ci-après définies.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2 -</w:t>
      </w:r>
      <w:r w:rsidRPr="00DD61F5">
        <w:rPr>
          <w:rFonts w:ascii="Tahoma" w:eastAsia="Times New Roman" w:hAnsi="Tahoma" w:cs="Tahoma"/>
          <w:color w:val="000000"/>
          <w:lang w:val="fr-HT"/>
        </w:rPr>
        <w:tab/>
        <w:t>DURÉE DU CONTRAT</w:t>
      </w:r>
      <w:r w:rsidRPr="00DD61F5">
        <w:rPr>
          <w:rFonts w:ascii="Tahoma" w:eastAsia="Times New Roman" w:hAnsi="Tahoma" w:cs="Tahoma"/>
          <w:color w:val="000000"/>
          <w:lang w:val="fr-HT"/>
        </w:rPr>
        <w:tab/>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présent contrat est conclu pour une durée de un(1) an. Il prend effet à compter du _________________pour prendre fin le ___________. Le Contrat n’est pas renouvelable par tacite reconduction.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3 – QUANTITÉ MINIMALE DE SISAL OFFERTE PAR LE VENDEUR</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VENDEUR s’engage à OFFRIR à l’ACHETEUR un minimum de ____________ tonne métrique de feuille ou un minimum de ____________ tonne métrique de fibre.  L’ACHETEUR encourage les producteurs individuels qui ne peuvent offrir cette quantité minimale de joindre leur production à celle d’une coopérative de production.</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4 -</w:t>
      </w:r>
      <w:r w:rsidRPr="00DD61F5">
        <w:rPr>
          <w:rFonts w:ascii="Tahoma" w:eastAsia="Times New Roman" w:hAnsi="Tahoma" w:cs="Tahoma"/>
          <w:color w:val="000000"/>
          <w:lang w:val="fr-HT"/>
        </w:rPr>
        <w:tab/>
        <w:t>PRIX D’ACHAT GARANTI, ET INDEXATION AU PRIX INTERNATIONAL</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L’ACHETEUR, durant toute la durée du présent contrat s’engage à acheter du VENDEUR toute la quantité de fibre de sisal ou de feuilles de sisal non décortiquées, qui lui sera offert par ce dernier, à condition que le sisal rencontre les critères de qualité mentionnés ci-dessous.  Le prix d’achat du sisal payé au VENDEUR est déterminé de manière à ce qu’il représente en tout temps un pourcentage du prix payé sur le marché international pour les produits en sisal transformés par la SISALCO selon le barème mentionné ci-dessous.</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lastRenderedPageBreak/>
        <w:t>L’ACHETEUR paiera au VENDEUR :</w:t>
      </w:r>
    </w:p>
    <w:p w:rsidR="003A76A2" w:rsidRPr="00DD61F5" w:rsidRDefault="00333107">
      <w:pPr>
        <w:pBdr>
          <w:top w:val="single" w:sz="24" w:space="0" w:color="D9E2F3"/>
          <w:left w:val="single" w:sz="24" w:space="0" w:color="D9E2F3"/>
          <w:bottom w:val="single" w:sz="24" w:space="0" w:color="D9E2F3"/>
          <w:right w:val="single" w:sz="24" w:space="0" w:color="D9E2F3"/>
        </w:pBdr>
        <w:shd w:val="clear" w:color="auto" w:fill="D9E2F3"/>
        <w:spacing w:before="240"/>
        <w:outlineLvl w:val="2"/>
        <w:rPr>
          <w:rFonts w:ascii="Tahoma" w:eastAsia="Times New Roman" w:hAnsi="Tahoma" w:cs="Tahoma"/>
          <w:b/>
          <w:bCs/>
          <w:sz w:val="27"/>
          <w:szCs w:val="27"/>
          <w:lang w:val="fr-HT"/>
        </w:rPr>
      </w:pPr>
      <w:bookmarkStart w:id="336" w:name="_Toc88491129"/>
      <w:bookmarkStart w:id="337" w:name="_Toc88494837"/>
      <w:r w:rsidRPr="00DD61F5">
        <w:rPr>
          <w:rFonts w:ascii="Tahoma" w:eastAsia="Times New Roman" w:hAnsi="Tahoma" w:cs="Tahoma"/>
          <w:b/>
          <w:bCs/>
          <w:smallCaps/>
          <w:color w:val="000000"/>
          <w:sz w:val="20"/>
          <w:szCs w:val="20"/>
          <w:lang w:val="fr-HT"/>
        </w:rPr>
        <w:t>Fibre de Sisal</w:t>
      </w:r>
      <w:bookmarkEnd w:id="336"/>
      <w:bookmarkEnd w:id="337"/>
    </w:p>
    <w:tbl>
      <w:tblPr>
        <w:tblW w:w="0" w:type="auto"/>
        <w:tblCellMar>
          <w:top w:w="15" w:type="dxa"/>
          <w:left w:w="15" w:type="dxa"/>
          <w:bottom w:w="15" w:type="dxa"/>
          <w:right w:w="15" w:type="dxa"/>
        </w:tblCellMar>
        <w:tblLook w:val="04A0"/>
      </w:tblPr>
      <w:tblGrid>
        <w:gridCol w:w="5830"/>
        <w:gridCol w:w="1059"/>
        <w:gridCol w:w="3276"/>
      </w:tblGrid>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sz w:val="24"/>
                <w:szCs w:val="24"/>
              </w:rPr>
              <w:t>NIVEAU DE QUALITÉ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sz w:val="24"/>
                <w:szCs w:val="24"/>
              </w:rPr>
              <w:t>PRIX / Tonne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 du Prix du produit transformé vendu par SISALCO sur le marché International</w:t>
            </w:r>
          </w:p>
        </w:tc>
      </w:tr>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Qualité  Grade 3 L  (Longueur 90 cm et plus – Couleur blanche ou quelque peu jaunâtre  sans défaut de décortication, bien brossé – Taux d’humidité inférieur à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sz w:val="24"/>
                <w:szCs w:val="24"/>
              </w:rPr>
              <w:t>45 %</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Qualité  Grade 3 S  (Longueur de 60 cm à 89 cm) – Couleur blanche ou quelque peu jaunâtre  sans défaut de décortication, bien brossé – Taux d’humidité compris entre 5 et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sz w:val="24"/>
                <w:szCs w:val="24"/>
              </w:rPr>
              <w:t>44%</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Qualité  Grade UG (Longueur de 60 cm et plus cm – Couleur un peu brunâtre, peu de défaut – Taux d’humidité compris entre 10 et 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sz w:val="24"/>
                <w:szCs w:val="24"/>
              </w:rPr>
              <w:t>43%</w:t>
            </w:r>
          </w:p>
          <w:p w:rsidR="003A76A2" w:rsidRPr="00DD61F5" w:rsidRDefault="003A76A2">
            <w:pPr>
              <w:spacing w:after="240"/>
              <w:jc w:val="center"/>
              <w:rPr>
                <w:rFonts w:ascii="Tahoma" w:eastAsia="Times New Roman" w:hAnsi="Tahoma" w:cs="Tahoma"/>
                <w:sz w:val="24"/>
                <w:szCs w:val="24"/>
              </w:rPr>
            </w:pP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Qualité  Grade SSUG  (Longueur de 60 cm et plus cm – Couleur un peu jaunâtre, peu brunâtre – Taux d’humidité compris entre 10 et 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color w:val="000000"/>
                <w:sz w:val="24"/>
                <w:szCs w:val="24"/>
              </w:rPr>
              <w:t>42%</w:t>
            </w:r>
          </w:p>
        </w:tc>
      </w:tr>
    </w:tbl>
    <w:p w:rsidR="003A76A2" w:rsidRPr="00DD61F5" w:rsidRDefault="00333107">
      <w:pPr>
        <w:spacing w:after="0"/>
        <w:rPr>
          <w:rFonts w:ascii="Tahoma" w:eastAsia="Times New Roman" w:hAnsi="Tahoma" w:cs="Tahoma"/>
          <w:b/>
          <w:bCs/>
          <w:sz w:val="27"/>
          <w:szCs w:val="27"/>
        </w:rPr>
      </w:pPr>
      <w:r w:rsidRPr="00DD61F5">
        <w:rPr>
          <w:rFonts w:ascii="Tahoma" w:eastAsia="Times New Roman" w:hAnsi="Tahoma" w:cs="Tahoma"/>
          <w:sz w:val="24"/>
          <w:szCs w:val="24"/>
        </w:rPr>
        <w:br/>
      </w:r>
      <w:bookmarkStart w:id="338" w:name="_Toc88491130"/>
      <w:r w:rsidRPr="00DD61F5">
        <w:rPr>
          <w:rFonts w:ascii="Tahoma" w:eastAsia="Times New Roman" w:hAnsi="Tahoma" w:cs="Tahoma"/>
          <w:b/>
          <w:bCs/>
          <w:smallCaps/>
          <w:color w:val="000000"/>
          <w:sz w:val="20"/>
          <w:szCs w:val="20"/>
        </w:rPr>
        <w:t>Feuille de Sisal</w:t>
      </w:r>
      <w:bookmarkEnd w:id="338"/>
    </w:p>
    <w:p w:rsidR="003A76A2" w:rsidRPr="00DD61F5" w:rsidRDefault="003A76A2">
      <w:pPr>
        <w:spacing w:after="0"/>
        <w:rPr>
          <w:rFonts w:ascii="Tahoma" w:eastAsia="Times New Roman" w:hAnsi="Tahoma" w:cs="Tahoma"/>
          <w:sz w:val="24"/>
          <w:szCs w:val="24"/>
        </w:rPr>
      </w:pPr>
    </w:p>
    <w:tbl>
      <w:tblPr>
        <w:tblW w:w="0" w:type="auto"/>
        <w:tblCellMar>
          <w:top w:w="15" w:type="dxa"/>
          <w:left w:w="15" w:type="dxa"/>
          <w:bottom w:w="15" w:type="dxa"/>
          <w:right w:w="15" w:type="dxa"/>
        </w:tblCellMar>
        <w:tblLook w:val="04A0"/>
      </w:tblPr>
      <w:tblGrid>
        <w:gridCol w:w="4615"/>
        <w:gridCol w:w="1174"/>
        <w:gridCol w:w="4376"/>
      </w:tblGrid>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sz w:val="24"/>
                <w:szCs w:val="24"/>
              </w:rPr>
              <w:t>Quantité de Feuille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sz w:val="24"/>
                <w:szCs w:val="24"/>
              </w:rPr>
              <w:t>PRIX / Tonne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 du Prix du produit transformé vendu par SISALCO sur le marché International</w:t>
            </w:r>
          </w:p>
        </w:tc>
      </w:tr>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Feuilles de longueur supérieure à 1 m – Feuilles sans défauts apparents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r>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Feuilles de longueur entre 0,9 et 1 m – Feuilles sans défauts apparents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r>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Feuilles de longueur supérieure entre 0,7 et 0,9 m – Feuilles présentant quelques impacts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r>
      <w:tr w:rsidR="003A76A2" w:rsidRPr="00DD61F5">
        <w:trPr>
          <w:trHeight w:val="1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sz w:val="24"/>
                <w:szCs w:val="24"/>
                <w:lang w:val="fr-HT"/>
              </w:rPr>
              <w:t>Feuilles de longueur supérieure entre 0,6 et 0,7 m – Feuilles abimées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A76A2">
            <w:pPr>
              <w:spacing w:after="0"/>
              <w:rPr>
                <w:rFonts w:ascii="Tahoma" w:eastAsia="Times New Roman" w:hAnsi="Tahoma" w:cs="Tahoma"/>
                <w:sz w:val="24"/>
                <w:szCs w:val="24"/>
                <w:lang w:val="fr-HT"/>
              </w:rPr>
            </w:pPr>
          </w:p>
        </w:tc>
      </w:tr>
    </w:tbl>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5 -</w:t>
      </w:r>
      <w:r w:rsidRPr="00DD61F5">
        <w:rPr>
          <w:rFonts w:ascii="Tahoma" w:eastAsia="Times New Roman" w:hAnsi="Tahoma" w:cs="Tahoma"/>
          <w:color w:val="000000"/>
          <w:lang w:val="fr-HT"/>
        </w:rPr>
        <w:tab/>
        <w:t>RESPECT DES NORMES ENVIRONEMENTALES</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Dans le cas d’achat de fibre de sisal, l’ACHETEUR devra s’assurer que le VENDEUR respecte les normes environnementales fixées par le Ministère de l’Agriculture des Ressources Naturelles et du Développement Rural (MARNDR) et le Ministère de l’Environnement (MDE). L’ACHETEUR se réserve le droit de ne pas acheter de la fibre de sisal d’un VENDEUR qui ne respecte pas les normes environnementales.</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6-</w:t>
      </w:r>
      <w:r w:rsidRPr="00DD61F5">
        <w:rPr>
          <w:rFonts w:ascii="Tahoma" w:eastAsia="Times New Roman" w:hAnsi="Tahoma" w:cs="Tahoma"/>
          <w:color w:val="000000"/>
          <w:lang w:val="fr-HT"/>
        </w:rPr>
        <w:tab/>
        <w:t>PROCÉDURE DE RÉVISION DU PRIX DURANT LE CONTRAT</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 xml:space="preserve">Toute hausse du prix d’achat de la fibre de sisal sur le marché international devra être reflétée dans le prix d’achat payé par SISALCO.  Tous les trois mois, les parties se réuniront pour partager les </w:t>
      </w:r>
      <w:r w:rsidRPr="00DD61F5">
        <w:rPr>
          <w:rFonts w:ascii="Tahoma" w:eastAsia="Times New Roman" w:hAnsi="Tahoma" w:cs="Tahoma"/>
          <w:color w:val="000000"/>
          <w:lang w:val="fr-HT"/>
        </w:rPr>
        <w:lastRenderedPageBreak/>
        <w:t>informations de marché, notamment le prix moyen fixé dans les commandes internationales reçues par la SISALCO durant le trimestre écoulé. De plus en cas d’une dévaluation accélérée de la Gourde durant la durée du contrat dépassant plus de 15% par rapport au taux en vigueur à la période précédente, la SISALCO devra indexer à la hausse le prix d’achat en conformité à cette d’évaluation constatée. </w:t>
      </w:r>
    </w:p>
    <w:p w:rsidR="003A76A2" w:rsidRPr="00DD61F5" w:rsidRDefault="00333107">
      <w:pPr>
        <w:keepNext/>
        <w:rPr>
          <w:rFonts w:ascii="Tahoma" w:eastAsia="Times New Roman" w:hAnsi="Tahoma" w:cs="Tahoma"/>
          <w:sz w:val="24"/>
          <w:szCs w:val="24"/>
          <w:lang w:val="fr-HT"/>
        </w:rPr>
      </w:pPr>
      <w:r w:rsidRPr="00DD61F5">
        <w:rPr>
          <w:rFonts w:ascii="Tahoma" w:eastAsia="Times New Roman" w:hAnsi="Tahoma" w:cs="Tahoma"/>
          <w:color w:val="000000"/>
          <w:lang w:val="fr-HT"/>
        </w:rPr>
        <w:t>Article 7-</w:t>
      </w:r>
      <w:r w:rsidRPr="00DD61F5">
        <w:rPr>
          <w:rFonts w:ascii="Tahoma" w:eastAsia="Times New Roman" w:hAnsi="Tahoma" w:cs="Tahoma"/>
          <w:color w:val="000000"/>
          <w:lang w:val="fr-HT"/>
        </w:rPr>
        <w:tab/>
        <w:t>QUALITÉ DE FIBRE DE SISAL</w:t>
      </w:r>
    </w:p>
    <w:p w:rsidR="003A76A2" w:rsidRPr="00DD61F5" w:rsidRDefault="00333107">
      <w:pPr>
        <w:keepNext/>
        <w:rPr>
          <w:rFonts w:ascii="Tahoma" w:eastAsia="Times New Roman" w:hAnsi="Tahoma" w:cs="Tahoma"/>
          <w:sz w:val="24"/>
          <w:szCs w:val="24"/>
          <w:lang w:val="fr-HT"/>
        </w:rPr>
      </w:pPr>
      <w:r w:rsidRPr="00DD61F5">
        <w:rPr>
          <w:rFonts w:ascii="Tahoma" w:eastAsia="Times New Roman" w:hAnsi="Tahoma" w:cs="Tahoma"/>
          <w:color w:val="000000"/>
          <w:lang w:val="fr-HT"/>
        </w:rPr>
        <w:t>La fibre de sisal offerte par le VENDEUR devra être d’une qualité supérieure. Elle ne devra pas être mélangée à d’autres fibres et ne devra pas contenir d’impuretés.  LE VENDEUR ou son représentant fera la gestion et le contrôle de la qualité de la fibre de sisal offerte à l’ACHETEUR.</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L’ACHETEUR procèdera à un contrôle de la qualité de la marchandise, en prélevant des échantillons de façon aléatoire, lors de chaque livraison. La rémunération se fera selon la répartition entre les différentes qualités de fibre constatées à partir de ce contrôle. Le VENDEUR pourra assister à ce contrôle.</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La Fibre de sisal sera livrée par le VENDEUR avec une fiche technique de ses caractéristiques et une indication claire de sa provenance (commune, champ etc</w:t>
      </w:r>
      <w:proofErr w:type="gramStart"/>
      <w:r w:rsidRPr="00DD61F5">
        <w:rPr>
          <w:rFonts w:ascii="Tahoma" w:eastAsia="Times New Roman" w:hAnsi="Tahoma" w:cs="Tahoma"/>
          <w:color w:val="000000"/>
          <w:lang w:val="fr-HT"/>
        </w:rPr>
        <w:t>..)</w:t>
      </w:r>
      <w:proofErr w:type="gramEnd"/>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 8-</w:t>
      </w:r>
      <w:r w:rsidRPr="00DD61F5">
        <w:rPr>
          <w:rFonts w:ascii="Tahoma" w:eastAsia="Times New Roman" w:hAnsi="Tahoma" w:cs="Tahoma"/>
          <w:color w:val="000000"/>
          <w:lang w:val="fr-HT"/>
        </w:rPr>
        <w:tab/>
        <w:t>PAIEMENT SUR LIVRAISON</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paiement par l’ACHETEUR au VENDEUR devra avoir lieu immédiatement après la livraison, l’inspection et l’acceptation de la quantité de fibre offerte. Le paiement pourra se faire en espèce ou selon un système de coupons auquel le VENDEUR aura le choix de participer.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Article-9</w:t>
      </w:r>
      <w:r w:rsidRPr="00DD61F5">
        <w:rPr>
          <w:rFonts w:ascii="Tahoma" w:eastAsia="Times New Roman" w:hAnsi="Tahoma" w:cs="Tahoma"/>
          <w:color w:val="000000"/>
          <w:lang w:val="fr-HT"/>
        </w:rPr>
        <w:tab/>
        <w:t>COMPETITION DÉLOYALE</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Afin de permettre aux parties d’évoluer dans leurs marchés respectifs soit la production et la transformation et/ou revente en gros les parties s’engagent à ne pas se faire de compétition déloyale pendant toute la durée du contrat. L’ACHETEUR s’engage à ne pas solliciter directement les employés ou sous-traitant du VENDEUR. De même le VENDEUR s’engage à ne pas solliciter les clients de l’ACHETEUR.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Article-10</w:t>
      </w:r>
      <w:r w:rsidRPr="00DD61F5">
        <w:rPr>
          <w:rFonts w:ascii="Tahoma" w:eastAsia="Times New Roman" w:hAnsi="Tahoma" w:cs="Tahoma"/>
          <w:color w:val="000000"/>
          <w:lang w:val="fr-HT"/>
        </w:rPr>
        <w:tab/>
        <w:t>ENTIERETÉ DU CONTRAT</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présent contrat constitue l’expression finale, complète et exclusive des termes du contrat entre les parties eu égard à l’objet du présent contrat. Le présent contrat se substitue et annule toute dettes, accord, entente, engagement du VENDEUR vis à vis l’ACHETEUR, contrat ou annexe antérieurs auquel il ne fait pas explicitement référence. Aucune partie n’a conclu le présent contrat en se basant sur tout autre contrat, accord, entente, promesse, engagement ou garantie autres que ceux explicitement intégrés, décrits par le présent contrat. Au reste, l’ACHETEUR reconnait qu’il a basé son jugement quant à la valeur, l’état et la qualité des produits sur son propre examen.</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Article-11</w:t>
      </w:r>
      <w:r w:rsidRPr="00DD61F5">
        <w:rPr>
          <w:rFonts w:ascii="Tahoma" w:eastAsia="Times New Roman" w:hAnsi="Tahoma" w:cs="Tahoma"/>
          <w:color w:val="000000"/>
          <w:lang w:val="fr-HT"/>
        </w:rPr>
        <w:tab/>
        <w:t>RESOLUTION DE CONFLIT</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Tout différend se rapportant à la validité, la caducité, la nullité, l’interprétation, l’exécution, l’inexécution, la prorogation, l’interruption, la résiliation ou la résolution du présent contrat sera soumis exclusivement à l’arbitrage d’un comité composé de trois (3) personnes. Chacune des parties choisira un membre et les deux membres choisiront un troisième.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Article-12</w:t>
      </w:r>
      <w:r w:rsidRPr="00DD61F5">
        <w:rPr>
          <w:rFonts w:ascii="Tahoma" w:eastAsia="Times New Roman" w:hAnsi="Tahoma" w:cs="Tahoma"/>
          <w:color w:val="000000"/>
          <w:lang w:val="fr-HT"/>
        </w:rPr>
        <w:tab/>
        <w:t>DROIT APPLICABLE</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présent contrat sera assujetti au droit, lois et usages de la République d’Haïti et aux juridictions de Fort-Liberté.</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L’ACHETEUR</w:t>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t>LE VENDEUR</w:t>
      </w:r>
    </w:p>
    <w:p w:rsidR="003A76A2" w:rsidRPr="00DD61F5" w:rsidRDefault="00333107">
      <w:pPr>
        <w:rPr>
          <w:rFonts w:ascii="Tahoma" w:eastAsia="Times New Roman" w:hAnsi="Tahoma" w:cs="Tahoma"/>
          <w:color w:val="000000"/>
          <w:lang w:val="fr-HT"/>
        </w:rPr>
      </w:pPr>
      <w:r w:rsidRPr="00DD61F5">
        <w:rPr>
          <w:rFonts w:ascii="Tahoma" w:eastAsia="Times New Roman" w:hAnsi="Tahoma" w:cs="Tahoma"/>
          <w:color w:val="000000"/>
          <w:lang w:val="fr-HT"/>
        </w:rPr>
        <w:t>SISALCO S.A.</w:t>
      </w:r>
      <w:r w:rsidRPr="00DD61F5">
        <w:rPr>
          <w:rFonts w:ascii="Tahoma" w:eastAsia="Times New Roman" w:hAnsi="Tahoma" w:cs="Tahoma"/>
          <w:color w:val="000000"/>
          <w:lang w:val="fr-HT"/>
        </w:rPr>
        <w:tab/>
        <w:t xml:space="preserve">NOM: </w:t>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r w:rsidRPr="00DD61F5">
        <w:rPr>
          <w:rFonts w:ascii="Tahoma" w:eastAsia="Times New Roman" w:hAnsi="Tahoma" w:cs="Tahoma"/>
          <w:color w:val="000000"/>
          <w:lang w:val="fr-HT"/>
        </w:rPr>
        <w:tab/>
      </w:r>
    </w:p>
    <w:p w:rsidR="003A76A2" w:rsidRPr="00DD61F5" w:rsidRDefault="003A76A2">
      <w:pPr>
        <w:rPr>
          <w:rFonts w:ascii="Tahoma" w:eastAsia="Times New Roman" w:hAnsi="Tahoma" w:cs="Tahoma"/>
          <w:color w:val="000000"/>
          <w:lang w:val="fr-HT"/>
        </w:rPr>
      </w:pPr>
    </w:p>
    <w:p w:rsidR="003A76A2" w:rsidRPr="00DD61F5" w:rsidRDefault="003A76A2">
      <w:pPr>
        <w:rPr>
          <w:rFonts w:ascii="Tahoma" w:eastAsia="Times New Roman" w:hAnsi="Tahoma" w:cs="Tahoma"/>
          <w:color w:val="000000"/>
          <w:lang w:val="fr-HT"/>
        </w:rPr>
      </w:pPr>
    </w:p>
    <w:p w:rsidR="003A76A2" w:rsidRPr="00DD61F5" w:rsidRDefault="003A76A2">
      <w:pPr>
        <w:rPr>
          <w:rFonts w:ascii="Tahoma" w:eastAsia="Times New Roman" w:hAnsi="Tahoma" w:cs="Tahoma"/>
          <w:color w:val="000000"/>
          <w:lang w:val="fr-HT"/>
        </w:rPr>
      </w:pPr>
    </w:p>
    <w:p w:rsidR="003A76A2" w:rsidRPr="00DD61F5" w:rsidRDefault="003A76A2">
      <w:pPr>
        <w:rPr>
          <w:rFonts w:ascii="Tahoma" w:eastAsia="Times New Roman" w:hAnsi="Tahoma" w:cs="Tahoma"/>
          <w:sz w:val="24"/>
          <w:szCs w:val="24"/>
          <w:lang w:val="fr-HT"/>
        </w:rPr>
      </w:pPr>
    </w:p>
    <w:p w:rsidR="003A76A2" w:rsidRPr="00DD61F5" w:rsidRDefault="00333107">
      <w:pPr>
        <w:pBdr>
          <w:top w:val="single" w:sz="8" w:space="2" w:color="44546A"/>
          <w:left w:val="single" w:sz="8" w:space="4" w:color="44546A"/>
          <w:bottom w:val="single" w:sz="8" w:space="2" w:color="44546A"/>
          <w:right w:val="single" w:sz="8" w:space="4" w:color="44546A"/>
        </w:pBdr>
        <w:shd w:val="clear" w:color="auto" w:fill="44546A"/>
        <w:spacing w:before="240"/>
        <w:outlineLvl w:val="1"/>
        <w:rPr>
          <w:rFonts w:ascii="Tahoma" w:eastAsia="Times New Roman" w:hAnsi="Tahoma" w:cs="Tahoma"/>
          <w:b/>
          <w:bCs/>
          <w:sz w:val="36"/>
          <w:szCs w:val="36"/>
          <w:lang w:val="fr-HT"/>
        </w:rPr>
      </w:pPr>
      <w:bookmarkStart w:id="339" w:name="_Toc88491131"/>
      <w:bookmarkStart w:id="340" w:name="_Toc88494838"/>
      <w:r w:rsidRPr="00DD61F5">
        <w:rPr>
          <w:rFonts w:ascii="Tahoma" w:eastAsia="Times New Roman" w:hAnsi="Tahoma" w:cs="Tahoma"/>
          <w:smallCaps/>
          <w:color w:val="FFFFFF"/>
          <w:sz w:val="20"/>
          <w:szCs w:val="20"/>
          <w:lang w:val="fr-HT"/>
        </w:rPr>
        <w:t>ANNEXE 2 : ATELIER AGROFORESTERIE ET BIOCHAR. FÉVRIER 2020</w:t>
      </w:r>
      <w:bookmarkEnd w:id="339"/>
      <w:bookmarkEnd w:id="340"/>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Pro-Natura collabore avec l'ICRAF pour combiner agroforesterie, biochar et cogénération électrique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noProof/>
          <w:sz w:val="24"/>
          <w:szCs w:val="24"/>
          <w:bdr w:val="none" w:sz="0" w:space="0" w:color="auto" w:frame="1"/>
          <w:lang w:val="en-US"/>
        </w:rPr>
        <w:drawing>
          <wp:anchor distT="0" distB="0" distL="114300" distR="114300" simplePos="0" relativeHeight="251629056" behindDoc="1" locked="0" layoutInCell="1" allowOverlap="1">
            <wp:simplePos x="0" y="0"/>
            <wp:positionH relativeFrom="margin">
              <wp:align>left</wp:align>
            </wp:positionH>
            <wp:positionV relativeFrom="paragraph">
              <wp:posOffset>319405</wp:posOffset>
            </wp:positionV>
            <wp:extent cx="1438275" cy="1912620"/>
            <wp:effectExtent l="0" t="0" r="9525" b="0"/>
            <wp:wrapTight wrapText="bothSides">
              <wp:wrapPolygon edited="0">
                <wp:start x="0" y="0"/>
                <wp:lineTo x="0" y="21299"/>
                <wp:lineTo x="21457" y="21299"/>
                <wp:lineTo x="21457" y="0"/>
                <wp:lineTo x="0" y="0"/>
              </wp:wrapPolygon>
            </wp:wrapTight>
            <wp:docPr id="114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
                    <pic:cNvPicPr/>
                  </pic:nvPicPr>
                  <pic:blipFill>
                    <a:blip r:embed="rId42" cstate="print"/>
                    <a:srcRect/>
                    <a:stretch/>
                  </pic:blipFill>
                  <pic:spPr>
                    <a:xfrm>
                      <a:off x="0" y="0"/>
                      <a:ext cx="1438275" cy="1912620"/>
                    </a:xfrm>
                    <a:prstGeom prst="rect">
                      <a:avLst/>
                    </a:prstGeom>
                    <a:ln>
                      <a:noFill/>
                    </a:ln>
                  </pic:spPr>
                </pic:pic>
              </a:graphicData>
            </a:graphic>
          </wp:anchor>
        </w:drawing>
      </w:r>
      <w:r w:rsidRPr="00DD61F5">
        <w:rPr>
          <w:rFonts w:ascii="Tahoma" w:eastAsia="Times New Roman" w:hAnsi="Tahoma" w:cs="Tahoma"/>
          <w:color w:val="000000"/>
          <w:lang w:val="fr-HT"/>
        </w:rPr>
        <w:t>L'agroforesterie est un ensemble de pratiques de gestion des terres impliquant la combinaison d'arbres à usages multiples avec des cultures et/ou du bétail, conformément aux traditions locales.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Centre international de recherche en agroforesterie (ICRAF) est un centre d'excellence en science et en développement basé à Nairobi qui conduit des études sur les avantages des arbres pour les populations et l'environnement. Il est le plus grand centre mondial d'expertise scientifique et d'information dans son domaine, et développe des connaissances pratiques pour assurer la sécurité alimentaire et la durabilité environnementale.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L'ICRAF est la seule institution qui effectue des recherches agroforestières d'importance mondiale dans et pour tous les pays tropicaux en développement.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biochar a des effets bénéfiques sur le climat et les arbres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noProof/>
          <w:sz w:val="24"/>
          <w:szCs w:val="24"/>
          <w:bdr w:val="none" w:sz="0" w:space="0" w:color="auto" w:frame="1"/>
          <w:lang w:val="en-US"/>
        </w:rPr>
        <w:drawing>
          <wp:anchor distT="0" distB="0" distL="114300" distR="114300" simplePos="0" relativeHeight="251630080" behindDoc="1" locked="0" layoutInCell="1" allowOverlap="1">
            <wp:simplePos x="0" y="0"/>
            <wp:positionH relativeFrom="margin">
              <wp:align>left</wp:align>
            </wp:positionH>
            <wp:positionV relativeFrom="paragraph">
              <wp:posOffset>633095</wp:posOffset>
            </wp:positionV>
            <wp:extent cx="1230630" cy="1734820"/>
            <wp:effectExtent l="0" t="0" r="7620" b="0"/>
            <wp:wrapTight wrapText="bothSides">
              <wp:wrapPolygon edited="0">
                <wp:start x="0" y="0"/>
                <wp:lineTo x="0" y="21347"/>
                <wp:lineTo x="21399" y="21347"/>
                <wp:lineTo x="21399" y="0"/>
                <wp:lineTo x="0" y="0"/>
              </wp:wrapPolygon>
            </wp:wrapTight>
            <wp:docPr id="114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1"/>
                    <pic:cNvPicPr/>
                  </pic:nvPicPr>
                  <pic:blipFill>
                    <a:blip r:embed="rId43" cstate="print"/>
                    <a:srcRect/>
                    <a:stretch/>
                  </pic:blipFill>
                  <pic:spPr>
                    <a:xfrm>
                      <a:off x="0" y="0"/>
                      <a:ext cx="1230630" cy="1734820"/>
                    </a:xfrm>
                    <a:prstGeom prst="rect">
                      <a:avLst/>
                    </a:prstGeom>
                    <a:ln>
                      <a:noFill/>
                    </a:ln>
                  </pic:spPr>
                </pic:pic>
              </a:graphicData>
            </a:graphic>
          </wp:anchor>
        </w:drawing>
      </w:r>
      <w:r w:rsidRPr="00DD61F5">
        <w:rPr>
          <w:rFonts w:ascii="Tahoma" w:eastAsia="Times New Roman" w:hAnsi="Tahoma" w:cs="Tahoma"/>
          <w:color w:val="000000"/>
          <w:lang w:val="fr-HT"/>
        </w:rPr>
        <w:t>En croissant, les plantes absorbent du CO</w:t>
      </w:r>
      <w:r w:rsidRPr="00DD61F5">
        <w:rPr>
          <w:rFonts w:ascii="Tahoma" w:eastAsia="Times New Roman" w:hAnsi="Tahoma" w:cs="Tahoma"/>
          <w:color w:val="000000"/>
          <w:sz w:val="13"/>
          <w:szCs w:val="13"/>
          <w:vertAlign w:val="subscript"/>
          <w:lang w:val="fr-HT"/>
        </w:rPr>
        <w:t>2</w:t>
      </w:r>
      <w:r w:rsidRPr="00DD61F5">
        <w:rPr>
          <w:rFonts w:ascii="Tahoma" w:eastAsia="Times New Roman" w:hAnsi="Tahoma" w:cs="Tahoma"/>
          <w:color w:val="000000"/>
          <w:lang w:val="fr-HT"/>
        </w:rPr>
        <w:t>, produisant de la biomasse contenant du carbone. Plutôt que de laisser les plantes inutilisées se décomposer et relâcher du CO</w:t>
      </w:r>
      <w:r w:rsidRPr="00DD61F5">
        <w:rPr>
          <w:rFonts w:ascii="Tahoma" w:eastAsia="Times New Roman" w:hAnsi="Tahoma" w:cs="Tahoma"/>
          <w:color w:val="000000"/>
          <w:sz w:val="13"/>
          <w:szCs w:val="13"/>
          <w:vertAlign w:val="subscript"/>
          <w:lang w:val="fr-HT"/>
        </w:rPr>
        <w:t>2</w:t>
      </w:r>
      <w:r w:rsidRPr="00DD61F5">
        <w:rPr>
          <w:rFonts w:ascii="Tahoma" w:eastAsia="Times New Roman" w:hAnsi="Tahoma" w:cs="Tahoma"/>
          <w:color w:val="000000"/>
          <w:lang w:val="fr-HT"/>
        </w:rPr>
        <w:t>, on peut utiliser la pyrolyse (chauffage à haute température en l’absence d’oxygène) pour convertir environ la moitié de leur carbone en une forme solide. Le produit résultant, appelé biochar, est utilisé comme amendement écologique pour la santé du sol et la séquestration du carbone.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Les systèmes de biochar durables permettent des « émissions négatives » de carbone en transformant le carbone de la biomasse en structures stables </w:t>
      </w:r>
    </w:p>
    <w:p w:rsidR="003A76A2" w:rsidRPr="00DD61F5" w:rsidRDefault="00333107">
      <w:pPr>
        <w:rPr>
          <w:rFonts w:ascii="Tahoma" w:eastAsia="Times New Roman" w:hAnsi="Tahoma" w:cs="Tahoma"/>
          <w:sz w:val="24"/>
          <w:szCs w:val="24"/>
          <w:lang w:val="fr-HT"/>
        </w:rPr>
      </w:pPr>
      <w:proofErr w:type="gramStart"/>
      <w:r w:rsidRPr="00DD61F5">
        <w:rPr>
          <w:rFonts w:ascii="Tahoma" w:eastAsia="Times New Roman" w:hAnsi="Tahoma" w:cs="Tahoma"/>
          <w:color w:val="000000"/>
          <w:lang w:val="fr-HT"/>
        </w:rPr>
        <w:t>qui</w:t>
      </w:r>
      <w:proofErr w:type="gramEnd"/>
      <w:r w:rsidRPr="00DD61F5">
        <w:rPr>
          <w:rFonts w:ascii="Tahoma" w:eastAsia="Times New Roman" w:hAnsi="Tahoma" w:cs="Tahoma"/>
          <w:color w:val="000000"/>
          <w:lang w:val="fr-HT"/>
        </w:rPr>
        <w:t xml:space="preserve"> restent piégées dans les sols pendant des centaines, voire des milliers d'années. Le biochar agit donc comme un puits de carbone, permettant une réduction nette du CO</w:t>
      </w:r>
      <w:r w:rsidRPr="00DD61F5">
        <w:rPr>
          <w:rFonts w:ascii="Tahoma" w:eastAsia="Times New Roman" w:hAnsi="Tahoma" w:cs="Tahoma"/>
          <w:color w:val="000000"/>
          <w:sz w:val="13"/>
          <w:szCs w:val="13"/>
          <w:vertAlign w:val="subscript"/>
          <w:lang w:val="fr-HT"/>
        </w:rPr>
        <w:t>2</w:t>
      </w:r>
      <w:r w:rsidRPr="00DD61F5">
        <w:rPr>
          <w:rFonts w:ascii="Tahoma" w:eastAsia="Times New Roman" w:hAnsi="Tahoma" w:cs="Tahoma"/>
          <w:color w:val="000000"/>
          <w:lang w:val="fr-HT"/>
        </w:rPr>
        <w:t xml:space="preserve"> de l'atmosphère.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Dans son rapport spécial de 2018 sur le réchauffement climatique, le GIEC cite le biochar comme une technologie prometteuse d'émissions négatives pour la séquestration du carbone à grande échelle (www.ipcc.ch/report/sr15). En combinant le biochar avec l'agroforesterie et la cogénération d'électricité, il est possible de minimiser le coût des crédits de carbone et de maximiser les avantages concernant les moyens de subsistance des populations locales ainsi que la conservation de la biodiversité.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Concernant l'effet du biochar sur les arbres, la principale méta-analyse de Thomas et Gale (2015) montre une augmentation de 41 % de la biomasse des arbres sur une variété d'arbres tempérés et tropicaux, avec un impact beaucoup plus élevé sur les arbres tropicaux où l'augmentation peut atteindre 300 %.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biochar a un impact positif sur les cultures associées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lastRenderedPageBreak/>
        <w:t>Notre expérience sous différents climats a montré qu'une seule application de biochar, entre 5 à 10 tonnes par hectare, augmente la productivité des cultures de 50 % à 200 %. Une seule application fournit et maintient la fertilité du sol de manière durable et augmente la séquestration du carbone.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Au-delà de la séquestration de carbone, le biochar offre de nombreux autres avantages :  </w:t>
      </w:r>
    </w:p>
    <w:p w:rsidR="003A76A2" w:rsidRPr="00DD61F5" w:rsidRDefault="00333107">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Fertilité du sol : le biochar améliore la fertilité du sol et stimule la croissance des plantes, qui absorbent  ensuite plus de CO2 dans un effet de rétroaction positive. Il améliore l'activité biologique du sol, augmente le pH des sols acides, améliore la rétention des nutriments et de l'eau dans les sols et augmente la matière organique. </w:t>
      </w:r>
    </w:p>
    <w:p w:rsidR="003A76A2" w:rsidRPr="00DD61F5" w:rsidRDefault="00333107">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Réduction des émissions de la biomasse : la conversion des déchets agricoles et forestiers en biochar peut éviter les émissions de CO2 et de méthane générées par la décomposition naturelle ou la combustion des déchets. </w:t>
      </w:r>
    </w:p>
    <w:p w:rsidR="003A76A2" w:rsidRPr="00DD61F5" w:rsidRDefault="00333107">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Apports d'engrais réduits : le biochar réduit le besoin en engrais chimiques, entraînant une diminution des émissions de gaz à effet de serre provenant de la fabrication et de l'utilisation de ces produits. </w:t>
      </w:r>
    </w:p>
    <w:p w:rsidR="003A76A2" w:rsidRPr="00DD61F5" w:rsidRDefault="00333107">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6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Émissions réduites des sols agricoles : le biochar réduit les émissions de protoxyde d'azote (N2O) et de méthane (CH4), deux puissants gaz à effet de serre libérés par les sols cultivés.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Utilisé comme additif alimentaire, le biochar améliore rapidement la santé des animaux, l'efficacité alimentaire et la matière organique du sol.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Par exemple, sur la santé, l'incidence de la diarrhée diminue rapidement, les allergies disparaissent, l'alimentation est améliorée et les animaux sont plus calmes. Concernant l'efficacité alimentaire, en passant par le système digestif, le biochar se charge en nutriments végétaux qui ont moins tendance à être perdus ou transformés en émissions gazeuses.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Il réduit également les émissions de CH</w:t>
      </w:r>
      <w:r w:rsidRPr="00DD61F5">
        <w:rPr>
          <w:rFonts w:ascii="Tahoma" w:eastAsia="Times New Roman" w:hAnsi="Tahoma" w:cs="Tahoma"/>
          <w:color w:val="000000"/>
          <w:sz w:val="13"/>
          <w:szCs w:val="13"/>
          <w:vertAlign w:val="subscript"/>
          <w:lang w:val="fr-HT"/>
        </w:rPr>
        <w:t>4</w:t>
      </w:r>
      <w:r w:rsidRPr="00DD61F5">
        <w:rPr>
          <w:rFonts w:ascii="Tahoma" w:eastAsia="Times New Roman" w:hAnsi="Tahoma" w:cs="Tahoma"/>
          <w:color w:val="000000"/>
          <w:lang w:val="fr-HT"/>
        </w:rPr>
        <w:t xml:space="preserve"> : le biochar dans l’alimentation du bétail, à un taux de 1 % de l'apport alimentaire quotidien, réduit les émissions de CH</w:t>
      </w:r>
      <w:r w:rsidRPr="00DD61F5">
        <w:rPr>
          <w:rFonts w:ascii="Tahoma" w:eastAsia="Times New Roman" w:hAnsi="Tahoma" w:cs="Tahoma"/>
          <w:color w:val="000000"/>
          <w:sz w:val="13"/>
          <w:szCs w:val="13"/>
          <w:vertAlign w:val="subscript"/>
          <w:lang w:val="fr-HT"/>
        </w:rPr>
        <w:t>4</w:t>
      </w:r>
      <w:r w:rsidRPr="00DD61F5">
        <w:rPr>
          <w:rFonts w:ascii="Tahoma" w:eastAsia="Times New Roman" w:hAnsi="Tahoma" w:cs="Tahoma"/>
          <w:color w:val="000000"/>
          <w:lang w:val="fr-HT"/>
        </w:rPr>
        <w:t xml:space="preserve"> de 12%.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Il évite la contamination du sol par les antibiotiques et autres produits pharmaceutiques, les pesticides et autres substances toxiques dans le fumier animal. </w:t>
      </w:r>
    </w:p>
    <w:p w:rsidR="003A76A2" w:rsidRPr="00DD61F5" w:rsidRDefault="003A76A2">
      <w:pPr>
        <w:rPr>
          <w:rFonts w:ascii="Tahoma" w:hAnsi="Tahoma" w:cs="Tahoma"/>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lang w:val="fr-HT"/>
        </w:rPr>
      </w:pPr>
      <w:bookmarkStart w:id="341" w:name="_Toc88494839"/>
      <w:bookmarkStart w:id="342" w:name="_Hlk85806108"/>
      <w:r w:rsidRPr="00DD61F5">
        <w:rPr>
          <w:rFonts w:cs="Tahoma"/>
          <w:lang w:val="fr-HT"/>
        </w:rPr>
        <w:t>CHAPITRE 6. LA FILIERE BANANES PESEES PREFRITES CONGELEES</w:t>
      </w:r>
      <w:bookmarkEnd w:id="341"/>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lang w:val="fr-HT"/>
        </w:rPr>
      </w:pPr>
    </w:p>
    <w:p w:rsidR="003A76A2" w:rsidRPr="00DD61F5" w:rsidRDefault="00333107">
      <w:pPr>
        <w:spacing w:after="160" w:line="259" w:lineRule="auto"/>
        <w:jc w:val="center"/>
        <w:rPr>
          <w:rFonts w:ascii="Tahoma" w:hAnsi="Tahoma" w:cs="Tahoma"/>
        </w:rPr>
      </w:pPr>
      <w:r w:rsidRPr="00DD61F5">
        <w:rPr>
          <w:rFonts w:ascii="Tahoma" w:hAnsi="Tahoma" w:cs="Tahoma"/>
        </w:rPr>
        <w:br w:type="page"/>
      </w:r>
    </w:p>
    <w:p w:rsidR="003A76A2" w:rsidRPr="00DD61F5" w:rsidRDefault="003A76A2">
      <w:pPr>
        <w:pStyle w:val="BodyText"/>
        <w:rPr>
          <w:rFonts w:ascii="Tahoma" w:hAnsi="Tahoma" w:cs="Tahoma"/>
        </w:rPr>
      </w:pPr>
    </w:p>
    <w:p w:rsidR="003A76A2" w:rsidRPr="00DD61F5" w:rsidRDefault="00333107">
      <w:pPr>
        <w:pStyle w:val="Heading1"/>
        <w:rPr>
          <w:rFonts w:cs="Tahoma"/>
        </w:rPr>
      </w:pPr>
      <w:bookmarkStart w:id="343" w:name="_Toc88462244"/>
      <w:bookmarkStart w:id="344" w:name="_Toc88462417"/>
      <w:bookmarkStart w:id="345" w:name="_Toc88491133"/>
      <w:bookmarkStart w:id="346" w:name="_Toc88494840"/>
      <w:r w:rsidRPr="00DD61F5">
        <w:rPr>
          <w:rFonts w:cs="Tahoma"/>
        </w:rPr>
        <w:t>6.1. RESUME</w:t>
      </w:r>
      <w:bookmarkEnd w:id="343"/>
      <w:bookmarkEnd w:id="344"/>
      <w:bookmarkEnd w:id="345"/>
      <w:bookmarkEnd w:id="346"/>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0"/>
        <w:gridCol w:w="7380"/>
      </w:tblGrid>
      <w:tr w:rsidR="003A76A2" w:rsidRPr="00DD61F5">
        <w:tc>
          <w:tcPr>
            <w:tcW w:w="2880" w:type="dxa"/>
            <w:vAlign w:val="center"/>
          </w:tcPr>
          <w:p w:rsidR="003A76A2" w:rsidRPr="00DD61F5" w:rsidRDefault="00333107">
            <w:pPr>
              <w:rPr>
                <w:rFonts w:ascii="Tahoma" w:hAnsi="Tahoma" w:cs="Tahoma"/>
                <w:b/>
                <w:bCs/>
              </w:rPr>
            </w:pPr>
            <w:bookmarkStart w:id="347" w:name="_Toc86747972"/>
            <w:bookmarkStart w:id="348" w:name="_Toc86748167"/>
            <w:bookmarkStart w:id="349" w:name="_Toc86751101"/>
            <w:r w:rsidRPr="00DD61F5">
              <w:rPr>
                <w:rFonts w:ascii="Tahoma" w:hAnsi="Tahoma" w:cs="Tahoma"/>
                <w:b/>
                <w:bCs/>
              </w:rPr>
              <w:t>1.- Les contraintes</w:t>
            </w:r>
            <w:bookmarkEnd w:id="347"/>
            <w:bookmarkEnd w:id="348"/>
            <w:bookmarkEnd w:id="349"/>
          </w:p>
        </w:tc>
        <w:tc>
          <w:tcPr>
            <w:tcW w:w="7380" w:type="dxa"/>
          </w:tcPr>
          <w:p w:rsidR="003A76A2" w:rsidRPr="00DD61F5" w:rsidRDefault="00333107">
            <w:pPr>
              <w:rPr>
                <w:rFonts w:ascii="Tahoma" w:hAnsi="Tahoma" w:cs="Tahoma"/>
              </w:rPr>
            </w:pPr>
            <w:bookmarkStart w:id="350" w:name="_Toc86747973"/>
            <w:bookmarkStart w:id="351" w:name="_Toc86748168"/>
            <w:bookmarkStart w:id="352" w:name="_Toc86751102"/>
            <w:r w:rsidRPr="00DD61F5">
              <w:rPr>
                <w:rFonts w:ascii="Tahoma" w:hAnsi="Tahoma" w:cs="Tahoma"/>
              </w:rPr>
              <w:t xml:space="preserve">Maladie Sigatoka : </w:t>
            </w:r>
            <w:proofErr w:type="spellStart"/>
            <w:r w:rsidRPr="00DD61F5">
              <w:rPr>
                <w:rFonts w:ascii="Tahoma" w:hAnsi="Tahoma" w:cs="Tahoma"/>
              </w:rPr>
              <w:t>Mycosphaerella</w:t>
            </w:r>
            <w:proofErr w:type="spellEnd"/>
            <w:r w:rsidRPr="00DD61F5">
              <w:rPr>
                <w:rFonts w:ascii="Tahoma" w:hAnsi="Tahoma" w:cs="Tahoma"/>
              </w:rPr>
              <w:t xml:space="preserve"> </w:t>
            </w:r>
            <w:proofErr w:type="spellStart"/>
            <w:r w:rsidRPr="00DD61F5">
              <w:rPr>
                <w:rFonts w:ascii="Tahoma" w:hAnsi="Tahoma" w:cs="Tahoma"/>
              </w:rPr>
              <w:t>fijiensis</w:t>
            </w:r>
            <w:proofErr w:type="spellEnd"/>
            <w:r w:rsidRPr="00DD61F5">
              <w:rPr>
                <w:rFonts w:ascii="Tahoma" w:hAnsi="Tahoma" w:cs="Tahoma"/>
              </w:rPr>
              <w:t xml:space="preserve"> de la banane</w:t>
            </w:r>
            <w:bookmarkEnd w:id="350"/>
            <w:bookmarkEnd w:id="351"/>
            <w:bookmarkEnd w:id="352"/>
          </w:p>
          <w:p w:rsidR="003A76A2" w:rsidRPr="00DD61F5" w:rsidRDefault="00333107">
            <w:pPr>
              <w:rPr>
                <w:rFonts w:ascii="Tahoma" w:hAnsi="Tahoma" w:cs="Tahoma"/>
              </w:rPr>
            </w:pPr>
            <w:r w:rsidRPr="00DD61F5">
              <w:rPr>
                <w:rFonts w:ascii="Tahoma" w:hAnsi="Tahoma" w:cs="Tahoma"/>
              </w:rPr>
              <w:t xml:space="preserve">Parasitisme tellurique du fait de nématodes de la banane : </w:t>
            </w:r>
            <w:proofErr w:type="spellStart"/>
            <w:r w:rsidRPr="00DD61F5">
              <w:rPr>
                <w:rFonts w:ascii="Tahoma" w:hAnsi="Tahoma" w:cs="Tahoma"/>
                <w:i/>
                <w:iCs/>
              </w:rPr>
              <w:t>Pratilenchus</w:t>
            </w:r>
            <w:proofErr w:type="spellEnd"/>
            <w:r w:rsidRPr="00DD61F5">
              <w:rPr>
                <w:rFonts w:ascii="Tahoma" w:hAnsi="Tahoma" w:cs="Tahoma"/>
                <w:i/>
                <w:iCs/>
              </w:rPr>
              <w:t xml:space="preserve"> </w:t>
            </w:r>
            <w:proofErr w:type="spellStart"/>
            <w:r w:rsidRPr="00DD61F5">
              <w:rPr>
                <w:rFonts w:ascii="Tahoma" w:hAnsi="Tahoma" w:cs="Tahoma"/>
                <w:i/>
                <w:iCs/>
              </w:rPr>
              <w:t>coffeae</w:t>
            </w:r>
            <w:proofErr w:type="spellEnd"/>
            <w:r w:rsidRPr="00DD61F5">
              <w:rPr>
                <w:rFonts w:ascii="Tahoma" w:hAnsi="Tahoma" w:cs="Tahoma"/>
              </w:rPr>
              <w:t>.</w:t>
            </w:r>
          </w:p>
          <w:p w:rsidR="003A76A2" w:rsidRPr="00DD61F5" w:rsidRDefault="00333107">
            <w:pPr>
              <w:rPr>
                <w:rFonts w:ascii="Tahoma" w:hAnsi="Tahoma" w:cs="Tahoma"/>
              </w:rPr>
            </w:pPr>
            <w:r w:rsidRPr="00DD61F5">
              <w:rPr>
                <w:rFonts w:ascii="Tahoma" w:hAnsi="Tahoma" w:cs="Tahoma"/>
              </w:rPr>
              <w:t>Les plantations de bananes attaquées ne durent que deux ans à peine au lieu de 4 – 5 ans avant les infestations.</w:t>
            </w:r>
          </w:p>
        </w:tc>
      </w:tr>
      <w:tr w:rsidR="003A76A2" w:rsidRPr="00DD61F5">
        <w:tc>
          <w:tcPr>
            <w:tcW w:w="2880" w:type="dxa"/>
            <w:vAlign w:val="center"/>
          </w:tcPr>
          <w:p w:rsidR="003A76A2" w:rsidRPr="00DD61F5" w:rsidRDefault="00333107">
            <w:pPr>
              <w:rPr>
                <w:rFonts w:ascii="Tahoma" w:hAnsi="Tahoma" w:cs="Tahoma"/>
                <w:b/>
                <w:bCs/>
              </w:rPr>
            </w:pPr>
            <w:r w:rsidRPr="00DD61F5">
              <w:rPr>
                <w:rFonts w:ascii="Tahoma" w:hAnsi="Tahoma" w:cs="Tahoma"/>
                <w:b/>
                <w:bCs/>
              </w:rPr>
              <w:t>2. Les opportunités</w:t>
            </w:r>
          </w:p>
        </w:tc>
        <w:tc>
          <w:tcPr>
            <w:tcW w:w="7380" w:type="dxa"/>
          </w:tcPr>
          <w:p w:rsidR="003A76A2" w:rsidRPr="00DD61F5" w:rsidRDefault="00333107">
            <w:pPr>
              <w:rPr>
                <w:rFonts w:ascii="Tahoma" w:hAnsi="Tahoma" w:cs="Tahoma"/>
              </w:rPr>
            </w:pPr>
            <w:r w:rsidRPr="00DD61F5">
              <w:rPr>
                <w:rFonts w:ascii="Tahoma" w:hAnsi="Tahoma" w:cs="Tahoma"/>
              </w:rPr>
              <w:t>Développer un nouveau segment de marché à partir de la variété FIHA-21 ;</w:t>
            </w:r>
          </w:p>
          <w:p w:rsidR="003A76A2" w:rsidRPr="00DD61F5" w:rsidRDefault="00333107">
            <w:pPr>
              <w:rPr>
                <w:rFonts w:ascii="Tahoma" w:hAnsi="Tahoma" w:cs="Tahoma"/>
              </w:rPr>
            </w:pPr>
            <w:r w:rsidRPr="00DD61F5">
              <w:rPr>
                <w:rFonts w:ascii="Tahoma" w:hAnsi="Tahoma" w:cs="Tahoma"/>
                <w:lang w:val="fr-HT"/>
              </w:rPr>
              <w:t>Marché potentiel important à travers les petits restaurants et les marchandes de rue.</w:t>
            </w:r>
          </w:p>
        </w:tc>
      </w:tr>
      <w:tr w:rsidR="003A76A2" w:rsidRPr="00DD61F5">
        <w:tc>
          <w:tcPr>
            <w:tcW w:w="2880" w:type="dxa"/>
            <w:vAlign w:val="center"/>
          </w:tcPr>
          <w:p w:rsidR="003A76A2" w:rsidRPr="00DD61F5" w:rsidRDefault="00333107">
            <w:pPr>
              <w:rPr>
                <w:rFonts w:ascii="Tahoma" w:hAnsi="Tahoma" w:cs="Tahoma"/>
                <w:b/>
                <w:bCs/>
              </w:rPr>
            </w:pPr>
            <w:bookmarkStart w:id="353" w:name="_Toc86747974"/>
            <w:bookmarkStart w:id="354" w:name="_Toc86748169"/>
            <w:bookmarkStart w:id="355" w:name="_Toc86751103"/>
            <w:r w:rsidRPr="00DD61F5">
              <w:rPr>
                <w:rFonts w:ascii="Tahoma" w:hAnsi="Tahoma" w:cs="Tahoma"/>
                <w:b/>
                <w:bCs/>
              </w:rPr>
              <w:t>3.- Les bonnes pratiques</w:t>
            </w:r>
            <w:bookmarkEnd w:id="353"/>
            <w:bookmarkEnd w:id="354"/>
            <w:bookmarkEnd w:id="355"/>
          </w:p>
        </w:tc>
        <w:tc>
          <w:tcPr>
            <w:tcW w:w="7380" w:type="dxa"/>
          </w:tcPr>
          <w:p w:rsidR="003A76A2" w:rsidRPr="00DD61F5" w:rsidRDefault="00333107">
            <w:pPr>
              <w:rPr>
                <w:rFonts w:ascii="Tahoma" w:hAnsi="Tahoma" w:cs="Tahoma"/>
              </w:rPr>
            </w:pPr>
            <w:bookmarkStart w:id="356" w:name="_Toc86747975"/>
            <w:bookmarkStart w:id="357" w:name="_Toc86748170"/>
            <w:bookmarkStart w:id="358" w:name="_Toc86751104"/>
            <w:r w:rsidRPr="00DD61F5">
              <w:rPr>
                <w:rFonts w:ascii="Tahoma" w:hAnsi="Tahoma" w:cs="Tahoma"/>
              </w:rPr>
              <w:t>Nécessité d’utiliser des plants de bananes indemnes de pestes</w:t>
            </w:r>
            <w:bookmarkEnd w:id="356"/>
            <w:bookmarkEnd w:id="357"/>
            <w:bookmarkEnd w:id="358"/>
            <w:r w:rsidRPr="00DD61F5">
              <w:rPr>
                <w:rFonts w:ascii="Tahoma" w:hAnsi="Tahoma" w:cs="Tahoma"/>
              </w:rPr>
              <w:t xml:space="preserve"> ; </w:t>
            </w:r>
          </w:p>
          <w:p w:rsidR="003A76A2" w:rsidRPr="00DD61F5" w:rsidRDefault="00333107">
            <w:pPr>
              <w:rPr>
                <w:rFonts w:ascii="Tahoma" w:hAnsi="Tahoma" w:cs="Tahoma"/>
              </w:rPr>
            </w:pPr>
            <w:bookmarkStart w:id="359" w:name="_Toc86747976"/>
            <w:bookmarkStart w:id="360" w:name="_Toc86748171"/>
            <w:bookmarkStart w:id="361" w:name="_Toc86751105"/>
            <w:r w:rsidRPr="00DD61F5">
              <w:rPr>
                <w:rFonts w:ascii="Tahoma" w:hAnsi="Tahoma" w:cs="Tahoma"/>
              </w:rPr>
              <w:t>Introduction des variétés résistantes à Sigatoka : La variété FIHA-21 a des difficultés pour s’imposer sur le marché du fait qu’elle n’est pas aussi gouteuse que la variété traditionnelle, la musquée, aussi appelée la banane plantain non résistante à la Sigatoka. La bonne pratique à introduire est de conditionner la banane FIHA-21 pour la présenter sur le marché comme banane pesée condimentée, pré frite et congelée. C’est une pratique lancée par les Madan Sara qui arrivent ainsi à vendre leurs bananes FIHA-21 à leurs clientes restauratrices de rue.</w:t>
            </w:r>
            <w:bookmarkEnd w:id="359"/>
            <w:bookmarkEnd w:id="360"/>
            <w:bookmarkEnd w:id="361"/>
          </w:p>
          <w:p w:rsidR="003A76A2" w:rsidRPr="00DD61F5" w:rsidRDefault="00333107">
            <w:pPr>
              <w:rPr>
                <w:rFonts w:ascii="Tahoma" w:hAnsi="Tahoma" w:cs="Tahoma"/>
              </w:rPr>
            </w:pPr>
            <w:r w:rsidRPr="00DD61F5">
              <w:rPr>
                <w:rFonts w:ascii="Tahoma" w:hAnsi="Tahoma" w:cs="Tahoma"/>
              </w:rPr>
              <w:t>Cette pratique rend disponibles les pelures des bananes FIHA-21 qui peuvent ainsi être utilisées en amont pour préparer du compost ou être données aux porcs, qui produiront en retour de la matière organique. Cette matière organique sera restituée aux plantations de bananiers qui en sortiront renforcées et offriront de meilleurs rendements qu’aujourd’hui (30 tonnes/ha au lieu de 7 tonnes /ha actuellement).</w:t>
            </w:r>
          </w:p>
        </w:tc>
      </w:tr>
      <w:tr w:rsidR="003A76A2" w:rsidRPr="00DD61F5">
        <w:tc>
          <w:tcPr>
            <w:tcW w:w="2880" w:type="dxa"/>
            <w:vAlign w:val="center"/>
          </w:tcPr>
          <w:p w:rsidR="003A76A2" w:rsidRPr="00DD61F5" w:rsidRDefault="00333107">
            <w:pPr>
              <w:rPr>
                <w:rFonts w:ascii="Tahoma" w:hAnsi="Tahoma" w:cs="Tahoma"/>
                <w:b/>
                <w:bCs/>
              </w:rPr>
            </w:pPr>
            <w:r w:rsidRPr="00DD61F5">
              <w:rPr>
                <w:rFonts w:ascii="Tahoma" w:hAnsi="Tahoma" w:cs="Tahoma"/>
                <w:b/>
                <w:bCs/>
              </w:rPr>
              <w:t>4.- Les incitations suggérées</w:t>
            </w:r>
          </w:p>
        </w:tc>
        <w:tc>
          <w:tcPr>
            <w:tcW w:w="7380" w:type="dxa"/>
          </w:tcPr>
          <w:p w:rsidR="003A76A2" w:rsidRPr="00DD61F5" w:rsidRDefault="00333107">
            <w:pPr>
              <w:rPr>
                <w:rFonts w:ascii="Tahoma" w:hAnsi="Tahoma" w:cs="Tahoma"/>
              </w:rPr>
            </w:pPr>
            <w:bookmarkStart w:id="362" w:name="_Toc86747978"/>
            <w:bookmarkStart w:id="363" w:name="_Toc86748173"/>
            <w:bookmarkStart w:id="364" w:name="_Toc86751107"/>
            <w:r w:rsidRPr="00DD61F5">
              <w:rPr>
                <w:rFonts w:ascii="Tahoma" w:hAnsi="Tahoma" w:cs="Tahoma"/>
              </w:rPr>
              <w:t xml:space="preserve">Introduction massive de la variété FIHA-21 en association avec </w:t>
            </w:r>
            <w:proofErr w:type="gramStart"/>
            <w:r w:rsidRPr="00DD61F5">
              <w:rPr>
                <w:rFonts w:ascii="Tahoma" w:hAnsi="Tahoma" w:cs="Tahoma"/>
              </w:rPr>
              <w:t>la</w:t>
            </w:r>
            <w:proofErr w:type="gramEnd"/>
            <w:r w:rsidRPr="00DD61F5">
              <w:rPr>
                <w:rFonts w:ascii="Tahoma" w:hAnsi="Tahoma" w:cs="Tahoma"/>
              </w:rPr>
              <w:t xml:space="preserve"> plantain, soit 1 100 plants à l’hectare avec alternance de 500 plants sains de plantain, 350 plants de FIHA-21 et 250 plants Poban (résistants à Sigatoka)</w:t>
            </w:r>
            <w:bookmarkEnd w:id="362"/>
            <w:bookmarkEnd w:id="363"/>
            <w:bookmarkEnd w:id="364"/>
            <w:r w:rsidRPr="00DD61F5">
              <w:rPr>
                <w:rFonts w:ascii="Tahoma" w:hAnsi="Tahoma" w:cs="Tahoma"/>
              </w:rPr>
              <w:t>.</w:t>
            </w:r>
          </w:p>
          <w:p w:rsidR="003A76A2" w:rsidRPr="00DD61F5" w:rsidRDefault="00333107">
            <w:pPr>
              <w:rPr>
                <w:rFonts w:ascii="Tahoma" w:hAnsi="Tahoma" w:cs="Tahoma"/>
              </w:rPr>
            </w:pPr>
            <w:r w:rsidRPr="00DD61F5">
              <w:rPr>
                <w:rFonts w:ascii="Tahoma" w:hAnsi="Tahoma" w:cs="Tahoma"/>
              </w:rPr>
              <w:t>Financement (subvention et/ ou crédit) de 150 000 $ US pour le montage et l’installation du projet de transformation et commercialisation de bananes pesées frites congelées dont 24 000 dollars US seront consacrés à l’achat de plantules de FIHA-21 et à la lutte préventive biologique contre les nématodes.</w:t>
            </w:r>
          </w:p>
        </w:tc>
      </w:tr>
    </w:tbl>
    <w:p w:rsidR="003A76A2" w:rsidRPr="00DD61F5" w:rsidRDefault="00333107">
      <w:pPr>
        <w:pStyle w:val="Heading1"/>
        <w:rPr>
          <w:rFonts w:cs="Tahoma"/>
          <w:b w:val="0"/>
          <w:bCs/>
          <w:color w:val="202124"/>
          <w:sz w:val="22"/>
          <w:szCs w:val="22"/>
        </w:rPr>
      </w:pPr>
      <w:bookmarkStart w:id="365" w:name="_Toc88462245"/>
      <w:bookmarkStart w:id="366" w:name="_Toc88462418"/>
      <w:bookmarkStart w:id="367" w:name="_Toc88491134"/>
      <w:bookmarkStart w:id="368" w:name="_Toc88494841"/>
      <w:r w:rsidRPr="00DD61F5">
        <w:rPr>
          <w:rFonts w:cs="Tahoma"/>
          <w:color w:val="202124"/>
          <w:sz w:val="22"/>
          <w:szCs w:val="22"/>
        </w:rPr>
        <w:t>6.2. LE PRODUIT</w:t>
      </w:r>
      <w:bookmarkEnd w:id="365"/>
      <w:bookmarkEnd w:id="366"/>
      <w:bookmarkEnd w:id="367"/>
      <w:bookmarkEnd w:id="368"/>
    </w:p>
    <w:p w:rsidR="003A76A2" w:rsidRPr="00DD61F5" w:rsidRDefault="00333107">
      <w:pPr>
        <w:rPr>
          <w:rFonts w:ascii="Tahoma" w:hAnsi="Tahoma" w:cs="Tahoma"/>
        </w:rPr>
      </w:pPr>
      <w:r w:rsidRPr="00DD61F5">
        <w:rPr>
          <w:rFonts w:ascii="Tahoma" w:hAnsi="Tahoma" w:cs="Tahoma"/>
        </w:rPr>
        <w:t xml:space="preserve">Le produit concerné est la banane pesée pré frite et congelée. Ainsi présenté, on arrive à prolonger la période de conservation du produit. Alors qu’à la température ambiante la conservation la banane ne dépasse pas 15 jours, lorsqu’elle est congelée sa conservation dans une chambre froide positive peut durer plus d’une année, sans se détériorer. L’autre avantage de procéder à la congélation après pré cuisson est de donner un autre aspect et un autre gout à des variétés de bananes qui ne sont pas très appréciées par le grand public. On se réfère en particulier à la variété FHIA-21 qui a un avantage </w:t>
      </w:r>
      <w:r w:rsidRPr="00DD61F5">
        <w:rPr>
          <w:rFonts w:ascii="Tahoma" w:hAnsi="Tahoma" w:cs="Tahoma"/>
        </w:rPr>
        <w:lastRenderedPageBreak/>
        <w:t>majeur sur la variété plantain : la FHIA-21 est résistante ou tolérante à la maladie de Sigatoka qui décime les champs de bananiers. Par contre, la FHIA-21 a une valeur organoleptique bien moindre. La FHIA-21 n’a pas la caractéristique juteuse du plantain. Le traitement en bananes pesées précuites et pré frites tend à uniformiser le gout final de la banane après préparation.</w:t>
      </w:r>
      <w:r w:rsidR="00A948DB" w:rsidRPr="00DD61F5">
        <w:rPr>
          <w:rFonts w:ascii="Tahoma" w:hAnsi="Tahoma" w:cs="Tahoma"/>
        </w:rPr>
        <w:t xml:space="preserve"> Le profil de projet ci-dessous présenté  est élaboré sur le modèle de deux(2) projets similaires</w:t>
      </w:r>
      <w:r w:rsidR="00B2661F" w:rsidRPr="00DD61F5">
        <w:rPr>
          <w:rFonts w:ascii="Tahoma" w:hAnsi="Tahoma" w:cs="Tahoma"/>
        </w:rPr>
        <w:t xml:space="preserve"> </w:t>
      </w:r>
      <w:r w:rsidR="00A948DB" w:rsidRPr="00DD61F5">
        <w:rPr>
          <w:rFonts w:ascii="Tahoma" w:hAnsi="Tahoma" w:cs="Tahoma"/>
        </w:rPr>
        <w:t>l’un en République Dominicaine qui exporte les bananes frites congelées aux Etats -Unis, l’autre au Nicaragua desservant le marché local de la zone de cette capital</w:t>
      </w:r>
      <w:r w:rsidR="00B2661F" w:rsidRPr="00DD61F5">
        <w:rPr>
          <w:rFonts w:ascii="Tahoma" w:hAnsi="Tahoma" w:cs="Tahoma"/>
        </w:rPr>
        <w:t>.</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La FHIA-21 a été introduite dans le pays depuis 1996. Mais c’est surtout à partir de l’année 2008 qu’elle s’est étendue avec le développement dans toutes les aires agroécologiques de la Sigatoka. Il apparait aujourd’hui important d’augmenter la part de la FHIA-21 dans la production bananière totale du pays. Dans les plaines irriguées ou humides, elle semble occuper environ 10% des plantations. Il est donc indiqué d’augmenter la part de FHIA-21 à plus de 25% du total à côté de la banane poban (20%), de la banane Cavendish (10%) et de la banane plantain (french, faux corne, banane cochon, 30%). Les pourcentages indiqués sont des estimations qui pourront être précisés dans des études ultérieures.</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 xml:space="preserve">Augmenter la part de FHIA-21 à 25% signifie de systématiser les plantations avec des rangées alternant plantain, poban, FHIA-21 selon des densités à l’hectare de 1 100 plants à la distance de 3m x 3m avec 500 plantain, 350 FHIA et 250 poban. </w:t>
      </w:r>
    </w:p>
    <w:p w:rsidR="003A76A2" w:rsidRPr="00DD61F5" w:rsidRDefault="00333107">
      <w:pPr>
        <w:pStyle w:val="Heading1"/>
        <w:rPr>
          <w:rFonts w:cs="Tahoma"/>
          <w:b w:val="0"/>
          <w:bCs/>
          <w:color w:val="202124"/>
          <w:sz w:val="22"/>
          <w:szCs w:val="22"/>
        </w:rPr>
      </w:pPr>
      <w:bookmarkStart w:id="369" w:name="_Toc88462246"/>
      <w:bookmarkStart w:id="370" w:name="_Toc88462419"/>
      <w:bookmarkStart w:id="371" w:name="_Toc88491135"/>
      <w:bookmarkStart w:id="372" w:name="_Toc88494842"/>
      <w:r w:rsidRPr="00DD61F5">
        <w:rPr>
          <w:rFonts w:cs="Tahoma"/>
          <w:color w:val="202124"/>
          <w:sz w:val="22"/>
          <w:szCs w:val="22"/>
        </w:rPr>
        <w:t>6.3. LES MATIÈRES PREMIÈRES</w:t>
      </w:r>
      <w:bookmarkEnd w:id="369"/>
      <w:bookmarkEnd w:id="370"/>
      <w:bookmarkEnd w:id="371"/>
      <w:bookmarkEnd w:id="372"/>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 xml:space="preserve">La matière première banane à récolter doit avoir un niveau de maturité comme l’indique le tableau suivant. </w:t>
      </w:r>
    </w:p>
    <w:p w:rsidR="003A76A2" w:rsidRPr="00DD61F5" w:rsidRDefault="00333107">
      <w:pPr>
        <w:pStyle w:val="Caption"/>
        <w:spacing w:before="240"/>
        <w:rPr>
          <w:rFonts w:ascii="Tahoma" w:hAnsi="Tahoma" w:cs="Tahoma"/>
        </w:rPr>
      </w:pPr>
      <w:bookmarkStart w:id="373" w:name="_Toc88462339"/>
      <w:bookmarkStart w:id="374" w:name="_Toc88491272"/>
      <w:bookmarkStart w:id="375" w:name="_Toc88494713"/>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29</w:t>
      </w:r>
      <w:r w:rsidR="0081643C" w:rsidRPr="00DD61F5">
        <w:rPr>
          <w:rFonts w:ascii="Tahoma" w:hAnsi="Tahoma" w:cs="Tahoma"/>
        </w:rPr>
        <w:fldChar w:fldCharType="end"/>
      </w:r>
      <w:r w:rsidRPr="00DD61F5">
        <w:rPr>
          <w:rFonts w:ascii="Tahoma" w:hAnsi="Tahoma" w:cs="Tahoma"/>
        </w:rPr>
        <w:t xml:space="preserve"> : Niveau de maturité de la banane requis comme matière première.</w:t>
      </w:r>
      <w:bookmarkEnd w:id="373"/>
      <w:bookmarkEnd w:id="374"/>
      <w:bookmarkEnd w:id="375"/>
    </w:p>
    <w:tbl>
      <w:tblPr>
        <w:tblW w:w="0" w:type="auto"/>
        <w:jc w:val="center"/>
        <w:tblLook w:val="04A0"/>
      </w:tblPr>
      <w:tblGrid>
        <w:gridCol w:w="1335"/>
        <w:gridCol w:w="1335"/>
        <w:gridCol w:w="1336"/>
        <w:gridCol w:w="1336"/>
        <w:gridCol w:w="1336"/>
        <w:gridCol w:w="1336"/>
        <w:gridCol w:w="1336"/>
      </w:tblGrid>
      <w:tr w:rsidR="003A76A2" w:rsidRPr="00DD61F5">
        <w:trPr>
          <w:jc w:val="center"/>
        </w:trPr>
        <w:tc>
          <w:tcPr>
            <w:tcW w:w="1335"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Niveau de maturité</w:t>
            </w:r>
          </w:p>
        </w:tc>
        <w:tc>
          <w:tcPr>
            <w:tcW w:w="1335" w:type="dxa"/>
            <w:shd w:val="clear" w:color="auto" w:fill="B4C6E7"/>
            <w:vAlign w:val="center"/>
          </w:tcPr>
          <w:p w:rsidR="003A76A2" w:rsidRPr="00DD61F5" w:rsidRDefault="003A76A2">
            <w:pPr>
              <w:pStyle w:val="HTMLPreformatted"/>
              <w:rPr>
                <w:rFonts w:ascii="Tahoma" w:hAnsi="Tahoma" w:cs="Tahoma"/>
              </w:rPr>
            </w:pPr>
          </w:p>
        </w:tc>
        <w:tc>
          <w:tcPr>
            <w:tcW w:w="1336"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Couleur peau</w:t>
            </w:r>
          </w:p>
        </w:tc>
        <w:tc>
          <w:tcPr>
            <w:tcW w:w="1336"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Couleur pulpe</w:t>
            </w:r>
          </w:p>
        </w:tc>
        <w:tc>
          <w:tcPr>
            <w:tcW w:w="1336"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Arome</w:t>
            </w:r>
          </w:p>
        </w:tc>
        <w:tc>
          <w:tcPr>
            <w:tcW w:w="1336"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Saveur</w:t>
            </w:r>
          </w:p>
        </w:tc>
        <w:tc>
          <w:tcPr>
            <w:tcW w:w="1336"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Texture</w:t>
            </w:r>
          </w:p>
        </w:tc>
      </w:tr>
      <w:tr w:rsidR="003A76A2" w:rsidRPr="00DD61F5">
        <w:trPr>
          <w:jc w:val="center"/>
        </w:trPr>
        <w:tc>
          <w:tcPr>
            <w:tcW w:w="1335"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1</w:t>
            </w:r>
          </w:p>
        </w:tc>
        <w:tc>
          <w:tcPr>
            <w:tcW w:w="1335" w:type="dxa"/>
            <w:vAlign w:val="center"/>
          </w:tcPr>
          <w:p w:rsidR="003A76A2" w:rsidRPr="00DD61F5" w:rsidRDefault="00333107">
            <w:pPr>
              <w:pStyle w:val="HTMLPreformatted"/>
              <w:rPr>
                <w:rFonts w:ascii="Tahoma" w:hAnsi="Tahoma" w:cs="Tahoma"/>
              </w:rPr>
            </w:pPr>
            <w:r w:rsidRPr="00DD61F5">
              <w:rPr>
                <w:rFonts w:ascii="Tahoma" w:hAnsi="Tahoma" w:cs="Tahoma"/>
                <w:noProof/>
                <w:lang w:val="en-US"/>
              </w:rPr>
              <w:drawing>
                <wp:inline distT="0" distB="0" distL="0" distR="0">
                  <wp:extent cx="615821" cy="449798"/>
                  <wp:effectExtent l="0" t="0" r="0" b="7620"/>
                  <wp:docPr id="114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1"/>
                          <pic:cNvPicPr/>
                        </pic:nvPicPr>
                        <pic:blipFill>
                          <a:blip r:embed="rId44" cstate="print"/>
                          <a:srcRect l="19281" t="48098" r="75746" b="41139"/>
                          <a:stretch/>
                        </pic:blipFill>
                        <pic:spPr>
                          <a:xfrm>
                            <a:off x="0" y="0"/>
                            <a:ext cx="615821" cy="449798"/>
                          </a:xfrm>
                          <a:prstGeom prst="rect">
                            <a:avLst/>
                          </a:prstGeom>
                          <a:ln>
                            <a:noFill/>
                          </a:ln>
                        </pic:spPr>
                      </pic:pic>
                    </a:graphicData>
                  </a:graphic>
                </wp:inline>
              </w:drawing>
            </w:r>
          </w:p>
        </w:tc>
        <w:tc>
          <w:tcPr>
            <w:tcW w:w="1336" w:type="dxa"/>
            <w:vAlign w:val="center"/>
          </w:tcPr>
          <w:p w:rsidR="003A76A2" w:rsidRPr="00DD61F5" w:rsidRDefault="00333107">
            <w:pPr>
              <w:pStyle w:val="HTMLPreformatted"/>
              <w:jc w:val="left"/>
              <w:rPr>
                <w:rFonts w:ascii="Tahoma" w:hAnsi="Tahoma" w:cs="Tahoma"/>
              </w:rPr>
            </w:pPr>
            <w:r w:rsidRPr="00DD61F5">
              <w:rPr>
                <w:rFonts w:ascii="Tahoma" w:hAnsi="Tahoma" w:cs="Tahoma"/>
              </w:rPr>
              <w:t>Ton vert feuille</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Ivoire</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 xml:space="preserve">Inodore </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 xml:space="preserve">Astringent </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Très dure</w:t>
            </w:r>
          </w:p>
        </w:tc>
      </w:tr>
      <w:tr w:rsidR="003A76A2" w:rsidRPr="00DD61F5">
        <w:trPr>
          <w:jc w:val="center"/>
        </w:trPr>
        <w:tc>
          <w:tcPr>
            <w:tcW w:w="1335" w:type="dxa"/>
            <w:shd w:val="clear" w:color="auto" w:fill="B4C6E7"/>
            <w:vAlign w:val="center"/>
          </w:tcPr>
          <w:p w:rsidR="003A76A2" w:rsidRPr="00DD61F5" w:rsidRDefault="00333107">
            <w:pPr>
              <w:pStyle w:val="HTMLPreformatted"/>
              <w:rPr>
                <w:rFonts w:ascii="Tahoma" w:hAnsi="Tahoma" w:cs="Tahoma"/>
              </w:rPr>
            </w:pPr>
            <w:r w:rsidRPr="00DD61F5">
              <w:rPr>
                <w:rFonts w:ascii="Tahoma" w:hAnsi="Tahoma" w:cs="Tahoma"/>
              </w:rPr>
              <w:t>2</w:t>
            </w:r>
          </w:p>
        </w:tc>
        <w:tc>
          <w:tcPr>
            <w:tcW w:w="1335" w:type="dxa"/>
            <w:vAlign w:val="center"/>
          </w:tcPr>
          <w:p w:rsidR="003A76A2" w:rsidRPr="00DD61F5" w:rsidRDefault="00333107">
            <w:pPr>
              <w:pStyle w:val="HTMLPreformatted"/>
              <w:rPr>
                <w:rFonts w:ascii="Tahoma" w:hAnsi="Tahoma" w:cs="Tahoma"/>
              </w:rPr>
            </w:pPr>
            <w:r w:rsidRPr="00DD61F5">
              <w:rPr>
                <w:rFonts w:ascii="Tahoma" w:hAnsi="Tahoma" w:cs="Tahoma"/>
                <w:noProof/>
                <w:lang w:val="en-US"/>
              </w:rPr>
              <w:drawing>
                <wp:inline distT="0" distB="0" distL="0" distR="0">
                  <wp:extent cx="597160" cy="519284"/>
                  <wp:effectExtent l="0" t="0" r="0" b="0"/>
                  <wp:docPr id="114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
                          <pic:cNvPicPr/>
                        </pic:nvPicPr>
                        <pic:blipFill>
                          <a:blip r:embed="rId44" cstate="print"/>
                          <a:srcRect l="19117" t="60137" r="75948" b="27148"/>
                          <a:stretch/>
                        </pic:blipFill>
                        <pic:spPr>
                          <a:xfrm>
                            <a:off x="0" y="0"/>
                            <a:ext cx="597160" cy="519284"/>
                          </a:xfrm>
                          <a:prstGeom prst="rect">
                            <a:avLst/>
                          </a:prstGeom>
                          <a:ln>
                            <a:noFill/>
                          </a:ln>
                        </pic:spPr>
                      </pic:pic>
                    </a:graphicData>
                  </a:graphic>
                </wp:inline>
              </w:drawing>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Vert</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Os</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Moins fort</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Peu astringent</w:t>
            </w:r>
          </w:p>
        </w:tc>
        <w:tc>
          <w:tcPr>
            <w:tcW w:w="1336" w:type="dxa"/>
            <w:vAlign w:val="center"/>
          </w:tcPr>
          <w:p w:rsidR="003A76A2" w:rsidRPr="00DD61F5" w:rsidRDefault="00333107">
            <w:pPr>
              <w:pStyle w:val="HTMLPreformatted"/>
              <w:rPr>
                <w:rFonts w:ascii="Tahoma" w:hAnsi="Tahoma" w:cs="Tahoma"/>
              </w:rPr>
            </w:pPr>
            <w:r w:rsidRPr="00DD61F5">
              <w:rPr>
                <w:rFonts w:ascii="Tahoma" w:hAnsi="Tahoma" w:cs="Tahoma"/>
              </w:rPr>
              <w:t xml:space="preserve">Dure </w:t>
            </w:r>
          </w:p>
        </w:tc>
      </w:tr>
    </w:tbl>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L'huile nécessaire à la préparation de la banane doit contenir des antioxydants. L'antioxydant est une substance qui empêche le rancissement oxydatif des graisses ; ces substances permettent, par exemple, de conserver une margarine ou un beurre beaucoup plus longtemps. La banane sera frite avec de l'huile de ce type pour pouvoir allonger la durée du produit final. Il est essentiel de pouvoir choisir correctement le type d'huile à utiliser pour la friture, car sa qualité peut avoir une grande influence sur la qualité du produit fini, ainsi que sur la stabilité de l'huile lorsqu'elle est soumise à des températures élevées.</w:t>
      </w:r>
    </w:p>
    <w:p w:rsidR="003A76A2" w:rsidRPr="00DD61F5" w:rsidRDefault="00333107">
      <w:pPr>
        <w:rPr>
          <w:rFonts w:ascii="Tahoma" w:hAnsi="Tahoma" w:cs="Tahoma"/>
        </w:rPr>
      </w:pPr>
      <w:r w:rsidRPr="00DD61F5">
        <w:rPr>
          <w:rFonts w:ascii="Tahoma" w:hAnsi="Tahoma" w:cs="Tahoma"/>
        </w:rPr>
        <w:t xml:space="preserve">La quantité d'huile par plantain est égale à 0,015 litre, ce qui équivaudrait à 0,003962 gal/plantain. Ces informations sont approximatives et seront à revérifier.  </w:t>
      </w:r>
    </w:p>
    <w:p w:rsidR="003A76A2" w:rsidRPr="00DD61F5" w:rsidRDefault="00333107">
      <w:pPr>
        <w:pStyle w:val="Caption"/>
        <w:rPr>
          <w:rFonts w:ascii="Tahoma" w:hAnsi="Tahoma" w:cs="Tahoma"/>
        </w:rPr>
      </w:pPr>
      <w:bookmarkStart w:id="376" w:name="_Toc88462340"/>
      <w:bookmarkStart w:id="377" w:name="_Toc88491273"/>
      <w:bookmarkStart w:id="378" w:name="_Toc88494714"/>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30</w:t>
      </w:r>
      <w:r w:rsidR="0081643C" w:rsidRPr="00DD61F5">
        <w:rPr>
          <w:rFonts w:ascii="Tahoma" w:hAnsi="Tahoma" w:cs="Tahoma"/>
        </w:rPr>
        <w:fldChar w:fldCharType="end"/>
      </w:r>
      <w:r w:rsidRPr="00DD61F5">
        <w:rPr>
          <w:rFonts w:ascii="Tahoma" w:hAnsi="Tahoma" w:cs="Tahoma"/>
        </w:rPr>
        <w:t xml:space="preserve"> : Spécifications de l'huile</w:t>
      </w:r>
      <w:bookmarkEnd w:id="376"/>
      <w:bookmarkEnd w:id="377"/>
      <w:bookmarkEnd w:id="378"/>
    </w:p>
    <w:p w:rsidR="003A76A2" w:rsidRPr="00DD61F5" w:rsidRDefault="00333107">
      <w:pPr>
        <w:keepNext/>
        <w:jc w:val="center"/>
        <w:rPr>
          <w:rFonts w:ascii="Tahoma" w:hAnsi="Tahoma" w:cs="Tahoma"/>
          <w:noProof/>
        </w:rPr>
      </w:pPr>
      <w:r w:rsidRPr="00DD61F5">
        <w:rPr>
          <w:rFonts w:ascii="Tahoma" w:hAnsi="Tahoma" w:cs="Tahoma"/>
          <w:noProof/>
          <w:lang w:val="en-US"/>
        </w:rPr>
        <w:lastRenderedPageBreak/>
        <w:drawing>
          <wp:inline distT="0" distB="0" distL="0" distR="0">
            <wp:extent cx="4077969" cy="1532255"/>
            <wp:effectExtent l="0" t="0" r="0" b="0"/>
            <wp:docPr id="1148"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31"/>
                    <pic:cNvPicPr/>
                  </pic:nvPicPr>
                  <pic:blipFill>
                    <a:blip r:embed="rId45" cstate="print"/>
                    <a:srcRect/>
                    <a:stretch/>
                  </pic:blipFill>
                  <pic:spPr>
                    <a:xfrm>
                      <a:off x="0" y="0"/>
                      <a:ext cx="4077969" cy="1532255"/>
                    </a:xfrm>
                    <a:prstGeom prst="rect">
                      <a:avLst/>
                    </a:prstGeom>
                    <a:ln>
                      <a:noFill/>
                    </a:ln>
                  </pic:spPr>
                </pic:pic>
              </a:graphicData>
            </a:graphic>
          </wp:inline>
        </w:drawing>
      </w:r>
    </w:p>
    <w:p w:rsidR="003A76A2" w:rsidRPr="00DD61F5" w:rsidRDefault="003A76A2">
      <w:pPr>
        <w:rPr>
          <w:rFonts w:ascii="Tahoma" w:hAnsi="Tahoma" w:cs="Tahoma"/>
        </w:rPr>
      </w:pPr>
    </w:p>
    <w:p w:rsidR="003A76A2" w:rsidRPr="00DD61F5" w:rsidRDefault="00333107">
      <w:pPr>
        <w:pStyle w:val="Heading1"/>
        <w:rPr>
          <w:rFonts w:cs="Tahoma"/>
          <w:b w:val="0"/>
          <w:bCs/>
          <w:color w:val="202124"/>
          <w:sz w:val="22"/>
          <w:szCs w:val="22"/>
        </w:rPr>
      </w:pPr>
      <w:bookmarkStart w:id="379" w:name="_Toc88462247"/>
      <w:bookmarkStart w:id="380" w:name="_Toc88462420"/>
      <w:bookmarkStart w:id="381" w:name="_Toc88491136"/>
      <w:bookmarkStart w:id="382" w:name="_Toc88494843"/>
      <w:r w:rsidRPr="00DD61F5">
        <w:rPr>
          <w:rFonts w:cs="Tahoma"/>
          <w:color w:val="202124"/>
          <w:sz w:val="22"/>
          <w:szCs w:val="22"/>
        </w:rPr>
        <w:t>6.4. LES EXIGENCES DU MARCHÉ ET LES PRIX</w:t>
      </w:r>
      <w:bookmarkEnd w:id="379"/>
      <w:bookmarkEnd w:id="380"/>
      <w:bookmarkEnd w:id="381"/>
      <w:bookmarkEnd w:id="382"/>
    </w:p>
    <w:p w:rsidR="003A76A2" w:rsidRPr="00DD61F5" w:rsidRDefault="00333107">
      <w:pPr>
        <w:rPr>
          <w:rFonts w:ascii="Tahoma" w:hAnsi="Tahoma" w:cs="Tahoma"/>
        </w:rPr>
      </w:pPr>
      <w:r w:rsidRPr="00DD61F5">
        <w:rPr>
          <w:rFonts w:ascii="Tahoma" w:hAnsi="Tahoma" w:cs="Tahoma"/>
        </w:rPr>
        <w:t>Dans les sondages qui ont été réalisés, différentes gammes de prix ont été proposées, entre 0,12 US (12 gourdes) et 0,19 US (19 gourdes) par unité de bananes pesées.</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Le segment du marché visé est celui des classes moyennes des grandes villes (Port-au-Prince, Cap-Haïtien, Cayes) et des villes moyennes (Miragoâne, Petit-</w:t>
      </w:r>
      <w:proofErr w:type="spellStart"/>
      <w:r w:rsidRPr="00DD61F5">
        <w:rPr>
          <w:rFonts w:ascii="Tahoma" w:eastAsia="Calibri" w:hAnsi="Tahoma" w:cs="Tahoma"/>
          <w:sz w:val="22"/>
          <w:szCs w:val="22"/>
        </w:rPr>
        <w:t>Goâve</w:t>
      </w:r>
      <w:proofErr w:type="spellEnd"/>
      <w:r w:rsidRPr="00DD61F5">
        <w:rPr>
          <w:rFonts w:ascii="Tahoma" w:eastAsia="Calibri" w:hAnsi="Tahoma" w:cs="Tahoma"/>
          <w:sz w:val="22"/>
          <w:szCs w:val="22"/>
        </w:rPr>
        <w:t>) et les petites villes (Petite-Rivière-de-Nippes, Fonds-des-Nègres).</w:t>
      </w:r>
    </w:p>
    <w:p w:rsidR="003A76A2" w:rsidRPr="00DD61F5" w:rsidRDefault="00333107">
      <w:pPr>
        <w:pStyle w:val="Heading1"/>
        <w:rPr>
          <w:rFonts w:cs="Tahoma"/>
          <w:b w:val="0"/>
          <w:bCs/>
          <w:color w:val="202124"/>
          <w:sz w:val="22"/>
          <w:szCs w:val="22"/>
        </w:rPr>
      </w:pPr>
      <w:bookmarkStart w:id="383" w:name="_Toc88462248"/>
      <w:bookmarkStart w:id="384" w:name="_Toc88462421"/>
      <w:bookmarkStart w:id="385" w:name="_Toc88491137"/>
      <w:bookmarkStart w:id="386" w:name="_Toc88494844"/>
      <w:r w:rsidRPr="00DD61F5">
        <w:rPr>
          <w:rFonts w:cs="Tahoma"/>
          <w:color w:val="202124"/>
          <w:sz w:val="22"/>
          <w:szCs w:val="22"/>
        </w:rPr>
        <w:t>6.5. LES MACHINES ET LES ÉQUIPEMENTS</w:t>
      </w:r>
      <w:bookmarkEnd w:id="383"/>
      <w:bookmarkEnd w:id="384"/>
      <w:bookmarkEnd w:id="385"/>
      <w:bookmarkEnd w:id="386"/>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Les machines et équipements sont les suivants : évier en acier inoxydable, dimensions de la baignoire, boîtes perforées empilables, tuyau du pistolet à pression, tables de travail, couteaux, cutter électrique, friteuse industrielle, hotte d'extraction, plateaux en acier inoxydable, égouttoirs, presse banane, machine d'emballage sous vide, congélateur vertical, instruments de mesure, balance numérique, PH-mètre, thermomètre infrarouge, réfractomètre, équipement de protection individuelle (EPI), bottes en caoutchouc, masques faciaux jetables en polypropylène extrudé avec couches élastiques, chapeaux, tablier (tablier), gants de cuisine. (</w:t>
      </w:r>
      <w:proofErr w:type="gramStart"/>
      <w:r w:rsidRPr="00DD61F5">
        <w:rPr>
          <w:rFonts w:ascii="Tahoma" w:eastAsia="Calibri" w:hAnsi="Tahoma" w:cs="Tahoma"/>
          <w:sz w:val="22"/>
          <w:szCs w:val="22"/>
        </w:rPr>
        <w:t>voir</w:t>
      </w:r>
      <w:proofErr w:type="gramEnd"/>
      <w:r w:rsidRPr="00DD61F5">
        <w:rPr>
          <w:rFonts w:ascii="Tahoma" w:eastAsia="Calibri" w:hAnsi="Tahoma" w:cs="Tahoma"/>
          <w:sz w:val="22"/>
          <w:szCs w:val="22"/>
        </w:rPr>
        <w:t xml:space="preserve"> annexe 1).</w:t>
      </w:r>
    </w:p>
    <w:p w:rsidR="003A76A2" w:rsidRPr="00DD61F5" w:rsidRDefault="00333107">
      <w:pPr>
        <w:pStyle w:val="Heading5"/>
        <w:rPr>
          <w:rFonts w:ascii="Tahoma" w:hAnsi="Tahoma" w:cs="Tahoma"/>
          <w:b w:val="0"/>
          <w:bCs/>
        </w:rPr>
      </w:pPr>
      <w:r w:rsidRPr="00DD61F5">
        <w:rPr>
          <w:rFonts w:ascii="Tahoma" w:hAnsi="Tahoma" w:cs="Tahoma"/>
        </w:rPr>
        <w:t xml:space="preserve">Ameublement </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Bureau, chaises, ordinateur, imprimante multifonction, fournitures de bureau, climatisation, téléphone, classeur, classeur.</w:t>
      </w:r>
    </w:p>
    <w:p w:rsidR="003A76A2" w:rsidRPr="00DD61F5" w:rsidRDefault="00333107">
      <w:pPr>
        <w:pStyle w:val="Heading1"/>
        <w:rPr>
          <w:rFonts w:cs="Tahoma"/>
          <w:b w:val="0"/>
          <w:bCs/>
          <w:color w:val="202124"/>
          <w:sz w:val="22"/>
          <w:szCs w:val="22"/>
        </w:rPr>
      </w:pPr>
      <w:bookmarkStart w:id="387" w:name="_Toc88462249"/>
      <w:bookmarkStart w:id="388" w:name="_Toc88462422"/>
      <w:bookmarkStart w:id="389" w:name="_Toc88491138"/>
      <w:bookmarkStart w:id="390" w:name="_Toc88494845"/>
      <w:r w:rsidRPr="00DD61F5">
        <w:rPr>
          <w:rFonts w:cs="Tahoma"/>
          <w:color w:val="202124"/>
          <w:sz w:val="22"/>
          <w:szCs w:val="22"/>
        </w:rPr>
        <w:t>6.6. BÂTIMENTS ET INSTALLATIONS</w:t>
      </w:r>
      <w:bookmarkEnd w:id="387"/>
      <w:bookmarkEnd w:id="388"/>
      <w:bookmarkEnd w:id="389"/>
      <w:bookmarkEnd w:id="390"/>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 xml:space="preserve">Une maison de 200 m2 d’espace sera affermée. Elle sera l’objet d’aménagements locatifs à concurrence de 5 000.00 $US. La maison comprendra la zone administrative et la zone de production. </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La zone de production disposera d'une zone de réception et de lavage des bananes, d'un entrepôt pour les approvisionnements et d'un entrepôt pour les produits finis, d'une zone de production où se trouvent les machines nécessaires à l'obtention des bananes plantains pré frites, ainsi que d'une zone de conditionnement. Un entrepôt de fruits est destiné à ne stocker temporairement que la matière première principale qu'est la banane ; celle-ci sera placée dans des caisses, à température ambiante. Les bananes ne doivent pas rester dans cet entrepôt plus de 2 jours, car si ce délai est dépassé, la banane atteindra un degré de maturité indésirable. Un entrepôt de fournitures (boîtes, huile, emballages et étiquettes) sera organisé. Un entrepôt de produits finis sera constitué d’un ou de deux conteneurs réfrigérés où le produit fini sera stocké à une température de 7 à -3°C. Enfin, le processus de production de plantain pré-frit aura lieu dans une zone affectée à cet effet.</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lastRenderedPageBreak/>
        <w:t>L’entreprise aura comme cadres le directeur général, le comptable, le directeur de production, le directeur des ventes et des achats, le superviseur qualité, le responsable de la maintenance hygiène et sécurité et une assistante administrative.</w:t>
      </w:r>
    </w:p>
    <w:p w:rsidR="003A76A2" w:rsidRPr="00DD61F5" w:rsidRDefault="00333107">
      <w:pPr>
        <w:pStyle w:val="Caption"/>
        <w:rPr>
          <w:rFonts w:ascii="Tahoma" w:hAnsi="Tahoma" w:cs="Tahoma"/>
        </w:rPr>
      </w:pPr>
      <w:bookmarkStart w:id="391" w:name="_Toc88462341"/>
      <w:bookmarkStart w:id="392" w:name="_Toc88491274"/>
      <w:bookmarkStart w:id="393" w:name="_Toc88494715"/>
      <w:r w:rsidRPr="00DD61F5">
        <w:rPr>
          <w:rFonts w:ascii="Tahoma" w:hAnsi="Tahoma" w:cs="Tahoma"/>
          <w:lang w:val="en-US" w:eastAsia="en-US"/>
        </w:rPr>
        <w:drawing>
          <wp:anchor distT="0" distB="0" distL="0" distR="0" simplePos="0" relativeHeight="251640320" behindDoc="0" locked="0" layoutInCell="1" allowOverlap="1">
            <wp:simplePos x="0" y="0"/>
            <wp:positionH relativeFrom="page">
              <wp:posOffset>1879600</wp:posOffset>
            </wp:positionH>
            <wp:positionV relativeFrom="paragraph">
              <wp:posOffset>192405</wp:posOffset>
            </wp:positionV>
            <wp:extent cx="4559935" cy="2094230"/>
            <wp:effectExtent l="0" t="0" r="0" b="1270"/>
            <wp:wrapTopAndBottom/>
            <wp:docPr id="1149"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32"/>
                    <pic:cNvPicPr/>
                  </pic:nvPicPr>
                  <pic:blipFill>
                    <a:blip r:embed="rId46" cstate="print"/>
                    <a:srcRect/>
                    <a:stretch/>
                  </pic:blipFill>
                  <pic:spPr>
                    <a:xfrm>
                      <a:off x="0" y="0"/>
                      <a:ext cx="4559935" cy="2094230"/>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31</w:t>
      </w:r>
      <w:r w:rsidR="0081643C" w:rsidRPr="00DD61F5">
        <w:rPr>
          <w:rFonts w:ascii="Tahoma" w:hAnsi="Tahoma" w:cs="Tahoma"/>
        </w:rPr>
        <w:fldChar w:fldCharType="end"/>
      </w:r>
      <w:r w:rsidRPr="00DD61F5">
        <w:rPr>
          <w:rFonts w:ascii="Tahoma" w:hAnsi="Tahoma" w:cs="Tahoma"/>
        </w:rPr>
        <w:t>. Postes de travail et salaires</w:t>
      </w:r>
      <w:bookmarkEnd w:id="391"/>
      <w:bookmarkEnd w:id="392"/>
      <w:bookmarkEnd w:id="393"/>
    </w:p>
    <w:p w:rsidR="003A76A2" w:rsidRPr="00DD61F5" w:rsidRDefault="00333107">
      <w:pPr>
        <w:ind w:left="1440"/>
        <w:rPr>
          <w:rFonts w:ascii="Tahoma" w:hAnsi="Tahoma" w:cs="Tahoma"/>
        </w:rPr>
      </w:pPr>
      <w:r w:rsidRPr="00DD61F5">
        <w:rPr>
          <w:rFonts w:ascii="Tahoma" w:hAnsi="Tahoma" w:cs="Tahoma"/>
        </w:rPr>
        <w:t>Source : Élaboration propre</w:t>
      </w:r>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Pour les Sanitaires : il y aura deux salles de bain, une pour chaque sexe. Ces salles de bains seront placées à proximité de la zone de production et des toilettes sont prévues à l'intérieur des bureaux.</w:t>
      </w:r>
    </w:p>
    <w:p w:rsidR="003A76A2" w:rsidRPr="00DD61F5" w:rsidRDefault="00333107">
      <w:pPr>
        <w:pStyle w:val="Heading1"/>
        <w:rPr>
          <w:rFonts w:cs="Tahoma"/>
          <w:b w:val="0"/>
          <w:bCs/>
          <w:color w:val="202124"/>
          <w:sz w:val="22"/>
          <w:szCs w:val="22"/>
        </w:rPr>
      </w:pPr>
      <w:bookmarkStart w:id="394" w:name="_Toc88462250"/>
      <w:bookmarkStart w:id="395" w:name="_Toc88462423"/>
      <w:bookmarkStart w:id="396" w:name="_Toc88491139"/>
      <w:bookmarkStart w:id="397" w:name="_Toc88494846"/>
      <w:r w:rsidRPr="00DD61F5">
        <w:rPr>
          <w:rFonts w:cs="Tahoma"/>
          <w:color w:val="202124"/>
          <w:sz w:val="22"/>
          <w:szCs w:val="22"/>
        </w:rPr>
        <w:t>6.7. IMPACT ENVIRONNEMENTAL ET RECOMMANDATIONS</w:t>
      </w:r>
      <w:bookmarkEnd w:id="394"/>
      <w:bookmarkEnd w:id="395"/>
      <w:bookmarkEnd w:id="396"/>
      <w:bookmarkEnd w:id="397"/>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L'un des déchets les plus importants générés par le processus de fabrication de la banane pesée est l'huile résiduelle de la friture. Elle peut être vendue pour être utilisée dans la fabrication de savons, ceci grâce à la saponification qui est un processus chimique par lequel un corps gras, avec un alcali et de l'eau, donne du savon. En ce qui concerne les résidus de banane, ils seront utilisés ou vendus pour être consommés comme aliments pour le bétail (porcs, bovins, etc.).</w:t>
      </w:r>
    </w:p>
    <w:p w:rsidR="003A76A2" w:rsidRPr="00DD61F5" w:rsidRDefault="00333107">
      <w:pPr>
        <w:pStyle w:val="Heading1"/>
        <w:rPr>
          <w:rFonts w:cs="Tahoma"/>
          <w:bCs/>
          <w:color w:val="202124"/>
          <w:sz w:val="22"/>
          <w:szCs w:val="22"/>
        </w:rPr>
      </w:pPr>
      <w:bookmarkStart w:id="398" w:name="_Toc88462251"/>
      <w:bookmarkStart w:id="399" w:name="_Toc88462424"/>
      <w:bookmarkStart w:id="400" w:name="_Toc88491140"/>
      <w:bookmarkStart w:id="401" w:name="_Toc88494847"/>
      <w:r w:rsidRPr="00DD61F5">
        <w:rPr>
          <w:rFonts w:cs="Tahoma"/>
          <w:color w:val="202124"/>
          <w:sz w:val="22"/>
          <w:szCs w:val="22"/>
        </w:rPr>
        <w:t>6.8. ESTIMATIONS FINANCIÈRE</w:t>
      </w:r>
      <w:bookmarkStart w:id="402" w:name="_Toc86751115"/>
      <w:r w:rsidRPr="00DD61F5">
        <w:rPr>
          <w:rFonts w:cs="Tahoma"/>
          <w:color w:val="202124"/>
          <w:sz w:val="22"/>
          <w:szCs w:val="22"/>
        </w:rPr>
        <w:t>S</w:t>
      </w:r>
      <w:bookmarkEnd w:id="398"/>
      <w:bookmarkEnd w:id="399"/>
      <w:bookmarkEnd w:id="400"/>
      <w:bookmarkEnd w:id="401"/>
    </w:p>
    <w:p w:rsidR="003A76A2" w:rsidRPr="00DD61F5" w:rsidRDefault="00333107">
      <w:pPr>
        <w:rPr>
          <w:rFonts w:ascii="Tahoma" w:hAnsi="Tahoma" w:cs="Tahoma"/>
        </w:rPr>
      </w:pPr>
      <w:r w:rsidRPr="00DD61F5">
        <w:rPr>
          <w:rFonts w:ascii="Tahoma" w:hAnsi="Tahoma" w:cs="Tahoma"/>
        </w:rPr>
        <w:t>Cette fiche de projet présente quelques estimations. Elles ne peuvent d’aucune façon se substituer à des prévisions financières d’un plan d’affaires qui sera nécessaire si le projet est retenu.</w:t>
      </w:r>
    </w:p>
    <w:p w:rsidR="003A76A2" w:rsidRPr="00DD61F5" w:rsidRDefault="00333107">
      <w:pPr>
        <w:pStyle w:val="Heading2"/>
        <w:rPr>
          <w:rFonts w:ascii="Tahoma" w:hAnsi="Tahoma" w:cs="Tahoma"/>
          <w:b/>
          <w:color w:val="202124"/>
        </w:rPr>
      </w:pPr>
      <w:bookmarkStart w:id="403" w:name="_Toc88462252"/>
      <w:bookmarkStart w:id="404" w:name="_Toc88462425"/>
      <w:bookmarkStart w:id="405" w:name="_Toc88491141"/>
      <w:bookmarkStart w:id="406" w:name="_Toc88494848"/>
      <w:r w:rsidRPr="00DD61F5">
        <w:rPr>
          <w:rFonts w:ascii="Tahoma" w:hAnsi="Tahoma" w:cs="Tahoma"/>
        </w:rPr>
        <w:t>6.8.1. Frais administratifs</w:t>
      </w:r>
      <w:bookmarkEnd w:id="402"/>
      <w:bookmarkEnd w:id="403"/>
      <w:bookmarkEnd w:id="404"/>
      <w:bookmarkEnd w:id="405"/>
      <w:bookmarkEnd w:id="406"/>
    </w:p>
    <w:p w:rsidR="003A76A2" w:rsidRPr="00DD61F5" w:rsidRDefault="00333107">
      <w:pPr>
        <w:pStyle w:val="HTMLPreformatted"/>
        <w:rPr>
          <w:rFonts w:ascii="Tahoma" w:eastAsia="Calibri" w:hAnsi="Tahoma" w:cs="Tahoma"/>
          <w:sz w:val="22"/>
          <w:szCs w:val="22"/>
        </w:rPr>
      </w:pPr>
      <w:r w:rsidRPr="00DD61F5">
        <w:rPr>
          <w:rFonts w:ascii="Tahoma" w:eastAsia="Calibri" w:hAnsi="Tahoma" w:cs="Tahoma"/>
          <w:sz w:val="22"/>
          <w:szCs w:val="22"/>
        </w:rPr>
        <w:t xml:space="preserve">Les dépenses reconnues sur les activités administratives globales de l’entreprise comprennent les salaires du directeur, du comptable et autre personnel de l'entreprise à l'exception des employés de production, du directeur des ventes. Ces dépenses s’élèvent à 34 371,14 $US pour la première année. </w:t>
      </w:r>
    </w:p>
    <w:p w:rsidR="003A76A2" w:rsidRPr="00DD61F5" w:rsidRDefault="00333107">
      <w:pPr>
        <w:pStyle w:val="HTMLPreformatted"/>
        <w:rPr>
          <w:rFonts w:ascii="Tahoma" w:eastAsia="Calibri" w:hAnsi="Tahoma" w:cs="Tahoma"/>
        </w:rPr>
      </w:pPr>
      <w:r w:rsidRPr="00DD61F5">
        <w:rPr>
          <w:rFonts w:ascii="Tahoma" w:eastAsia="Calibri" w:hAnsi="Tahoma" w:cs="Tahoma"/>
        </w:rPr>
        <w:t>Les frais de service téléphonique sont estimés à 1595,27 US$ par an et les frais de service internet à 398,82 US$.</w:t>
      </w:r>
    </w:p>
    <w:p w:rsidR="003A76A2" w:rsidRPr="00DD61F5" w:rsidRDefault="00333107">
      <w:pPr>
        <w:pStyle w:val="Caption"/>
        <w:spacing w:before="240"/>
        <w:rPr>
          <w:rFonts w:ascii="Tahoma" w:hAnsi="Tahoma" w:cs="Tahoma"/>
        </w:rPr>
      </w:pPr>
      <w:bookmarkStart w:id="407" w:name="_Toc88462342"/>
      <w:bookmarkStart w:id="408" w:name="_Toc88491275"/>
      <w:bookmarkStart w:id="409" w:name="_Toc88494716"/>
      <w:r w:rsidRPr="00DD61F5">
        <w:rPr>
          <w:rFonts w:ascii="Tahoma" w:hAnsi="Tahoma" w:cs="Tahoma"/>
          <w:lang w:val="en-US" w:eastAsia="en-US"/>
        </w:rPr>
        <w:lastRenderedPageBreak/>
        <w:drawing>
          <wp:anchor distT="0" distB="0" distL="0" distR="0" simplePos="0" relativeHeight="251639296" behindDoc="0" locked="0" layoutInCell="1" allowOverlap="1">
            <wp:simplePos x="0" y="0"/>
            <wp:positionH relativeFrom="margin">
              <wp:align>center</wp:align>
            </wp:positionH>
            <wp:positionV relativeFrom="paragraph">
              <wp:posOffset>389255</wp:posOffset>
            </wp:positionV>
            <wp:extent cx="3598545" cy="1143000"/>
            <wp:effectExtent l="0" t="0" r="1905" b="0"/>
            <wp:wrapTopAndBottom/>
            <wp:docPr id="115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30"/>
                    <pic:cNvPicPr/>
                  </pic:nvPicPr>
                  <pic:blipFill>
                    <a:blip r:embed="rId47" cstate="print"/>
                    <a:srcRect/>
                    <a:stretch/>
                  </pic:blipFill>
                  <pic:spPr>
                    <a:xfrm>
                      <a:off x="0" y="0"/>
                      <a:ext cx="3598545" cy="1143000"/>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32</w:t>
      </w:r>
      <w:r w:rsidR="0081643C" w:rsidRPr="00DD61F5">
        <w:rPr>
          <w:rFonts w:ascii="Tahoma" w:hAnsi="Tahoma" w:cs="Tahoma"/>
        </w:rPr>
        <w:fldChar w:fldCharType="end"/>
      </w:r>
      <w:r w:rsidRPr="00DD61F5">
        <w:rPr>
          <w:rFonts w:ascii="Tahoma" w:hAnsi="Tahoma" w:cs="Tahoma"/>
          <w:lang w:val="fr-HT"/>
        </w:rPr>
        <w:t xml:space="preserve"> </w:t>
      </w:r>
      <w:r w:rsidRPr="00DD61F5">
        <w:rPr>
          <w:rFonts w:ascii="Tahoma" w:hAnsi="Tahoma" w:cs="Tahoma"/>
        </w:rPr>
        <w:t>: Résumé des dépenses administratives</w:t>
      </w:r>
      <w:bookmarkEnd w:id="407"/>
      <w:bookmarkEnd w:id="408"/>
      <w:bookmarkEnd w:id="409"/>
    </w:p>
    <w:p w:rsidR="003A76A2" w:rsidRPr="00DD61F5" w:rsidRDefault="00333107">
      <w:pPr>
        <w:ind w:left="2160"/>
        <w:rPr>
          <w:rFonts w:ascii="Tahoma" w:hAnsi="Tahoma" w:cs="Tahoma"/>
          <w:sz w:val="18"/>
          <w:szCs w:val="18"/>
        </w:rPr>
      </w:pPr>
      <w:r w:rsidRPr="00DD61F5">
        <w:rPr>
          <w:rFonts w:ascii="Tahoma" w:hAnsi="Tahoma" w:cs="Tahoma"/>
          <w:sz w:val="18"/>
          <w:szCs w:val="18"/>
        </w:rPr>
        <w:t>Source : Élaboration propre</w:t>
      </w:r>
    </w:p>
    <w:p w:rsidR="003A76A2" w:rsidRPr="00DD61F5" w:rsidRDefault="00333107">
      <w:pPr>
        <w:pStyle w:val="Heading2"/>
        <w:rPr>
          <w:rFonts w:ascii="Tahoma" w:hAnsi="Tahoma" w:cs="Tahoma"/>
        </w:rPr>
      </w:pPr>
      <w:bookmarkStart w:id="410" w:name="_Toc86751116"/>
      <w:bookmarkStart w:id="411" w:name="_Toc88462253"/>
      <w:bookmarkStart w:id="412" w:name="_Toc88462426"/>
      <w:bookmarkStart w:id="413" w:name="_Toc88491142"/>
      <w:bookmarkStart w:id="414" w:name="_Toc88494849"/>
      <w:r w:rsidRPr="00DD61F5">
        <w:rPr>
          <w:rFonts w:ascii="Tahoma" w:hAnsi="Tahoma" w:cs="Tahoma"/>
        </w:rPr>
        <w:t>6.8.2. Frais de vente</w:t>
      </w:r>
      <w:bookmarkEnd w:id="410"/>
      <w:bookmarkEnd w:id="411"/>
      <w:bookmarkEnd w:id="412"/>
      <w:bookmarkEnd w:id="413"/>
      <w:bookmarkEnd w:id="414"/>
    </w:p>
    <w:p w:rsidR="003A76A2" w:rsidRPr="00DD61F5" w:rsidRDefault="00333107">
      <w:pPr>
        <w:rPr>
          <w:rFonts w:ascii="Tahoma" w:hAnsi="Tahoma" w:cs="Tahoma"/>
        </w:rPr>
      </w:pPr>
      <w:r w:rsidRPr="00DD61F5">
        <w:rPr>
          <w:rFonts w:ascii="Tahoma" w:hAnsi="Tahoma" w:cs="Tahoma"/>
        </w:rPr>
        <w:t xml:space="preserve">Il est prévu un montant de 11 305,06 $US pour les dépenses de vente en première année. Ce montant contient : le salaire du directeur commercial en charge des ventes, les frais pour le montage et la diffusion des publicités, les frais de carburant et d’entretien. </w:t>
      </w:r>
    </w:p>
    <w:p w:rsidR="003A76A2" w:rsidRPr="00DD61F5" w:rsidRDefault="00333107">
      <w:pPr>
        <w:pStyle w:val="Caption"/>
        <w:rPr>
          <w:rFonts w:ascii="Tahoma" w:eastAsia="Times New Roman" w:hAnsi="Tahoma" w:cs="Tahoma"/>
        </w:rPr>
      </w:pPr>
      <w:bookmarkStart w:id="415" w:name="_Toc88462343"/>
      <w:bookmarkStart w:id="416" w:name="_Toc88491276"/>
      <w:bookmarkStart w:id="417" w:name="_Toc88494717"/>
      <w:bookmarkStart w:id="418" w:name="_Toc86751117"/>
      <w:r w:rsidRPr="00DD61F5">
        <w:rPr>
          <w:rFonts w:ascii="Tahoma" w:hAnsi="Tahoma" w:cs="Tahoma"/>
          <w:lang w:val="en-US" w:eastAsia="en-US"/>
        </w:rPr>
        <w:drawing>
          <wp:anchor distT="0" distB="0" distL="0" distR="0" simplePos="0" relativeHeight="251641344" behindDoc="0" locked="0" layoutInCell="1" allowOverlap="1">
            <wp:simplePos x="0" y="0"/>
            <wp:positionH relativeFrom="page">
              <wp:posOffset>2286000</wp:posOffset>
            </wp:positionH>
            <wp:positionV relativeFrom="paragraph">
              <wp:posOffset>227542</wp:posOffset>
            </wp:positionV>
            <wp:extent cx="3429000" cy="1155065"/>
            <wp:effectExtent l="0" t="0" r="0" b="6985"/>
            <wp:wrapTopAndBottom/>
            <wp:docPr id="1151"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33"/>
                    <pic:cNvPicPr/>
                  </pic:nvPicPr>
                  <pic:blipFill>
                    <a:blip r:embed="rId48" cstate="print"/>
                    <a:srcRect/>
                    <a:stretch/>
                  </pic:blipFill>
                  <pic:spPr>
                    <a:xfrm>
                      <a:off x="0" y="0"/>
                      <a:ext cx="3429000" cy="1155065"/>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33</w:t>
      </w:r>
      <w:r w:rsidR="0081643C" w:rsidRPr="00DD61F5">
        <w:rPr>
          <w:rFonts w:ascii="Tahoma" w:hAnsi="Tahoma" w:cs="Tahoma"/>
        </w:rPr>
        <w:fldChar w:fldCharType="end"/>
      </w:r>
      <w:r w:rsidRPr="00DD61F5">
        <w:rPr>
          <w:rFonts w:ascii="Tahoma" w:hAnsi="Tahoma" w:cs="Tahoma"/>
          <w:lang w:val="fr-HT"/>
        </w:rPr>
        <w:t xml:space="preserve"> </w:t>
      </w:r>
      <w:r w:rsidRPr="00DD61F5">
        <w:rPr>
          <w:rFonts w:ascii="Tahoma" w:eastAsia="Times New Roman" w:hAnsi="Tahoma" w:cs="Tahoma"/>
        </w:rPr>
        <w:t>: Résumé des dépenses de vente</w:t>
      </w:r>
      <w:bookmarkEnd w:id="415"/>
      <w:bookmarkEnd w:id="416"/>
      <w:bookmarkEnd w:id="417"/>
    </w:p>
    <w:p w:rsidR="003A76A2" w:rsidRPr="00DD61F5" w:rsidRDefault="00333107">
      <w:pPr>
        <w:ind w:left="2160"/>
        <w:rPr>
          <w:rFonts w:ascii="Tahoma" w:hAnsi="Tahoma" w:cs="Tahoma"/>
          <w:sz w:val="18"/>
          <w:szCs w:val="18"/>
        </w:rPr>
      </w:pPr>
      <w:r w:rsidRPr="00DD61F5">
        <w:rPr>
          <w:rFonts w:ascii="Tahoma" w:hAnsi="Tahoma" w:cs="Tahoma"/>
          <w:sz w:val="18"/>
          <w:szCs w:val="18"/>
        </w:rPr>
        <w:t>Source : Elaboration propre</w:t>
      </w:r>
    </w:p>
    <w:p w:rsidR="003A76A2" w:rsidRPr="00DD61F5" w:rsidRDefault="00333107">
      <w:pPr>
        <w:pStyle w:val="Caption"/>
        <w:rPr>
          <w:rFonts w:ascii="Tahoma" w:eastAsia="Times New Roman" w:hAnsi="Tahoma" w:cs="Tahoma"/>
        </w:rPr>
      </w:pPr>
      <w:bookmarkStart w:id="419" w:name="_Toc88462344"/>
      <w:bookmarkStart w:id="420" w:name="_Toc88491277"/>
      <w:bookmarkStart w:id="421" w:name="_Toc88494718"/>
      <w:r w:rsidRPr="00DD61F5">
        <w:rPr>
          <w:rFonts w:ascii="Tahoma" w:hAnsi="Tahoma" w:cs="Tahoma"/>
          <w:lang w:val="en-US" w:eastAsia="en-US"/>
        </w:rPr>
        <w:drawing>
          <wp:anchor distT="0" distB="0" distL="0" distR="0" simplePos="0" relativeHeight="251642368" behindDoc="0" locked="0" layoutInCell="1" allowOverlap="1">
            <wp:simplePos x="0" y="0"/>
            <wp:positionH relativeFrom="column">
              <wp:posOffset>1349798</wp:posOffset>
            </wp:positionH>
            <wp:positionV relativeFrom="paragraph">
              <wp:posOffset>195368</wp:posOffset>
            </wp:positionV>
            <wp:extent cx="4010023" cy="963930"/>
            <wp:effectExtent l="0" t="0" r="9525" b="7620"/>
            <wp:wrapTopAndBottom/>
            <wp:docPr id="1152"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34"/>
                    <pic:cNvPicPr/>
                  </pic:nvPicPr>
                  <pic:blipFill>
                    <a:blip r:embed="rId49" cstate="print"/>
                    <a:srcRect/>
                    <a:stretch/>
                  </pic:blipFill>
                  <pic:spPr>
                    <a:xfrm>
                      <a:off x="0" y="0"/>
                      <a:ext cx="4010023" cy="963930"/>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34</w:t>
      </w:r>
      <w:r w:rsidR="0081643C" w:rsidRPr="00DD61F5">
        <w:rPr>
          <w:rFonts w:ascii="Tahoma" w:hAnsi="Tahoma" w:cs="Tahoma"/>
        </w:rPr>
        <w:fldChar w:fldCharType="end"/>
      </w:r>
      <w:r w:rsidRPr="00DD61F5">
        <w:rPr>
          <w:rFonts w:ascii="Tahoma" w:hAnsi="Tahoma" w:cs="Tahoma"/>
          <w:lang w:val="fr-HT"/>
        </w:rPr>
        <w:t xml:space="preserve"> : </w:t>
      </w:r>
      <w:r w:rsidRPr="00DD61F5">
        <w:rPr>
          <w:rFonts w:ascii="Tahoma" w:eastAsia="Times New Roman" w:hAnsi="Tahoma" w:cs="Tahoma"/>
        </w:rPr>
        <w:t>Salaire du chef du service commercial</w:t>
      </w:r>
      <w:bookmarkEnd w:id="419"/>
      <w:bookmarkEnd w:id="420"/>
      <w:bookmarkEnd w:id="421"/>
    </w:p>
    <w:p w:rsidR="003A76A2" w:rsidRPr="00DD61F5" w:rsidRDefault="00333107">
      <w:pPr>
        <w:ind w:left="720"/>
        <w:rPr>
          <w:rFonts w:ascii="Tahoma" w:hAnsi="Tahoma" w:cs="Tahoma"/>
          <w:sz w:val="18"/>
          <w:szCs w:val="18"/>
        </w:rPr>
      </w:pPr>
      <w:r w:rsidRPr="00DD61F5">
        <w:rPr>
          <w:rFonts w:ascii="Tahoma" w:hAnsi="Tahoma" w:cs="Tahoma"/>
          <w:sz w:val="18"/>
          <w:szCs w:val="18"/>
        </w:rPr>
        <w:t xml:space="preserve">  </w:t>
      </w:r>
      <w:r w:rsidRPr="00DD61F5">
        <w:rPr>
          <w:rFonts w:ascii="Tahoma" w:hAnsi="Tahoma" w:cs="Tahoma"/>
          <w:sz w:val="18"/>
          <w:szCs w:val="18"/>
        </w:rPr>
        <w:tab/>
      </w:r>
      <w:r w:rsidRPr="00DD61F5">
        <w:rPr>
          <w:rFonts w:ascii="Tahoma" w:hAnsi="Tahoma" w:cs="Tahoma"/>
          <w:sz w:val="18"/>
          <w:szCs w:val="18"/>
        </w:rPr>
        <w:tab/>
        <w:t xml:space="preserve">Source : Élaboration propre </w:t>
      </w:r>
    </w:p>
    <w:p w:rsidR="003A76A2" w:rsidRPr="00DD61F5" w:rsidRDefault="00333107">
      <w:pPr>
        <w:pStyle w:val="Heading3"/>
        <w:rPr>
          <w:rFonts w:ascii="Tahoma" w:hAnsi="Tahoma" w:cs="Tahoma"/>
        </w:rPr>
      </w:pPr>
      <w:bookmarkStart w:id="422" w:name="_Toc88462254"/>
      <w:bookmarkStart w:id="423" w:name="_Toc88462427"/>
      <w:bookmarkStart w:id="424" w:name="_Toc88491143"/>
      <w:bookmarkStart w:id="425" w:name="_Toc88494850"/>
      <w:r w:rsidRPr="00DD61F5">
        <w:rPr>
          <w:rFonts w:ascii="Tahoma" w:hAnsi="Tahoma" w:cs="Tahoma"/>
        </w:rPr>
        <w:t>Dépenses de publicité</w:t>
      </w:r>
      <w:bookmarkEnd w:id="422"/>
      <w:bookmarkEnd w:id="423"/>
      <w:bookmarkEnd w:id="424"/>
      <w:bookmarkEnd w:id="425"/>
    </w:p>
    <w:p w:rsidR="003A76A2" w:rsidRPr="00DD61F5" w:rsidRDefault="00333107">
      <w:pPr>
        <w:rPr>
          <w:rFonts w:ascii="Tahoma" w:hAnsi="Tahoma" w:cs="Tahoma"/>
        </w:rPr>
      </w:pPr>
      <w:r w:rsidRPr="00DD61F5">
        <w:rPr>
          <w:rFonts w:ascii="Tahoma" w:hAnsi="Tahoma" w:cs="Tahoma"/>
        </w:rPr>
        <w:t>Une société ser</w:t>
      </w:r>
      <w:r w:rsidR="00B37FD2" w:rsidRPr="00DD61F5">
        <w:rPr>
          <w:rFonts w:ascii="Tahoma" w:hAnsi="Tahoma" w:cs="Tahoma"/>
        </w:rPr>
        <w:t>a</w:t>
      </w:r>
      <w:r w:rsidRPr="00DD61F5">
        <w:rPr>
          <w:rFonts w:ascii="Tahoma" w:hAnsi="Tahoma" w:cs="Tahoma"/>
        </w:rPr>
        <w:t xml:space="preserve"> en charge de la publicité de la société. Les dépenses</w:t>
      </w:r>
      <w:r w:rsidR="007A3EE7" w:rsidRPr="00DD61F5">
        <w:rPr>
          <w:rFonts w:ascii="Tahoma" w:hAnsi="Tahoma" w:cs="Tahoma"/>
        </w:rPr>
        <w:t xml:space="preserve"> y relatives sont</w:t>
      </w:r>
      <w:r w:rsidRPr="00DD61F5">
        <w:rPr>
          <w:rFonts w:ascii="Tahoma" w:hAnsi="Tahoma" w:cs="Tahoma"/>
        </w:rPr>
        <w:t xml:space="preserve"> </w:t>
      </w:r>
      <w:r w:rsidR="007A3EE7" w:rsidRPr="00DD61F5">
        <w:rPr>
          <w:rFonts w:ascii="Tahoma" w:hAnsi="Tahoma" w:cs="Tahoma"/>
        </w:rPr>
        <w:t>estimées à</w:t>
      </w:r>
      <w:r w:rsidRPr="00DD61F5">
        <w:rPr>
          <w:rFonts w:ascii="Tahoma" w:hAnsi="Tahoma" w:cs="Tahoma"/>
        </w:rPr>
        <w:t xml:space="preserve"> un montant de 1,258.36 $US par année.</w:t>
      </w:r>
    </w:p>
    <w:p w:rsidR="003A76A2" w:rsidRPr="00DD61F5" w:rsidRDefault="00333107">
      <w:pPr>
        <w:pStyle w:val="Heading3"/>
        <w:rPr>
          <w:rFonts w:ascii="Tahoma" w:hAnsi="Tahoma" w:cs="Tahoma"/>
        </w:rPr>
      </w:pPr>
      <w:bookmarkStart w:id="426" w:name="_Toc88462255"/>
      <w:bookmarkStart w:id="427" w:name="_Toc88462428"/>
      <w:bookmarkStart w:id="428" w:name="_Toc88491144"/>
      <w:bookmarkStart w:id="429" w:name="_Toc88494851"/>
      <w:r w:rsidRPr="00DD61F5">
        <w:rPr>
          <w:rFonts w:ascii="Tahoma" w:hAnsi="Tahoma" w:cs="Tahoma"/>
        </w:rPr>
        <w:t>Frais de diffusion</w:t>
      </w:r>
      <w:bookmarkEnd w:id="426"/>
      <w:bookmarkEnd w:id="427"/>
      <w:bookmarkEnd w:id="428"/>
      <w:bookmarkEnd w:id="429"/>
    </w:p>
    <w:p w:rsidR="003A76A2" w:rsidRPr="00DD61F5" w:rsidRDefault="00333107">
      <w:pPr>
        <w:rPr>
          <w:rFonts w:ascii="Tahoma" w:hAnsi="Tahoma" w:cs="Tahoma"/>
        </w:rPr>
      </w:pPr>
      <w:r w:rsidRPr="00DD61F5">
        <w:rPr>
          <w:rFonts w:ascii="Tahoma" w:hAnsi="Tahoma" w:cs="Tahoma"/>
        </w:rPr>
        <w:t>Pour calculer ce coût, une estimation des dépenses a été faite en tenant compte de la quantité de carburant à consommer. Nous avons estimé que chaque camion parcourt 50 km par gallon et qu'il part 8 fois par mois, parcourant environ 49 kilomètres à chaque sortie de distribution de produits. La consommation mensuelle de diesel est estimée à 30 litres soit 363 litres par an à un coût par litre de 0.78 US $.</w:t>
      </w:r>
    </w:p>
    <w:p w:rsidR="003A76A2" w:rsidRPr="00DD61F5" w:rsidRDefault="00333107">
      <w:pPr>
        <w:rPr>
          <w:rFonts w:ascii="Tahoma" w:hAnsi="Tahoma" w:cs="Tahoma"/>
        </w:rPr>
      </w:pPr>
      <w:r w:rsidRPr="00DD61F5">
        <w:rPr>
          <w:rFonts w:ascii="Tahoma" w:hAnsi="Tahoma" w:cs="Tahoma"/>
        </w:rPr>
        <w:t>Les dépenses d’entretien du véhicule sont estimées à 285,01 US$ par mois.</w:t>
      </w:r>
    </w:p>
    <w:p w:rsidR="003A76A2" w:rsidRPr="00DD61F5" w:rsidRDefault="00333107">
      <w:pPr>
        <w:pStyle w:val="Heading2"/>
        <w:rPr>
          <w:rFonts w:ascii="Tahoma" w:hAnsi="Tahoma" w:cs="Tahoma"/>
        </w:rPr>
      </w:pPr>
      <w:bookmarkStart w:id="430" w:name="_Toc88462256"/>
      <w:bookmarkStart w:id="431" w:name="_Toc88462429"/>
      <w:bookmarkStart w:id="432" w:name="_Toc88491145"/>
      <w:bookmarkStart w:id="433" w:name="_Toc88494852"/>
      <w:r w:rsidRPr="00DD61F5">
        <w:rPr>
          <w:rFonts w:ascii="Tahoma" w:hAnsi="Tahoma" w:cs="Tahoma"/>
        </w:rPr>
        <w:lastRenderedPageBreak/>
        <w:t>6.8.3. Coûts de fabrication</w:t>
      </w:r>
      <w:bookmarkEnd w:id="418"/>
      <w:bookmarkEnd w:id="430"/>
      <w:bookmarkEnd w:id="431"/>
      <w:bookmarkEnd w:id="432"/>
      <w:bookmarkEnd w:id="433"/>
    </w:p>
    <w:p w:rsidR="003A76A2" w:rsidRPr="00DD61F5" w:rsidRDefault="00333107">
      <w:pPr>
        <w:rPr>
          <w:rFonts w:ascii="Tahoma" w:hAnsi="Tahoma" w:cs="Tahoma"/>
        </w:rPr>
      </w:pPr>
      <w:r w:rsidRPr="00DD61F5">
        <w:rPr>
          <w:rFonts w:ascii="Tahoma" w:hAnsi="Tahoma" w:cs="Tahoma"/>
        </w:rPr>
        <w:t xml:space="preserve">Le montant nécessaire à la production pour la première année s’élève à </w:t>
      </w:r>
      <w:r w:rsidRPr="00DD61F5">
        <w:rPr>
          <w:rFonts w:ascii="Tahoma" w:eastAsia="Times New Roman" w:hAnsi="Tahoma" w:cs="Tahoma"/>
          <w:color w:val="000000"/>
        </w:rPr>
        <w:t>126 007 US$</w:t>
      </w:r>
    </w:p>
    <w:p w:rsidR="003A76A2" w:rsidRPr="00DD61F5" w:rsidRDefault="00333107">
      <w:pPr>
        <w:pStyle w:val="Heading3"/>
        <w:rPr>
          <w:rFonts w:ascii="Tahoma" w:hAnsi="Tahoma" w:cs="Tahoma"/>
        </w:rPr>
      </w:pPr>
      <w:bookmarkStart w:id="434" w:name="_Toc86751118"/>
      <w:bookmarkStart w:id="435" w:name="_Toc88462257"/>
      <w:bookmarkStart w:id="436" w:name="_Toc88462430"/>
      <w:bookmarkStart w:id="437" w:name="_Toc88491146"/>
      <w:bookmarkStart w:id="438" w:name="_Toc88494853"/>
      <w:r w:rsidRPr="00DD61F5">
        <w:rPr>
          <w:rFonts w:ascii="Tahoma" w:hAnsi="Tahoma" w:cs="Tahoma"/>
        </w:rPr>
        <w:t>Matières premières et intrants</w:t>
      </w:r>
      <w:bookmarkEnd w:id="434"/>
      <w:bookmarkEnd w:id="435"/>
      <w:bookmarkEnd w:id="436"/>
      <w:bookmarkEnd w:id="437"/>
      <w:bookmarkEnd w:id="438"/>
    </w:p>
    <w:p w:rsidR="003A76A2" w:rsidRPr="00DD61F5" w:rsidRDefault="00333107">
      <w:pPr>
        <w:rPr>
          <w:rFonts w:ascii="Tahoma" w:hAnsi="Tahoma" w:cs="Tahoma"/>
        </w:rPr>
      </w:pPr>
      <w:r w:rsidRPr="00DD61F5">
        <w:rPr>
          <w:rFonts w:ascii="Tahoma" w:hAnsi="Tahoma" w:cs="Tahoma"/>
        </w:rPr>
        <w:t>Sur la base de la demande calculée dans l'étude de marché, la quantité de matières premières et d'intrants qui permettra de répondre aux exigences de ladite demande a été estimée. Le tableau suivant indique le coût annuel total des matières premières et des approvisionnements pour l'horizon de planification</w:t>
      </w:r>
    </w:p>
    <w:p w:rsidR="003A76A2" w:rsidRPr="00DD61F5" w:rsidRDefault="00333107">
      <w:pPr>
        <w:rPr>
          <w:rFonts w:ascii="Tahoma" w:hAnsi="Tahoma" w:cs="Tahoma"/>
        </w:rPr>
      </w:pPr>
      <w:r w:rsidRPr="00DD61F5">
        <w:rPr>
          <w:rFonts w:ascii="Tahoma" w:hAnsi="Tahoma" w:cs="Tahoma"/>
        </w:rPr>
        <w:t>Les approximations de la valeur des matières premières et des intrants à utiliser tout au long des 2 années du projet s’élèvent à 75 253,79 $US pour la première année.</w:t>
      </w: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pStyle w:val="Caption"/>
        <w:rPr>
          <w:rFonts w:ascii="Tahoma" w:hAnsi="Tahoma" w:cs="Tahoma"/>
        </w:rPr>
      </w:pPr>
      <w:bookmarkStart w:id="439" w:name="_Toc88462345"/>
      <w:bookmarkStart w:id="440" w:name="_Toc88491278"/>
      <w:bookmarkStart w:id="441" w:name="_Toc88494719"/>
      <w:r w:rsidRPr="00DD61F5">
        <w:rPr>
          <w:rFonts w:ascii="Tahoma" w:hAnsi="Tahoma" w:cs="Tahoma"/>
          <w:lang w:val="en-US" w:eastAsia="en-US"/>
        </w:rPr>
        <w:drawing>
          <wp:anchor distT="0" distB="0" distL="0" distR="0" simplePos="0" relativeHeight="251646464" behindDoc="0" locked="0" layoutInCell="1" allowOverlap="1">
            <wp:simplePos x="0" y="0"/>
            <wp:positionH relativeFrom="page">
              <wp:align>center</wp:align>
            </wp:positionH>
            <wp:positionV relativeFrom="paragraph">
              <wp:posOffset>200008</wp:posOffset>
            </wp:positionV>
            <wp:extent cx="3713479" cy="1724025"/>
            <wp:effectExtent l="0" t="0" r="1270" b="9525"/>
            <wp:wrapTopAndBottom/>
            <wp:docPr id="1153"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46"/>
                    <pic:cNvPicPr/>
                  </pic:nvPicPr>
                  <pic:blipFill>
                    <a:blip r:embed="rId50" cstate="print"/>
                    <a:srcRect/>
                    <a:stretch/>
                  </pic:blipFill>
                  <pic:spPr>
                    <a:xfrm>
                      <a:off x="0" y="0"/>
                      <a:ext cx="3713479" cy="1724025"/>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35</w:t>
      </w:r>
      <w:r w:rsidR="0081643C" w:rsidRPr="00DD61F5">
        <w:rPr>
          <w:rFonts w:ascii="Tahoma" w:hAnsi="Tahoma" w:cs="Tahoma"/>
        </w:rPr>
        <w:fldChar w:fldCharType="end"/>
      </w:r>
      <w:r w:rsidRPr="00DD61F5">
        <w:rPr>
          <w:rFonts w:ascii="Tahoma" w:hAnsi="Tahoma" w:cs="Tahoma"/>
        </w:rPr>
        <w:t> : Matières premières et fournitures</w:t>
      </w:r>
      <w:bookmarkEnd w:id="439"/>
      <w:bookmarkEnd w:id="440"/>
      <w:bookmarkEnd w:id="441"/>
    </w:p>
    <w:p w:rsidR="003A76A2" w:rsidRPr="00DD61F5" w:rsidRDefault="00333107">
      <w:pPr>
        <w:keepNext/>
        <w:ind w:left="1832"/>
        <w:rPr>
          <w:rFonts w:ascii="Tahoma" w:hAnsi="Tahoma" w:cs="Tahoma"/>
          <w:sz w:val="18"/>
          <w:szCs w:val="18"/>
        </w:rPr>
      </w:pPr>
      <w:r w:rsidRPr="00DD61F5">
        <w:rPr>
          <w:rFonts w:ascii="Tahoma" w:hAnsi="Tahoma" w:cs="Tahoma"/>
          <w:sz w:val="18"/>
          <w:szCs w:val="18"/>
        </w:rPr>
        <w:t>Source : Élaboration propre</w:t>
      </w:r>
    </w:p>
    <w:p w:rsidR="003A76A2" w:rsidRPr="00DD61F5" w:rsidRDefault="003A76A2">
      <w:pPr>
        <w:rPr>
          <w:rFonts w:ascii="Tahoma" w:hAnsi="Tahoma" w:cs="Tahoma"/>
        </w:rPr>
      </w:pPr>
    </w:p>
    <w:p w:rsidR="003A76A2" w:rsidRPr="00DD61F5" w:rsidRDefault="00333107">
      <w:pPr>
        <w:pStyle w:val="Heading3"/>
        <w:rPr>
          <w:rFonts w:ascii="Tahoma" w:hAnsi="Tahoma" w:cs="Tahoma"/>
        </w:rPr>
      </w:pPr>
      <w:bookmarkStart w:id="442" w:name="_Toc86751119"/>
      <w:bookmarkStart w:id="443" w:name="_Toc88462258"/>
      <w:bookmarkStart w:id="444" w:name="_Toc88462431"/>
      <w:bookmarkStart w:id="445" w:name="_Toc88491147"/>
      <w:bookmarkStart w:id="446" w:name="_Toc88494854"/>
      <w:r w:rsidRPr="00DD61F5">
        <w:rPr>
          <w:rFonts w:ascii="Tahoma" w:hAnsi="Tahoma" w:cs="Tahoma"/>
        </w:rPr>
        <w:t>Coûts matériels indirects.</w:t>
      </w:r>
      <w:bookmarkEnd w:id="442"/>
      <w:bookmarkEnd w:id="443"/>
      <w:bookmarkEnd w:id="444"/>
      <w:bookmarkEnd w:id="445"/>
      <w:bookmarkEnd w:id="446"/>
    </w:p>
    <w:p w:rsidR="003A76A2" w:rsidRPr="00DD61F5" w:rsidRDefault="00333107">
      <w:pPr>
        <w:rPr>
          <w:rFonts w:ascii="Tahoma" w:hAnsi="Tahoma" w:cs="Tahoma"/>
        </w:rPr>
      </w:pPr>
      <w:r w:rsidRPr="00DD61F5">
        <w:rPr>
          <w:rFonts w:ascii="Tahoma" w:hAnsi="Tahoma" w:cs="Tahoma"/>
        </w:rPr>
        <w:t>Étant donné que le produit transformé est un aliment, il est nécessaire de disposer de certains matériaux ou équipements qui génèrent la sécurité du produit. De plus, la sécurité des collaborateurs et des matériaux qui seront utilisés pour le nettoyage des locaux est extrêmement importante. Un résumé de ces matériaux est présenté dans l’Annexe 1.</w:t>
      </w:r>
    </w:p>
    <w:p w:rsidR="003A76A2" w:rsidRPr="00DD61F5" w:rsidRDefault="00333107">
      <w:pPr>
        <w:rPr>
          <w:rFonts w:ascii="Tahoma" w:hAnsi="Tahoma" w:cs="Tahoma"/>
        </w:rPr>
      </w:pPr>
      <w:r w:rsidRPr="00DD61F5">
        <w:rPr>
          <w:rFonts w:ascii="Tahoma" w:hAnsi="Tahoma" w:cs="Tahoma"/>
        </w:rPr>
        <w:t xml:space="preserve">Le montant total annuel pour achats de consommations intermédiaires s’élève à 856,76 $US. </w:t>
      </w:r>
    </w:p>
    <w:p w:rsidR="003A76A2" w:rsidRPr="00DD61F5" w:rsidRDefault="00333107">
      <w:pPr>
        <w:pStyle w:val="Caption"/>
        <w:rPr>
          <w:rFonts w:ascii="Tahoma" w:hAnsi="Tahoma" w:cs="Tahoma"/>
        </w:rPr>
      </w:pPr>
      <w:bookmarkStart w:id="447" w:name="_Toc88462346"/>
      <w:bookmarkStart w:id="448" w:name="_Toc88491279"/>
      <w:bookmarkStart w:id="449" w:name="_Toc88494720"/>
      <w:r w:rsidRPr="00DD61F5">
        <w:rPr>
          <w:rFonts w:ascii="Tahoma" w:hAnsi="Tahoma" w:cs="Tahoma"/>
          <w:lang w:val="en-US" w:eastAsia="en-US"/>
        </w:rPr>
        <w:lastRenderedPageBreak/>
        <w:drawing>
          <wp:anchor distT="0" distB="0" distL="0" distR="0" simplePos="0" relativeHeight="251650560" behindDoc="0" locked="0" layoutInCell="1" allowOverlap="1">
            <wp:simplePos x="0" y="0"/>
            <wp:positionH relativeFrom="page">
              <wp:align>center</wp:align>
            </wp:positionH>
            <wp:positionV relativeFrom="paragraph">
              <wp:posOffset>270510</wp:posOffset>
            </wp:positionV>
            <wp:extent cx="5325745" cy="3251198"/>
            <wp:effectExtent l="0" t="0" r="8255" b="6350"/>
            <wp:wrapTopAndBottom/>
            <wp:docPr id="1154"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5"/>
                    <pic:cNvPicPr/>
                  </pic:nvPicPr>
                  <pic:blipFill>
                    <a:blip r:embed="rId51" cstate="print"/>
                    <a:srcRect/>
                    <a:stretch/>
                  </pic:blipFill>
                  <pic:spPr>
                    <a:xfrm>
                      <a:off x="0" y="0"/>
                      <a:ext cx="5325745" cy="3251198"/>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36</w:t>
      </w:r>
      <w:r w:rsidR="0081643C" w:rsidRPr="00DD61F5">
        <w:rPr>
          <w:rFonts w:ascii="Tahoma" w:hAnsi="Tahoma" w:cs="Tahoma"/>
        </w:rPr>
        <w:fldChar w:fldCharType="end"/>
      </w:r>
      <w:r w:rsidRPr="00DD61F5">
        <w:rPr>
          <w:rFonts w:ascii="Tahoma" w:hAnsi="Tahoma" w:cs="Tahoma"/>
          <w:lang w:val="fr-HT"/>
        </w:rPr>
        <w:t xml:space="preserve"> </w:t>
      </w:r>
      <w:r w:rsidRPr="00DD61F5">
        <w:rPr>
          <w:rFonts w:ascii="Tahoma" w:hAnsi="Tahoma" w:cs="Tahoma"/>
        </w:rPr>
        <w:t>: Coût des consommations intermédiaires</w:t>
      </w:r>
      <w:bookmarkEnd w:id="447"/>
      <w:bookmarkEnd w:id="448"/>
      <w:bookmarkEnd w:id="449"/>
    </w:p>
    <w:p w:rsidR="003A76A2" w:rsidRPr="00DD61F5" w:rsidRDefault="00333107">
      <w:pPr>
        <w:keepNext/>
        <w:ind w:left="720"/>
        <w:rPr>
          <w:rFonts w:ascii="Tahoma" w:hAnsi="Tahoma" w:cs="Tahoma"/>
          <w:sz w:val="18"/>
          <w:szCs w:val="18"/>
        </w:rPr>
      </w:pPr>
      <w:r w:rsidRPr="00DD61F5">
        <w:rPr>
          <w:rFonts w:ascii="Tahoma" w:hAnsi="Tahoma" w:cs="Tahoma"/>
          <w:sz w:val="18"/>
          <w:szCs w:val="18"/>
        </w:rPr>
        <w:t>Source : Élaboration propre</w:t>
      </w:r>
    </w:p>
    <w:p w:rsidR="003A76A2" w:rsidRPr="00DD61F5" w:rsidRDefault="00333107">
      <w:pPr>
        <w:pStyle w:val="Heading3"/>
        <w:rPr>
          <w:rFonts w:ascii="Tahoma" w:hAnsi="Tahoma" w:cs="Tahoma"/>
        </w:rPr>
      </w:pPr>
      <w:bookmarkStart w:id="450" w:name="_Toc86751120"/>
      <w:bookmarkStart w:id="451" w:name="_Toc88462259"/>
      <w:bookmarkStart w:id="452" w:name="_Toc88462432"/>
      <w:bookmarkStart w:id="453" w:name="_Toc88491148"/>
      <w:bookmarkStart w:id="454" w:name="_Toc88494855"/>
      <w:r w:rsidRPr="00DD61F5">
        <w:rPr>
          <w:rFonts w:ascii="Tahoma" w:hAnsi="Tahoma" w:cs="Tahoma"/>
        </w:rPr>
        <w:t>Coûts de la main-d'œuvre</w:t>
      </w:r>
      <w:bookmarkEnd w:id="450"/>
      <w:bookmarkEnd w:id="451"/>
      <w:bookmarkEnd w:id="452"/>
      <w:bookmarkEnd w:id="453"/>
      <w:bookmarkEnd w:id="454"/>
    </w:p>
    <w:p w:rsidR="003A76A2" w:rsidRPr="00DD61F5" w:rsidRDefault="00333107">
      <w:pPr>
        <w:rPr>
          <w:rFonts w:ascii="Tahoma" w:hAnsi="Tahoma" w:cs="Tahoma"/>
        </w:rPr>
      </w:pPr>
      <w:r w:rsidRPr="00DD61F5">
        <w:rPr>
          <w:rFonts w:ascii="Tahoma" w:hAnsi="Tahoma" w:cs="Tahoma"/>
        </w:rPr>
        <w:t>Premièrement, la main-d'œuvre est divisée en directe et indirecte. Le travail direct est celui qui intervient personnellement dans le processus de production, se réfère spécifiquement aux travailleurs. Le travail indirect fait référence à ceux qui, même s'ils sont en production, ne sont pas des travailleurs, tels que des superviseurs, etc</w:t>
      </w:r>
      <w:proofErr w:type="gramStart"/>
      <w:r w:rsidRPr="00DD61F5">
        <w:rPr>
          <w:rFonts w:ascii="Tahoma" w:hAnsi="Tahoma" w:cs="Tahoma"/>
        </w:rPr>
        <w:t>..</w:t>
      </w:r>
      <w:proofErr w:type="gramEnd"/>
      <w:r w:rsidRPr="00DD61F5">
        <w:rPr>
          <w:rFonts w:ascii="Tahoma" w:hAnsi="Tahoma" w:cs="Tahoma"/>
        </w:rPr>
        <w:t xml:space="preserve"> A ces coûts salariaux, s'ajouteront des avantages sociaux, qu'ils soient directs ou indirects.</w:t>
      </w:r>
    </w:p>
    <w:p w:rsidR="003A76A2" w:rsidRPr="00DD61F5" w:rsidRDefault="00333107">
      <w:pPr>
        <w:pStyle w:val="Caption"/>
        <w:rPr>
          <w:rFonts w:ascii="Tahoma" w:hAnsi="Tahoma" w:cs="Tahoma"/>
        </w:rPr>
      </w:pPr>
      <w:bookmarkStart w:id="455" w:name="_Toc88462347"/>
      <w:bookmarkStart w:id="456" w:name="_Toc88491280"/>
      <w:bookmarkStart w:id="457" w:name="_Toc88494721"/>
      <w:r w:rsidRPr="00DD61F5">
        <w:rPr>
          <w:rFonts w:ascii="Tahoma" w:hAnsi="Tahoma" w:cs="Tahoma"/>
          <w:lang w:val="en-US" w:eastAsia="en-US"/>
        </w:rPr>
        <w:drawing>
          <wp:anchor distT="0" distB="0" distL="0" distR="0" simplePos="0" relativeHeight="251647488" behindDoc="0" locked="0" layoutInCell="1" allowOverlap="1">
            <wp:simplePos x="0" y="0"/>
            <wp:positionH relativeFrom="page">
              <wp:align>center</wp:align>
            </wp:positionH>
            <wp:positionV relativeFrom="paragraph">
              <wp:posOffset>218543</wp:posOffset>
            </wp:positionV>
            <wp:extent cx="4417695" cy="1383665"/>
            <wp:effectExtent l="0" t="0" r="1905" b="6985"/>
            <wp:wrapTopAndBottom/>
            <wp:docPr id="1155"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47"/>
                    <pic:cNvPicPr/>
                  </pic:nvPicPr>
                  <pic:blipFill>
                    <a:blip r:embed="rId52" cstate="print"/>
                    <a:srcRect/>
                    <a:stretch/>
                  </pic:blipFill>
                  <pic:spPr>
                    <a:xfrm>
                      <a:off x="0" y="0"/>
                      <a:ext cx="4417695" cy="1383665"/>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37</w:t>
      </w:r>
      <w:r w:rsidR="0081643C" w:rsidRPr="00DD61F5">
        <w:rPr>
          <w:rFonts w:ascii="Tahoma" w:hAnsi="Tahoma" w:cs="Tahoma"/>
        </w:rPr>
        <w:fldChar w:fldCharType="end"/>
      </w:r>
      <w:r w:rsidRPr="00DD61F5">
        <w:rPr>
          <w:rFonts w:ascii="Tahoma" w:hAnsi="Tahoma" w:cs="Tahoma"/>
        </w:rPr>
        <w:t xml:space="preserve"> : Coûts salariaux pour la production avec avantages sociaux ($US)</w:t>
      </w:r>
      <w:bookmarkEnd w:id="455"/>
      <w:bookmarkEnd w:id="456"/>
      <w:bookmarkEnd w:id="457"/>
    </w:p>
    <w:p w:rsidR="003A76A2" w:rsidRPr="00DD61F5" w:rsidRDefault="00333107">
      <w:pPr>
        <w:keepNext/>
        <w:ind w:left="1440"/>
        <w:rPr>
          <w:rFonts w:ascii="Tahoma" w:hAnsi="Tahoma" w:cs="Tahoma"/>
          <w:sz w:val="18"/>
          <w:szCs w:val="18"/>
        </w:rPr>
      </w:pPr>
      <w:bookmarkStart w:id="458" w:name="_Toc86751121"/>
      <w:r w:rsidRPr="00DD61F5">
        <w:rPr>
          <w:rFonts w:ascii="Tahoma" w:hAnsi="Tahoma" w:cs="Tahoma"/>
          <w:sz w:val="18"/>
          <w:szCs w:val="18"/>
        </w:rPr>
        <w:t>Source : Élaboration propre</w:t>
      </w:r>
    </w:p>
    <w:p w:rsidR="003A76A2" w:rsidRPr="00DD61F5" w:rsidRDefault="003A76A2">
      <w:pPr>
        <w:rPr>
          <w:rFonts w:ascii="Tahoma" w:hAnsi="Tahoma" w:cs="Tahoma"/>
          <w:b/>
          <w:bCs/>
        </w:rPr>
      </w:pPr>
    </w:p>
    <w:p w:rsidR="003A76A2" w:rsidRPr="00DD61F5" w:rsidRDefault="00333107">
      <w:pPr>
        <w:pStyle w:val="Heading3"/>
        <w:rPr>
          <w:rFonts w:ascii="Tahoma" w:hAnsi="Tahoma" w:cs="Tahoma"/>
        </w:rPr>
      </w:pPr>
      <w:bookmarkStart w:id="459" w:name="_Toc88462260"/>
      <w:bookmarkStart w:id="460" w:name="_Toc88462433"/>
      <w:bookmarkStart w:id="461" w:name="_Toc88491149"/>
      <w:bookmarkStart w:id="462" w:name="_Toc88494856"/>
      <w:r w:rsidRPr="00DD61F5">
        <w:rPr>
          <w:rFonts w:ascii="Tahoma" w:hAnsi="Tahoma" w:cs="Tahoma"/>
        </w:rPr>
        <w:t>Coûts énergétiques</w:t>
      </w:r>
      <w:bookmarkEnd w:id="458"/>
      <w:bookmarkEnd w:id="459"/>
      <w:bookmarkEnd w:id="460"/>
      <w:bookmarkEnd w:id="461"/>
      <w:bookmarkEnd w:id="462"/>
    </w:p>
    <w:p w:rsidR="003A76A2" w:rsidRPr="00DD61F5" w:rsidRDefault="00333107">
      <w:pPr>
        <w:rPr>
          <w:rFonts w:ascii="Tahoma" w:hAnsi="Tahoma" w:cs="Tahoma"/>
        </w:rPr>
      </w:pPr>
      <w:r w:rsidRPr="00DD61F5">
        <w:rPr>
          <w:rFonts w:ascii="Tahoma" w:hAnsi="Tahoma" w:cs="Tahoma"/>
        </w:rPr>
        <w:t>Dans l'étude technique, le nombre de machines à utiliser pour le processus de production a été déterminé, ainsi que d'autres équipements ou dispositifs consommateurs d'énergie ; la quantité d'énergie consommée (</w:t>
      </w:r>
      <w:proofErr w:type="spellStart"/>
      <w:r w:rsidRPr="00DD61F5">
        <w:rPr>
          <w:rFonts w:ascii="Tahoma" w:hAnsi="Tahoma" w:cs="Tahoma"/>
        </w:rPr>
        <w:t>kw</w:t>
      </w:r>
      <w:proofErr w:type="spellEnd"/>
      <w:r w:rsidRPr="00DD61F5">
        <w:rPr>
          <w:rFonts w:ascii="Tahoma" w:hAnsi="Tahoma" w:cs="Tahoma"/>
        </w:rPr>
        <w:t xml:space="preserve"> / h) a été obtenue à l'aide des informations collectées.</w:t>
      </w:r>
    </w:p>
    <w:p w:rsidR="003A76A2" w:rsidRPr="00DD61F5" w:rsidRDefault="00333107">
      <w:pPr>
        <w:rPr>
          <w:rFonts w:ascii="Tahoma" w:hAnsi="Tahoma" w:cs="Tahoma"/>
        </w:rPr>
      </w:pPr>
      <w:r w:rsidRPr="00DD61F5">
        <w:rPr>
          <w:rFonts w:ascii="Tahoma" w:hAnsi="Tahoma" w:cs="Tahoma"/>
        </w:rPr>
        <w:lastRenderedPageBreak/>
        <w:t xml:space="preserve">Une somme des consommations en kilowattheures des machines de production, des équipements de bureau et de l'éclairage est effectuée, puis cette donnée est multipliée par le tarif de l'énergie électrique pour obtenir le coût de ce qui a été consommé sur la période de mesure à cet instant pour l'éclairage électrique, la commercialisation et la régulation. </w:t>
      </w:r>
    </w:p>
    <w:p w:rsidR="003A76A2" w:rsidRPr="00DD61F5" w:rsidRDefault="00333107">
      <w:pPr>
        <w:pStyle w:val="Caption"/>
        <w:rPr>
          <w:rFonts w:ascii="Tahoma" w:hAnsi="Tahoma" w:cs="Tahoma"/>
        </w:rPr>
      </w:pPr>
      <w:bookmarkStart w:id="463" w:name="_Toc88462348"/>
      <w:bookmarkStart w:id="464" w:name="_Toc88491281"/>
      <w:bookmarkStart w:id="465" w:name="_Toc88494722"/>
      <w:r w:rsidRPr="00DD61F5">
        <w:rPr>
          <w:rFonts w:ascii="Tahoma" w:hAnsi="Tahoma" w:cs="Tahoma"/>
          <w:lang w:val="en-US" w:eastAsia="en-US"/>
        </w:rPr>
        <w:drawing>
          <wp:anchor distT="0" distB="0" distL="0" distR="0" simplePos="0" relativeHeight="251643392" behindDoc="0" locked="0" layoutInCell="1" allowOverlap="1">
            <wp:simplePos x="0" y="0"/>
            <wp:positionH relativeFrom="page">
              <wp:align>center</wp:align>
            </wp:positionH>
            <wp:positionV relativeFrom="paragraph">
              <wp:posOffset>216636</wp:posOffset>
            </wp:positionV>
            <wp:extent cx="5375275" cy="3058160"/>
            <wp:effectExtent l="0" t="0" r="0" b="8890"/>
            <wp:wrapTopAndBottom/>
            <wp:docPr id="1156"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7"/>
                    <pic:cNvPicPr/>
                  </pic:nvPicPr>
                  <pic:blipFill>
                    <a:blip r:embed="rId53" cstate="print"/>
                    <a:srcRect/>
                    <a:stretch/>
                  </pic:blipFill>
                  <pic:spPr>
                    <a:xfrm>
                      <a:off x="0" y="0"/>
                      <a:ext cx="5375275" cy="3058160"/>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38</w:t>
      </w:r>
      <w:r w:rsidR="0081643C" w:rsidRPr="00DD61F5">
        <w:rPr>
          <w:rFonts w:ascii="Tahoma" w:hAnsi="Tahoma" w:cs="Tahoma"/>
        </w:rPr>
        <w:fldChar w:fldCharType="end"/>
      </w:r>
      <w:r w:rsidRPr="00DD61F5">
        <w:rPr>
          <w:rFonts w:ascii="Tahoma" w:hAnsi="Tahoma" w:cs="Tahoma"/>
        </w:rPr>
        <w:t xml:space="preserve"> : Coût de l'énergie</w:t>
      </w:r>
      <w:bookmarkEnd w:id="463"/>
      <w:bookmarkEnd w:id="464"/>
      <w:bookmarkEnd w:id="465"/>
    </w:p>
    <w:p w:rsidR="003A76A2" w:rsidRPr="00DD61F5" w:rsidRDefault="00333107">
      <w:pPr>
        <w:ind w:left="720"/>
        <w:rPr>
          <w:rFonts w:ascii="Tahoma" w:hAnsi="Tahoma" w:cs="Tahoma"/>
          <w:bCs/>
          <w:sz w:val="18"/>
          <w:szCs w:val="18"/>
        </w:rPr>
      </w:pPr>
      <w:r w:rsidRPr="00DD61F5">
        <w:rPr>
          <w:rFonts w:ascii="Tahoma" w:hAnsi="Tahoma" w:cs="Tahoma"/>
          <w:sz w:val="18"/>
          <w:szCs w:val="18"/>
        </w:rPr>
        <w:t>Source : Elaboration propre</w:t>
      </w:r>
    </w:p>
    <w:p w:rsidR="003A76A2" w:rsidRPr="00DD61F5" w:rsidRDefault="00333107">
      <w:pPr>
        <w:rPr>
          <w:rFonts w:ascii="Tahoma" w:hAnsi="Tahoma" w:cs="Tahoma"/>
        </w:rPr>
      </w:pPr>
      <w:r w:rsidRPr="00DD61F5">
        <w:rPr>
          <w:rFonts w:ascii="Tahoma" w:hAnsi="Tahoma" w:cs="Tahoma"/>
        </w:rPr>
        <w:t>Le coût de l'énergie utilisée est conforme aux spécifications de la basse tension.</w:t>
      </w:r>
    </w:p>
    <w:p w:rsidR="003A76A2" w:rsidRPr="00DD61F5" w:rsidRDefault="00333107">
      <w:pPr>
        <w:pStyle w:val="Heading3"/>
        <w:rPr>
          <w:rFonts w:ascii="Tahoma" w:hAnsi="Tahoma" w:cs="Tahoma"/>
        </w:rPr>
      </w:pPr>
      <w:bookmarkStart w:id="466" w:name="_Toc86751122"/>
      <w:bookmarkStart w:id="467" w:name="_Toc88462261"/>
      <w:bookmarkStart w:id="468" w:name="_Toc88462434"/>
      <w:bookmarkStart w:id="469" w:name="_Toc88491150"/>
      <w:bookmarkStart w:id="470" w:name="_Toc88494857"/>
      <w:r w:rsidRPr="00DD61F5">
        <w:rPr>
          <w:rFonts w:ascii="Tahoma" w:hAnsi="Tahoma" w:cs="Tahoma"/>
        </w:rPr>
        <w:t>Coûts de l'eau potable</w:t>
      </w:r>
      <w:bookmarkEnd w:id="466"/>
      <w:bookmarkEnd w:id="467"/>
      <w:bookmarkEnd w:id="468"/>
      <w:bookmarkEnd w:id="469"/>
      <w:bookmarkEnd w:id="470"/>
    </w:p>
    <w:p w:rsidR="003A76A2" w:rsidRPr="00DD61F5" w:rsidRDefault="00333107">
      <w:pPr>
        <w:rPr>
          <w:rFonts w:ascii="Tahoma" w:hAnsi="Tahoma" w:cs="Tahoma"/>
        </w:rPr>
      </w:pPr>
      <w:r w:rsidRPr="00DD61F5">
        <w:rPr>
          <w:rFonts w:ascii="Tahoma" w:hAnsi="Tahoma" w:cs="Tahoma"/>
        </w:rPr>
        <w:t>Les activités qui nécessiteront une consommation d'eau sont les suivantes :</w:t>
      </w:r>
    </w:p>
    <w:p w:rsidR="003A76A2" w:rsidRPr="00DD61F5" w:rsidRDefault="00333107">
      <w:pPr>
        <w:rPr>
          <w:rFonts w:ascii="Tahoma" w:hAnsi="Tahoma" w:cs="Tahoma"/>
        </w:rPr>
      </w:pPr>
      <w:r w:rsidRPr="00DD61F5">
        <w:rPr>
          <w:rFonts w:ascii="Tahoma" w:hAnsi="Tahoma" w:cs="Tahoma"/>
        </w:rPr>
        <w:t>1-Processus de lavage ;</w:t>
      </w:r>
    </w:p>
    <w:p w:rsidR="003A76A2" w:rsidRPr="00DD61F5" w:rsidRDefault="00333107">
      <w:pPr>
        <w:rPr>
          <w:rFonts w:ascii="Tahoma" w:hAnsi="Tahoma" w:cs="Tahoma"/>
        </w:rPr>
      </w:pPr>
      <w:r w:rsidRPr="00DD61F5">
        <w:rPr>
          <w:rFonts w:ascii="Tahoma" w:hAnsi="Tahoma" w:cs="Tahoma"/>
        </w:rPr>
        <w:t>2-Nettoyage quotidien des installations ;</w:t>
      </w:r>
    </w:p>
    <w:p w:rsidR="003A76A2" w:rsidRPr="00DD61F5" w:rsidRDefault="00333107">
      <w:pPr>
        <w:rPr>
          <w:rFonts w:ascii="Tahoma" w:hAnsi="Tahoma" w:cs="Tahoma"/>
        </w:rPr>
      </w:pPr>
      <w:r w:rsidRPr="00DD61F5">
        <w:rPr>
          <w:rFonts w:ascii="Tahoma" w:hAnsi="Tahoma" w:cs="Tahoma"/>
        </w:rPr>
        <w:t xml:space="preserve"> 3-Nettoyage des équipements et instruments de la zone de production ;</w:t>
      </w:r>
    </w:p>
    <w:p w:rsidR="003A76A2" w:rsidRPr="00DD61F5" w:rsidRDefault="00333107">
      <w:pPr>
        <w:rPr>
          <w:rFonts w:ascii="Tahoma" w:hAnsi="Tahoma" w:cs="Tahoma"/>
        </w:rPr>
      </w:pPr>
      <w:r w:rsidRPr="00DD61F5">
        <w:rPr>
          <w:rFonts w:ascii="Tahoma" w:hAnsi="Tahoma" w:cs="Tahoma"/>
        </w:rPr>
        <w:t>4-Services Sanitaires et Éviers ;</w:t>
      </w:r>
    </w:p>
    <w:p w:rsidR="003A76A2" w:rsidRPr="00DD61F5" w:rsidRDefault="00333107">
      <w:pPr>
        <w:rPr>
          <w:rFonts w:ascii="Tahoma" w:hAnsi="Tahoma" w:cs="Tahoma"/>
        </w:rPr>
      </w:pPr>
      <w:r w:rsidRPr="00DD61F5">
        <w:rPr>
          <w:rFonts w:ascii="Tahoma" w:hAnsi="Tahoma" w:cs="Tahoma"/>
        </w:rPr>
        <w:t xml:space="preserve"> 5-Consommation humaine ;</w:t>
      </w:r>
    </w:p>
    <w:p w:rsidR="003A76A2" w:rsidRPr="00DD61F5" w:rsidRDefault="00333107">
      <w:pPr>
        <w:rPr>
          <w:rFonts w:ascii="Tahoma" w:hAnsi="Tahoma" w:cs="Tahoma"/>
        </w:rPr>
      </w:pPr>
      <w:r w:rsidRPr="00DD61F5">
        <w:rPr>
          <w:rFonts w:ascii="Tahoma" w:hAnsi="Tahoma" w:cs="Tahoma"/>
        </w:rPr>
        <w:t>6-Irrigation des espaces verts.</w:t>
      </w:r>
    </w:p>
    <w:p w:rsidR="003A76A2" w:rsidRPr="00DD61F5" w:rsidRDefault="00333107">
      <w:pPr>
        <w:rPr>
          <w:rFonts w:ascii="Tahoma" w:hAnsi="Tahoma" w:cs="Tahoma"/>
        </w:rPr>
      </w:pPr>
      <w:r w:rsidRPr="00DD61F5">
        <w:rPr>
          <w:rFonts w:ascii="Tahoma" w:hAnsi="Tahoma" w:cs="Tahoma"/>
        </w:rPr>
        <w:t>L</w:t>
      </w:r>
      <w:r w:rsidR="003A1A36" w:rsidRPr="00DD61F5">
        <w:rPr>
          <w:rFonts w:ascii="Tahoma" w:hAnsi="Tahoma" w:cs="Tahoma"/>
          <w:lang w:val="fr-HT"/>
        </w:rPr>
        <w:t>’</w:t>
      </w:r>
      <w:r w:rsidRPr="00DD61F5">
        <w:rPr>
          <w:rFonts w:ascii="Tahoma" w:hAnsi="Tahoma" w:cs="Tahoma"/>
          <w:lang w:val="fr-HT"/>
        </w:rPr>
        <w:t xml:space="preserve">eau </w:t>
      </w:r>
      <w:r w:rsidR="003A1A36" w:rsidRPr="00DD61F5">
        <w:rPr>
          <w:rFonts w:ascii="Tahoma" w:hAnsi="Tahoma" w:cs="Tahoma"/>
          <w:lang w:val="fr-HT"/>
        </w:rPr>
        <w:t>utilisée</w:t>
      </w:r>
      <w:r w:rsidRPr="00DD61F5">
        <w:rPr>
          <w:rFonts w:ascii="Tahoma" w:hAnsi="Tahoma" w:cs="Tahoma"/>
          <w:lang w:val="fr-HT"/>
        </w:rPr>
        <w:t xml:space="preserve"> à</w:t>
      </w:r>
      <w:r w:rsidRPr="00DD61F5">
        <w:rPr>
          <w:rFonts w:ascii="Tahoma" w:hAnsi="Tahoma" w:cs="Tahoma"/>
        </w:rPr>
        <w:t xml:space="preserve"> </w:t>
      </w:r>
      <w:r w:rsidRPr="00DD61F5">
        <w:rPr>
          <w:rFonts w:ascii="Tahoma" w:hAnsi="Tahoma" w:cs="Tahoma"/>
          <w:lang w:val="fr-HT"/>
        </w:rPr>
        <w:t>un coût qui est estimé ci</w:t>
      </w:r>
      <w:r w:rsidR="003A1A36" w:rsidRPr="00DD61F5">
        <w:rPr>
          <w:rFonts w:ascii="Tahoma" w:hAnsi="Tahoma" w:cs="Tahoma"/>
          <w:lang w:val="fr-HT"/>
        </w:rPr>
        <w:t>-</w:t>
      </w:r>
      <w:r w:rsidRPr="00DD61F5">
        <w:rPr>
          <w:rFonts w:ascii="Tahoma" w:hAnsi="Tahoma" w:cs="Tahoma"/>
          <w:lang w:val="fr-HT"/>
        </w:rPr>
        <w:t>dessous:</w:t>
      </w:r>
      <w:r w:rsidR="003A1A36" w:rsidRPr="00DD61F5">
        <w:rPr>
          <w:rFonts w:ascii="Tahoma" w:hAnsi="Tahoma" w:cs="Tahoma"/>
          <w:lang w:val="fr-HT"/>
        </w:rPr>
        <w:t xml:space="preserve"> </w:t>
      </w:r>
    </w:p>
    <w:p w:rsidR="003A76A2" w:rsidRPr="00DD61F5" w:rsidRDefault="003A76A2">
      <w:pPr>
        <w:rPr>
          <w:rFonts w:ascii="Tahoma" w:hAnsi="Tahoma" w:cs="Tahoma"/>
        </w:rPr>
      </w:pPr>
    </w:p>
    <w:p w:rsidR="003A76A2" w:rsidRPr="00DD61F5" w:rsidRDefault="00333107">
      <w:pPr>
        <w:pStyle w:val="Caption"/>
        <w:rPr>
          <w:rFonts w:ascii="Tahoma" w:eastAsia="Calibri" w:hAnsi="Tahoma" w:cs="Tahoma"/>
        </w:rPr>
      </w:pPr>
      <w:bookmarkStart w:id="471" w:name="_Toc88462349"/>
      <w:bookmarkStart w:id="472" w:name="_Toc88491282"/>
      <w:bookmarkStart w:id="473" w:name="_Toc88494723"/>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39</w:t>
      </w:r>
      <w:r w:rsidR="0081643C" w:rsidRPr="00DD61F5">
        <w:rPr>
          <w:rFonts w:ascii="Tahoma" w:hAnsi="Tahoma" w:cs="Tahoma"/>
        </w:rPr>
        <w:fldChar w:fldCharType="end"/>
      </w:r>
      <w:r w:rsidRPr="00DD61F5">
        <w:rPr>
          <w:rFonts w:ascii="Tahoma" w:hAnsi="Tahoma" w:cs="Tahoma"/>
        </w:rPr>
        <w:t xml:space="preserve"> </w:t>
      </w:r>
      <w:r w:rsidRPr="00DD61F5">
        <w:rPr>
          <w:rFonts w:ascii="Tahoma" w:eastAsia="Calibri" w:hAnsi="Tahoma" w:cs="Tahoma"/>
        </w:rPr>
        <w:t>: Coûts de l</w:t>
      </w:r>
      <w:bookmarkEnd w:id="471"/>
      <w:bookmarkEnd w:id="472"/>
      <w:bookmarkEnd w:id="473"/>
      <w:r w:rsidRPr="00DD61F5">
        <w:rPr>
          <w:rFonts w:ascii="Tahoma" w:eastAsia="Calibri" w:hAnsi="Tahoma" w:cs="Tahoma"/>
        </w:rPr>
        <w:t xml:space="preserve"> </w:t>
      </w:r>
      <w:r w:rsidRPr="00DD61F5">
        <w:rPr>
          <w:rFonts w:ascii="Tahoma" w:eastAsia="Calibri" w:hAnsi="Tahoma" w:cs="Tahoma"/>
          <w:lang w:val="fr-HT"/>
        </w:rPr>
        <w:t>eau</w:t>
      </w:r>
    </w:p>
    <w:p w:rsidR="003A76A2" w:rsidRPr="00DD61F5" w:rsidRDefault="00333107">
      <w:pPr>
        <w:rPr>
          <w:rFonts w:ascii="Tahoma" w:hAnsi="Tahoma" w:cs="Tahoma"/>
        </w:rPr>
      </w:pPr>
      <w:r w:rsidRPr="00DD61F5">
        <w:rPr>
          <w:rFonts w:ascii="Tahoma" w:hAnsi="Tahoma" w:cs="Tahoma"/>
          <w:noProof/>
          <w:lang w:val="en-US"/>
        </w:rPr>
        <w:lastRenderedPageBreak/>
        <w:drawing>
          <wp:inline distT="0" distB="0" distL="0" distR="0">
            <wp:extent cx="6137910" cy="2080260"/>
            <wp:effectExtent l="0" t="0" r="0" b="0"/>
            <wp:docPr id="1157"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8"/>
                    <pic:cNvPicPr/>
                  </pic:nvPicPr>
                  <pic:blipFill>
                    <a:blip r:embed="rId54" cstate="print"/>
                    <a:srcRect/>
                    <a:stretch/>
                  </pic:blipFill>
                  <pic:spPr>
                    <a:xfrm>
                      <a:off x="0" y="0"/>
                      <a:ext cx="6137910" cy="2080260"/>
                    </a:xfrm>
                    <a:prstGeom prst="rect">
                      <a:avLst/>
                    </a:prstGeom>
                    <a:ln>
                      <a:noFill/>
                    </a:ln>
                  </pic:spPr>
                </pic:pic>
              </a:graphicData>
            </a:graphic>
          </wp:inline>
        </w:drawing>
      </w:r>
    </w:p>
    <w:p w:rsidR="003A76A2" w:rsidRPr="00DD61F5" w:rsidRDefault="00333107">
      <w:pPr>
        <w:rPr>
          <w:rFonts w:ascii="Tahoma" w:hAnsi="Tahoma" w:cs="Tahoma"/>
          <w:bCs/>
          <w:sz w:val="18"/>
          <w:szCs w:val="18"/>
        </w:rPr>
      </w:pPr>
      <w:r w:rsidRPr="00DD61F5">
        <w:rPr>
          <w:rFonts w:ascii="Tahoma" w:hAnsi="Tahoma" w:cs="Tahoma"/>
          <w:sz w:val="18"/>
          <w:szCs w:val="18"/>
        </w:rPr>
        <w:t>Source : Elaboration propre</w:t>
      </w:r>
    </w:p>
    <w:p w:rsidR="003A76A2" w:rsidRPr="00DD61F5" w:rsidRDefault="00333107">
      <w:pPr>
        <w:pStyle w:val="Heading3"/>
        <w:rPr>
          <w:rFonts w:ascii="Tahoma" w:hAnsi="Tahoma" w:cs="Tahoma"/>
        </w:rPr>
      </w:pPr>
      <w:bookmarkStart w:id="474" w:name="_Toc86751123"/>
      <w:bookmarkStart w:id="475" w:name="_Toc88462262"/>
      <w:bookmarkStart w:id="476" w:name="_Toc88462435"/>
      <w:bookmarkStart w:id="477" w:name="_Toc88491151"/>
      <w:bookmarkStart w:id="478" w:name="_Toc88494858"/>
      <w:r w:rsidRPr="00DD61F5">
        <w:rPr>
          <w:rFonts w:ascii="Tahoma" w:hAnsi="Tahoma" w:cs="Tahoma"/>
        </w:rPr>
        <w:t>Coûts d'entretien</w:t>
      </w:r>
      <w:bookmarkEnd w:id="474"/>
      <w:bookmarkEnd w:id="475"/>
      <w:bookmarkEnd w:id="476"/>
      <w:bookmarkEnd w:id="477"/>
      <w:bookmarkEnd w:id="478"/>
    </w:p>
    <w:p w:rsidR="003A76A2" w:rsidRPr="00DD61F5" w:rsidRDefault="00333107">
      <w:pPr>
        <w:rPr>
          <w:rFonts w:ascii="Tahoma" w:hAnsi="Tahoma" w:cs="Tahoma"/>
        </w:rPr>
      </w:pPr>
      <w:r w:rsidRPr="00DD61F5">
        <w:rPr>
          <w:rFonts w:ascii="Tahoma" w:hAnsi="Tahoma" w:cs="Tahoma"/>
        </w:rPr>
        <w:t>Les équipements utilisés dans le processus de production sont : un coupeur électrique, une friteuse industrielle, un emballage sous vide et un congélateur. En général, lesdits équipements feront l'objet d'une maintenance préventive tous les trois mois qui comprendra principalement : le graissage, le nettoyage et le changement de pièces. L'exception sera les congélateurs auxquels un entretien semestriel sera effectué.</w:t>
      </w:r>
    </w:p>
    <w:p w:rsidR="003A76A2" w:rsidRPr="00DD61F5" w:rsidRDefault="00333107">
      <w:pPr>
        <w:rPr>
          <w:rFonts w:ascii="Tahoma" w:hAnsi="Tahoma" w:cs="Tahoma"/>
        </w:rPr>
      </w:pPr>
      <w:r w:rsidRPr="00DD61F5">
        <w:rPr>
          <w:rFonts w:ascii="Tahoma" w:hAnsi="Tahoma" w:cs="Tahoma"/>
        </w:rPr>
        <w:t>Le coût total de la maintenance préventive de chaque équipement est détaillé ci-dessous. Ce coût comprend le paiement de la main-d'œuvre et son budget correspondant pour les matériaux ou les ressources nécessaires à l'exécution efficace de la maintenance. Ces coûts sont basés sur l'expérience des personnes qui se consacrent à une telle maintenance.</w:t>
      </w:r>
    </w:p>
    <w:p w:rsidR="003A76A2" w:rsidRPr="00DD61F5" w:rsidRDefault="00333107">
      <w:pPr>
        <w:pStyle w:val="Caption"/>
        <w:rPr>
          <w:rFonts w:ascii="Tahoma" w:hAnsi="Tahoma" w:cs="Tahoma"/>
        </w:rPr>
      </w:pPr>
      <w:bookmarkStart w:id="479" w:name="_Toc88462350"/>
      <w:bookmarkStart w:id="480" w:name="_Toc88491283"/>
      <w:bookmarkStart w:id="481" w:name="_Toc88494724"/>
      <w:r w:rsidRPr="00DD61F5">
        <w:rPr>
          <w:rFonts w:ascii="Tahoma" w:hAnsi="Tahoma" w:cs="Tahoma"/>
          <w:lang w:val="en-US" w:eastAsia="en-US"/>
        </w:rPr>
        <w:drawing>
          <wp:anchor distT="0" distB="0" distL="0" distR="0" simplePos="0" relativeHeight="251644416" behindDoc="0" locked="0" layoutInCell="1" allowOverlap="1">
            <wp:simplePos x="0" y="0"/>
            <wp:positionH relativeFrom="margin">
              <wp:posOffset>2169372</wp:posOffset>
            </wp:positionH>
            <wp:positionV relativeFrom="paragraph">
              <wp:posOffset>174837</wp:posOffset>
            </wp:positionV>
            <wp:extent cx="2069465" cy="1473200"/>
            <wp:effectExtent l="0" t="0" r="6985" b="0"/>
            <wp:wrapTopAndBottom/>
            <wp:docPr id="1158"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9"/>
                    <pic:cNvPicPr/>
                  </pic:nvPicPr>
                  <pic:blipFill>
                    <a:blip r:embed="rId55" cstate="print"/>
                    <a:srcRect/>
                    <a:stretch/>
                  </pic:blipFill>
                  <pic:spPr>
                    <a:xfrm>
                      <a:off x="0" y="0"/>
                      <a:ext cx="2069465" cy="1473200"/>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40</w:t>
      </w:r>
      <w:r w:rsidR="0081643C" w:rsidRPr="00DD61F5">
        <w:rPr>
          <w:rFonts w:ascii="Tahoma" w:hAnsi="Tahoma" w:cs="Tahoma"/>
        </w:rPr>
        <w:fldChar w:fldCharType="end"/>
      </w:r>
      <w:r w:rsidRPr="00DD61F5">
        <w:rPr>
          <w:rFonts w:ascii="Tahoma" w:hAnsi="Tahoma" w:cs="Tahoma"/>
        </w:rPr>
        <w:t xml:space="preserve"> : Coûts d'entretien</w:t>
      </w:r>
      <w:bookmarkEnd w:id="479"/>
      <w:bookmarkEnd w:id="480"/>
      <w:bookmarkEnd w:id="481"/>
    </w:p>
    <w:p w:rsidR="003A76A2" w:rsidRPr="00DD61F5" w:rsidRDefault="00333107">
      <w:pPr>
        <w:ind w:left="2160"/>
        <w:rPr>
          <w:rFonts w:ascii="Tahoma" w:hAnsi="Tahoma" w:cs="Tahoma"/>
          <w:sz w:val="18"/>
          <w:szCs w:val="18"/>
        </w:rPr>
      </w:pPr>
      <w:r w:rsidRPr="00DD61F5">
        <w:rPr>
          <w:rFonts w:ascii="Tahoma" w:hAnsi="Tahoma" w:cs="Tahoma"/>
          <w:sz w:val="18"/>
          <w:szCs w:val="18"/>
        </w:rPr>
        <w:tab/>
      </w:r>
      <w:r w:rsidRPr="00DD61F5">
        <w:rPr>
          <w:rFonts w:ascii="Tahoma" w:hAnsi="Tahoma" w:cs="Tahoma"/>
          <w:sz w:val="18"/>
          <w:szCs w:val="18"/>
        </w:rPr>
        <w:tab/>
        <w:t>Source : Elaboration propre.</w:t>
      </w:r>
    </w:p>
    <w:p w:rsidR="003A76A2" w:rsidRPr="00DD61F5" w:rsidRDefault="00333107">
      <w:pPr>
        <w:pStyle w:val="Heading3"/>
        <w:rPr>
          <w:rFonts w:ascii="Tahoma" w:hAnsi="Tahoma" w:cs="Tahoma"/>
        </w:rPr>
      </w:pPr>
      <w:bookmarkStart w:id="482" w:name="_Toc88462263"/>
      <w:bookmarkStart w:id="483" w:name="_Toc88462436"/>
      <w:bookmarkStart w:id="484" w:name="_Toc88491152"/>
      <w:bookmarkStart w:id="485" w:name="_Toc88494859"/>
      <w:r w:rsidRPr="00DD61F5">
        <w:rPr>
          <w:rFonts w:ascii="Tahoma" w:hAnsi="Tahoma" w:cs="Tahoma"/>
        </w:rPr>
        <w:t>CoÛts de production totaux</w:t>
      </w:r>
      <w:bookmarkEnd w:id="482"/>
      <w:bookmarkEnd w:id="483"/>
      <w:bookmarkEnd w:id="484"/>
      <w:bookmarkEnd w:id="485"/>
    </w:p>
    <w:p w:rsidR="003A76A2" w:rsidRPr="00DD61F5" w:rsidRDefault="00333107">
      <w:pPr>
        <w:pStyle w:val="Caption"/>
        <w:rPr>
          <w:rFonts w:ascii="Tahoma" w:eastAsia="Times New Roman" w:hAnsi="Tahoma" w:cs="Tahoma"/>
        </w:rPr>
      </w:pPr>
      <w:bookmarkStart w:id="486" w:name="_Toc88462351"/>
      <w:bookmarkStart w:id="487" w:name="_Toc88491284"/>
      <w:bookmarkStart w:id="488" w:name="_Toc88494725"/>
      <w:r w:rsidRPr="00DD61F5">
        <w:rPr>
          <w:rFonts w:ascii="Tahoma" w:hAnsi="Tahoma" w:cs="Tahoma"/>
          <w:lang w:val="en-US" w:eastAsia="en-US"/>
        </w:rPr>
        <w:lastRenderedPageBreak/>
        <w:drawing>
          <wp:anchor distT="0" distB="0" distL="0" distR="0" simplePos="0" relativeHeight="251648512" behindDoc="0" locked="0" layoutInCell="1" allowOverlap="1">
            <wp:simplePos x="0" y="0"/>
            <wp:positionH relativeFrom="column">
              <wp:posOffset>1055885</wp:posOffset>
            </wp:positionH>
            <wp:positionV relativeFrom="paragraph">
              <wp:posOffset>195871</wp:posOffset>
            </wp:positionV>
            <wp:extent cx="4429760" cy="2026285"/>
            <wp:effectExtent l="0" t="0" r="8890" b="0"/>
            <wp:wrapTopAndBottom/>
            <wp:docPr id="1159"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48"/>
                    <pic:cNvPicPr/>
                  </pic:nvPicPr>
                  <pic:blipFill>
                    <a:blip r:embed="rId56" cstate="print"/>
                    <a:srcRect/>
                    <a:stretch/>
                  </pic:blipFill>
                  <pic:spPr>
                    <a:xfrm>
                      <a:off x="0" y="0"/>
                      <a:ext cx="4429760" cy="2026285"/>
                    </a:xfrm>
                    <a:prstGeom prst="rect">
                      <a:avLst/>
                    </a:prstGeom>
                    <a:ln>
                      <a:noFill/>
                    </a:ln>
                  </pic:spPr>
                </pic:pic>
              </a:graphicData>
            </a:graphic>
          </wp:anchor>
        </w:drawing>
      </w:r>
      <w:r w:rsidRPr="00DD61F5">
        <w:rPr>
          <w:rFonts w:ascii="Tahoma" w:hAnsi="Tahoma" w:cs="Tahoma"/>
          <w:lang w:val="fr-HT"/>
        </w:rPr>
        <w:t xml:space="preserve">Tableau </w:t>
      </w:r>
      <w:r w:rsidR="0081643C" w:rsidRPr="00DD61F5">
        <w:rPr>
          <w:rFonts w:ascii="Tahoma" w:hAnsi="Tahoma" w:cs="Tahoma"/>
        </w:rPr>
        <w:fldChar w:fldCharType="begin"/>
      </w:r>
      <w:r w:rsidRPr="00DD61F5">
        <w:rPr>
          <w:rFonts w:ascii="Tahoma" w:hAnsi="Tahoma" w:cs="Tahoma"/>
          <w:lang w:val="fr-HT"/>
        </w:rPr>
        <w:instrText xml:space="preserve"> SEQ Tableau \* ARABIC </w:instrText>
      </w:r>
      <w:r w:rsidR="0081643C" w:rsidRPr="00DD61F5">
        <w:rPr>
          <w:rFonts w:ascii="Tahoma" w:hAnsi="Tahoma" w:cs="Tahoma"/>
        </w:rPr>
        <w:fldChar w:fldCharType="separate"/>
      </w:r>
      <w:r w:rsidR="00510615" w:rsidRPr="00DD61F5">
        <w:rPr>
          <w:rFonts w:ascii="Tahoma" w:hAnsi="Tahoma" w:cs="Tahoma"/>
          <w:lang w:val="fr-HT"/>
        </w:rPr>
        <w:t>41</w:t>
      </w:r>
      <w:r w:rsidR="0081643C" w:rsidRPr="00DD61F5">
        <w:rPr>
          <w:rFonts w:ascii="Tahoma" w:hAnsi="Tahoma" w:cs="Tahoma"/>
        </w:rPr>
        <w:fldChar w:fldCharType="end"/>
      </w:r>
      <w:r w:rsidRPr="00DD61F5">
        <w:rPr>
          <w:rFonts w:ascii="Tahoma" w:hAnsi="Tahoma" w:cs="Tahoma"/>
          <w:lang w:val="fr-HT"/>
        </w:rPr>
        <w:t xml:space="preserve"> </w:t>
      </w:r>
      <w:r w:rsidRPr="00DD61F5">
        <w:rPr>
          <w:rFonts w:ascii="Tahoma" w:hAnsi="Tahoma" w:cs="Tahoma"/>
        </w:rPr>
        <w:t xml:space="preserve">: </w:t>
      </w:r>
      <w:r w:rsidRPr="00DD61F5">
        <w:rPr>
          <w:rFonts w:ascii="Tahoma" w:eastAsia="Times New Roman" w:hAnsi="Tahoma" w:cs="Tahoma"/>
        </w:rPr>
        <w:t>Coûts de production totaux</w:t>
      </w:r>
      <w:bookmarkEnd w:id="486"/>
      <w:bookmarkEnd w:id="487"/>
      <w:bookmarkEnd w:id="488"/>
    </w:p>
    <w:p w:rsidR="003A76A2" w:rsidRPr="00DD61F5" w:rsidRDefault="00333107">
      <w:pPr>
        <w:ind w:left="1832"/>
        <w:rPr>
          <w:rFonts w:ascii="Tahoma" w:hAnsi="Tahoma" w:cs="Tahoma"/>
          <w:sz w:val="18"/>
          <w:szCs w:val="18"/>
        </w:rPr>
      </w:pPr>
      <w:r w:rsidRPr="00DD61F5">
        <w:rPr>
          <w:rFonts w:ascii="Tahoma" w:hAnsi="Tahoma" w:cs="Tahoma"/>
          <w:sz w:val="18"/>
          <w:szCs w:val="18"/>
        </w:rPr>
        <w:t xml:space="preserve">Source : Elaboration propre </w:t>
      </w:r>
    </w:p>
    <w:p w:rsidR="003A76A2" w:rsidRPr="00DD61F5" w:rsidRDefault="003A76A2">
      <w:pPr>
        <w:rPr>
          <w:rFonts w:ascii="Tahoma" w:hAnsi="Tahoma" w:cs="Tahoma"/>
        </w:rPr>
      </w:pPr>
    </w:p>
    <w:p w:rsidR="003A76A2" w:rsidRPr="00DD61F5" w:rsidRDefault="00333107">
      <w:pPr>
        <w:pStyle w:val="Heading2"/>
        <w:rPr>
          <w:rFonts w:ascii="Tahoma" w:hAnsi="Tahoma" w:cs="Tahoma"/>
        </w:rPr>
      </w:pPr>
      <w:bookmarkStart w:id="489" w:name="_Toc88462264"/>
      <w:bookmarkStart w:id="490" w:name="_Toc88462437"/>
      <w:bookmarkStart w:id="491" w:name="_Toc88491153"/>
      <w:bookmarkStart w:id="492" w:name="_Toc88494860"/>
      <w:r w:rsidRPr="00DD61F5">
        <w:rPr>
          <w:rFonts w:ascii="Tahoma" w:hAnsi="Tahoma" w:cs="Tahoma"/>
        </w:rPr>
        <w:t xml:space="preserve">6.8.4.  </w:t>
      </w:r>
      <w:bookmarkStart w:id="493" w:name="_Toc86751124"/>
      <w:r w:rsidRPr="00DD61F5">
        <w:rPr>
          <w:rFonts w:ascii="Tahoma" w:hAnsi="Tahoma" w:cs="Tahoma"/>
        </w:rPr>
        <w:t>Revenu des ventes</w:t>
      </w:r>
      <w:bookmarkEnd w:id="489"/>
      <w:bookmarkEnd w:id="490"/>
      <w:bookmarkEnd w:id="491"/>
      <w:bookmarkEnd w:id="492"/>
      <w:bookmarkEnd w:id="493"/>
    </w:p>
    <w:p w:rsidR="003A76A2" w:rsidRPr="00DD61F5" w:rsidRDefault="00333107">
      <w:pPr>
        <w:pStyle w:val="Caption"/>
        <w:rPr>
          <w:rFonts w:ascii="Tahoma" w:eastAsia="Times New Roman" w:hAnsi="Tahoma" w:cs="Tahoma"/>
        </w:rPr>
      </w:pPr>
      <w:bookmarkStart w:id="494" w:name="_Toc88462352"/>
      <w:bookmarkStart w:id="495" w:name="_Toc88491285"/>
      <w:bookmarkStart w:id="496" w:name="_Toc88494726"/>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42</w:t>
      </w:r>
      <w:r w:rsidR="0081643C" w:rsidRPr="00DD61F5">
        <w:rPr>
          <w:rFonts w:ascii="Tahoma" w:hAnsi="Tahoma" w:cs="Tahoma"/>
        </w:rPr>
        <w:fldChar w:fldCharType="end"/>
      </w:r>
      <w:r w:rsidRPr="00DD61F5">
        <w:rPr>
          <w:rFonts w:ascii="Tahoma" w:hAnsi="Tahoma" w:cs="Tahoma"/>
        </w:rPr>
        <w:t xml:space="preserve"> : </w:t>
      </w:r>
      <w:r w:rsidRPr="00DD61F5">
        <w:rPr>
          <w:rFonts w:ascii="Tahoma" w:eastAsia="Times New Roman" w:hAnsi="Tahoma" w:cs="Tahoma"/>
        </w:rPr>
        <w:t>Revenu des ventes</w:t>
      </w:r>
      <w:bookmarkEnd w:id="494"/>
      <w:bookmarkEnd w:id="495"/>
      <w:bookmarkEnd w:id="496"/>
    </w:p>
    <w:tbl>
      <w:tblPr>
        <w:tblW w:w="8868" w:type="dxa"/>
        <w:jc w:val="center"/>
        <w:tblLook w:val="04A0"/>
      </w:tblPr>
      <w:tblGrid>
        <w:gridCol w:w="1260"/>
        <w:gridCol w:w="2841"/>
        <w:gridCol w:w="2268"/>
        <w:gridCol w:w="2499"/>
      </w:tblGrid>
      <w:tr w:rsidR="003A76A2" w:rsidRPr="00DD61F5">
        <w:trPr>
          <w:trHeight w:val="195"/>
          <w:jc w:val="center"/>
        </w:trPr>
        <w:tc>
          <w:tcPr>
            <w:tcW w:w="1260" w:type="dxa"/>
            <w:tcBorders>
              <w:top w:val="single" w:sz="8" w:space="0" w:color="auto"/>
              <w:left w:val="single" w:sz="8" w:space="0" w:color="auto"/>
              <w:bottom w:val="single" w:sz="8" w:space="0" w:color="auto"/>
              <w:right w:val="single" w:sz="8" w:space="0" w:color="auto"/>
            </w:tcBorders>
            <w:shd w:val="clear" w:color="000000" w:fill="B4C6E7"/>
            <w:noWrap/>
            <w:vAlign w:val="center"/>
            <w:hideMark/>
          </w:tcPr>
          <w:p w:rsidR="003A76A2" w:rsidRPr="00DD61F5" w:rsidRDefault="00333107">
            <w:pPr>
              <w:rPr>
                <w:rFonts w:ascii="Tahoma" w:hAnsi="Tahoma" w:cs="Tahoma"/>
              </w:rPr>
            </w:pPr>
            <w:r w:rsidRPr="00DD61F5">
              <w:rPr>
                <w:rFonts w:ascii="Tahoma" w:hAnsi="Tahoma" w:cs="Tahoma"/>
              </w:rPr>
              <w:t>Année</w:t>
            </w:r>
          </w:p>
        </w:tc>
        <w:tc>
          <w:tcPr>
            <w:tcW w:w="2841" w:type="dxa"/>
            <w:tcBorders>
              <w:top w:val="single" w:sz="8" w:space="0" w:color="auto"/>
              <w:left w:val="nil"/>
              <w:bottom w:val="single" w:sz="8" w:space="0" w:color="auto"/>
              <w:right w:val="single" w:sz="8" w:space="0" w:color="auto"/>
            </w:tcBorders>
            <w:shd w:val="clear" w:color="000000" w:fill="B4C6E7"/>
            <w:noWrap/>
            <w:vAlign w:val="center"/>
            <w:hideMark/>
          </w:tcPr>
          <w:p w:rsidR="003A76A2" w:rsidRPr="00DD61F5" w:rsidRDefault="00333107">
            <w:pPr>
              <w:rPr>
                <w:rFonts w:ascii="Tahoma" w:hAnsi="Tahoma" w:cs="Tahoma"/>
              </w:rPr>
            </w:pPr>
            <w:r w:rsidRPr="00DD61F5">
              <w:rPr>
                <w:rFonts w:ascii="Tahoma" w:hAnsi="Tahoma" w:cs="Tahoma"/>
              </w:rPr>
              <w:t>Total (livres de bananes pesées précuites)</w:t>
            </w:r>
          </w:p>
        </w:tc>
        <w:tc>
          <w:tcPr>
            <w:tcW w:w="2268" w:type="dxa"/>
            <w:tcBorders>
              <w:top w:val="single" w:sz="8" w:space="0" w:color="auto"/>
              <w:left w:val="nil"/>
              <w:bottom w:val="single" w:sz="8" w:space="0" w:color="auto"/>
              <w:right w:val="single" w:sz="8" w:space="0" w:color="auto"/>
            </w:tcBorders>
            <w:shd w:val="clear" w:color="000000" w:fill="B4C6E7"/>
            <w:noWrap/>
            <w:vAlign w:val="center"/>
            <w:hideMark/>
          </w:tcPr>
          <w:p w:rsidR="003A76A2" w:rsidRPr="00DD61F5" w:rsidRDefault="00333107">
            <w:pPr>
              <w:rPr>
                <w:rFonts w:ascii="Tahoma" w:hAnsi="Tahoma" w:cs="Tahoma"/>
              </w:rPr>
            </w:pPr>
            <w:r w:rsidRPr="00DD61F5">
              <w:rPr>
                <w:rFonts w:ascii="Tahoma" w:hAnsi="Tahoma" w:cs="Tahoma"/>
              </w:rPr>
              <w:t>Prix de vente ($/livre)</w:t>
            </w:r>
          </w:p>
        </w:tc>
        <w:tc>
          <w:tcPr>
            <w:tcW w:w="2499" w:type="dxa"/>
            <w:tcBorders>
              <w:top w:val="single" w:sz="8" w:space="0" w:color="auto"/>
              <w:left w:val="nil"/>
              <w:bottom w:val="single" w:sz="8" w:space="0" w:color="auto"/>
              <w:right w:val="single" w:sz="8" w:space="0" w:color="auto"/>
            </w:tcBorders>
            <w:shd w:val="clear" w:color="000000" w:fill="B4C6E7"/>
            <w:noWrap/>
            <w:vAlign w:val="center"/>
            <w:hideMark/>
          </w:tcPr>
          <w:p w:rsidR="003A76A2" w:rsidRPr="00DD61F5" w:rsidRDefault="00333107">
            <w:pPr>
              <w:jc w:val="center"/>
              <w:rPr>
                <w:rFonts w:ascii="Tahoma" w:hAnsi="Tahoma" w:cs="Tahoma"/>
              </w:rPr>
            </w:pPr>
            <w:r w:rsidRPr="00DD61F5">
              <w:rPr>
                <w:rFonts w:ascii="Tahoma" w:hAnsi="Tahoma" w:cs="Tahoma"/>
              </w:rPr>
              <w:t>Revenu ($US)</w:t>
            </w:r>
          </w:p>
        </w:tc>
      </w:tr>
      <w:tr w:rsidR="003A76A2" w:rsidRPr="00DD61F5">
        <w:trPr>
          <w:trHeight w:val="195"/>
          <w:jc w:val="center"/>
        </w:trPr>
        <w:tc>
          <w:tcPr>
            <w:tcW w:w="1260" w:type="dxa"/>
            <w:tcBorders>
              <w:top w:val="nil"/>
              <w:left w:val="single" w:sz="8" w:space="0" w:color="auto"/>
              <w:bottom w:val="single" w:sz="8" w:space="0" w:color="auto"/>
              <w:right w:val="single" w:sz="8" w:space="0" w:color="auto"/>
            </w:tcBorders>
            <w:shd w:val="clear" w:color="000000" w:fill="B4C6E7"/>
            <w:noWrap/>
            <w:vAlign w:val="center"/>
            <w:hideMark/>
          </w:tcPr>
          <w:p w:rsidR="003A76A2" w:rsidRPr="00DD61F5" w:rsidRDefault="00333107">
            <w:pPr>
              <w:rPr>
                <w:rFonts w:ascii="Tahoma" w:hAnsi="Tahoma" w:cs="Tahoma"/>
              </w:rPr>
            </w:pPr>
            <w:r w:rsidRPr="00DD61F5">
              <w:rPr>
                <w:rFonts w:ascii="Tahoma" w:hAnsi="Tahoma" w:cs="Tahoma"/>
              </w:rPr>
              <w:t>2022</w:t>
            </w:r>
          </w:p>
        </w:tc>
        <w:tc>
          <w:tcPr>
            <w:tcW w:w="2841"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132 913</w:t>
            </w:r>
          </w:p>
        </w:tc>
        <w:tc>
          <w:tcPr>
            <w:tcW w:w="2268"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w:t>
            </w:r>
            <w:r w:rsidR="009900EC" w:rsidRPr="00DD61F5">
              <w:rPr>
                <w:rFonts w:ascii="Tahoma" w:hAnsi="Tahoma" w:cs="Tahoma"/>
              </w:rPr>
              <w:t>.</w:t>
            </w:r>
            <w:r w:rsidRPr="00DD61F5">
              <w:rPr>
                <w:rFonts w:ascii="Tahoma" w:hAnsi="Tahoma" w:cs="Tahoma"/>
              </w:rPr>
              <w:t>25</w:t>
            </w:r>
          </w:p>
        </w:tc>
        <w:tc>
          <w:tcPr>
            <w:tcW w:w="2499"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166 141.25</w:t>
            </w:r>
          </w:p>
        </w:tc>
      </w:tr>
      <w:tr w:rsidR="003A76A2" w:rsidRPr="00DD61F5">
        <w:trPr>
          <w:trHeight w:val="195"/>
          <w:jc w:val="center"/>
        </w:trPr>
        <w:tc>
          <w:tcPr>
            <w:tcW w:w="1260" w:type="dxa"/>
            <w:tcBorders>
              <w:top w:val="nil"/>
              <w:left w:val="single" w:sz="8" w:space="0" w:color="auto"/>
              <w:bottom w:val="single" w:sz="8" w:space="0" w:color="auto"/>
              <w:right w:val="single" w:sz="8" w:space="0" w:color="auto"/>
            </w:tcBorders>
            <w:shd w:val="clear" w:color="000000" w:fill="B4C6E7"/>
            <w:noWrap/>
            <w:vAlign w:val="center"/>
            <w:hideMark/>
          </w:tcPr>
          <w:p w:rsidR="003A76A2" w:rsidRPr="00DD61F5" w:rsidRDefault="00333107">
            <w:pPr>
              <w:rPr>
                <w:rFonts w:ascii="Tahoma" w:hAnsi="Tahoma" w:cs="Tahoma"/>
              </w:rPr>
            </w:pPr>
            <w:r w:rsidRPr="00DD61F5">
              <w:rPr>
                <w:rFonts w:ascii="Tahoma" w:hAnsi="Tahoma" w:cs="Tahoma"/>
              </w:rPr>
              <w:t>2023</w:t>
            </w:r>
          </w:p>
        </w:tc>
        <w:tc>
          <w:tcPr>
            <w:tcW w:w="2841"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133 312</w:t>
            </w:r>
          </w:p>
        </w:tc>
        <w:tc>
          <w:tcPr>
            <w:tcW w:w="2268"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1.25</w:t>
            </w:r>
          </w:p>
        </w:tc>
        <w:tc>
          <w:tcPr>
            <w:tcW w:w="2499" w:type="dxa"/>
            <w:tcBorders>
              <w:top w:val="nil"/>
              <w:left w:val="nil"/>
              <w:bottom w:val="single" w:sz="8" w:space="0" w:color="auto"/>
              <w:right w:val="single" w:sz="8" w:space="0" w:color="auto"/>
            </w:tcBorders>
            <w:shd w:val="clear" w:color="000000" w:fill="B4C6E7"/>
            <w:noWrap/>
            <w:vAlign w:val="center"/>
            <w:hideMark/>
          </w:tcPr>
          <w:p w:rsidR="003A76A2" w:rsidRPr="00DD61F5" w:rsidRDefault="00333107">
            <w:pPr>
              <w:jc w:val="right"/>
              <w:rPr>
                <w:rFonts w:ascii="Tahoma" w:hAnsi="Tahoma" w:cs="Tahoma"/>
              </w:rPr>
            </w:pPr>
            <w:r w:rsidRPr="00DD61F5">
              <w:rPr>
                <w:rFonts w:ascii="Tahoma" w:hAnsi="Tahoma" w:cs="Tahoma"/>
              </w:rPr>
              <w:t>166 640.00</w:t>
            </w:r>
          </w:p>
        </w:tc>
      </w:tr>
    </w:tbl>
    <w:p w:rsidR="003A76A2" w:rsidRPr="00DD61F5" w:rsidRDefault="00333107">
      <w:pPr>
        <w:ind w:left="720"/>
        <w:rPr>
          <w:rFonts w:ascii="Tahoma" w:hAnsi="Tahoma" w:cs="Tahoma"/>
          <w:sz w:val="18"/>
          <w:szCs w:val="18"/>
        </w:rPr>
      </w:pPr>
      <w:r w:rsidRPr="00DD61F5">
        <w:rPr>
          <w:rFonts w:ascii="Tahoma" w:hAnsi="Tahoma" w:cs="Tahoma"/>
          <w:sz w:val="18"/>
          <w:szCs w:val="18"/>
        </w:rPr>
        <w:t>Source : Elaboration propre</w:t>
      </w:r>
      <w:bookmarkStart w:id="497" w:name="_Toc86751125"/>
    </w:p>
    <w:p w:rsidR="003A76A2" w:rsidRPr="00DD61F5" w:rsidRDefault="00333107">
      <w:pPr>
        <w:pStyle w:val="Heading2"/>
        <w:rPr>
          <w:rFonts w:ascii="Tahoma" w:hAnsi="Tahoma" w:cs="Tahoma"/>
        </w:rPr>
      </w:pPr>
      <w:bookmarkStart w:id="498" w:name="_Toc88462265"/>
      <w:bookmarkStart w:id="499" w:name="_Toc88462438"/>
      <w:bookmarkStart w:id="500" w:name="_Toc88491154"/>
      <w:bookmarkStart w:id="501" w:name="_Toc88494861"/>
      <w:r w:rsidRPr="00DD61F5">
        <w:rPr>
          <w:rFonts w:ascii="Tahoma" w:hAnsi="Tahoma" w:cs="Tahoma"/>
        </w:rPr>
        <w:t>6.8.5.Investissements</w:t>
      </w:r>
      <w:bookmarkEnd w:id="497"/>
      <w:bookmarkEnd w:id="498"/>
      <w:bookmarkEnd w:id="499"/>
      <w:bookmarkEnd w:id="500"/>
      <w:bookmarkEnd w:id="501"/>
    </w:p>
    <w:p w:rsidR="003A76A2" w:rsidRPr="00DD61F5" w:rsidRDefault="0081643C">
      <w:pPr>
        <w:pStyle w:val="Caption"/>
        <w:rPr>
          <w:rFonts w:ascii="Tahoma" w:eastAsia="Times New Roman" w:hAnsi="Tahoma" w:cs="Tahoma"/>
        </w:rPr>
      </w:pPr>
      <w:bookmarkStart w:id="502" w:name="_Toc88462353"/>
      <w:bookmarkStart w:id="503" w:name="_Toc88491286"/>
      <w:bookmarkStart w:id="504" w:name="_Toc88494727"/>
      <w:r w:rsidRPr="00DD61F5">
        <w:rPr>
          <w:rFonts w:ascii="Tahoma" w:hAnsi="Tahoma" w:cs="Tahoma"/>
        </w:rPr>
        <w:pict>
          <v:rect id="Rectangle 1173" o:spid="_x0000_s1116" style="position:absolute;left:0;text-align:left;margin-left:164.7pt;margin-top:54.8pt;width:57.8pt;height:22.9pt;z-index:251691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" fillcolor="white [3212]" stroked="f" strokeweight="1pt">
            <v:textbox>
              <w:txbxContent>
                <w:p w:rsidR="009900EC" w:rsidRPr="009900EC" w:rsidRDefault="006B364B" w:rsidP="009900EC">
                  <w:pPr>
                    <w:jc w:val="left"/>
                    <w:rPr>
                      <w:color w:val="000000" w:themeColor="text1"/>
                    </w:rPr>
                  </w:pPr>
                  <w:proofErr w:type="gramStart"/>
                  <w:r>
                    <w:rPr>
                      <w:color w:val="000000" w:themeColor="text1"/>
                    </w:rPr>
                    <w:t>locatif</w:t>
                  </w:r>
                  <w:proofErr w:type="gramEnd"/>
                </w:p>
              </w:txbxContent>
            </v:textbox>
          </v:rect>
        </w:pict>
      </w:r>
      <w:r w:rsidR="00333107" w:rsidRPr="00DD61F5">
        <w:rPr>
          <w:rFonts w:ascii="Tahoma" w:hAnsi="Tahoma" w:cs="Tahoma"/>
          <w:lang w:val="en-US" w:eastAsia="en-US"/>
        </w:rPr>
        <w:drawing>
          <wp:anchor distT="0" distB="0" distL="0" distR="0" simplePos="0" relativeHeight="251645440" behindDoc="0" locked="0" layoutInCell="1" allowOverlap="1">
            <wp:simplePos x="0" y="0"/>
            <wp:positionH relativeFrom="column">
              <wp:posOffset>1180070</wp:posOffset>
            </wp:positionH>
            <wp:positionV relativeFrom="paragraph">
              <wp:posOffset>177543</wp:posOffset>
            </wp:positionV>
            <wp:extent cx="4083685" cy="2298065"/>
            <wp:effectExtent l="0" t="0" r="0" b="6985"/>
            <wp:wrapTopAndBottom/>
            <wp:docPr id="1160"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43"/>
                    <pic:cNvPicPr/>
                  </pic:nvPicPr>
                  <pic:blipFill>
                    <a:blip r:embed="rId57" cstate="print"/>
                    <a:srcRect/>
                    <a:stretch/>
                  </pic:blipFill>
                  <pic:spPr>
                    <a:xfrm>
                      <a:off x="0" y="0"/>
                      <a:ext cx="4083685" cy="2298065"/>
                    </a:xfrm>
                    <a:prstGeom prst="rect">
                      <a:avLst/>
                    </a:prstGeom>
                    <a:ln>
                      <a:noFill/>
                    </a:ln>
                  </pic:spPr>
                </pic:pic>
              </a:graphicData>
            </a:graphic>
          </wp:anchor>
        </w:drawing>
      </w:r>
      <w:r w:rsidR="00333107" w:rsidRPr="00DD61F5">
        <w:rPr>
          <w:rFonts w:ascii="Tahoma" w:hAnsi="Tahoma" w:cs="Tahoma"/>
        </w:rPr>
        <w:t xml:space="preserve">Tableau </w:t>
      </w:r>
      <w:r w:rsidRPr="00DD61F5">
        <w:rPr>
          <w:rFonts w:ascii="Tahoma" w:hAnsi="Tahoma" w:cs="Tahoma"/>
        </w:rPr>
        <w:fldChar w:fldCharType="begin"/>
      </w:r>
      <w:r w:rsidR="00333107" w:rsidRPr="00DD61F5">
        <w:rPr>
          <w:rFonts w:ascii="Tahoma" w:hAnsi="Tahoma" w:cs="Tahoma"/>
        </w:rPr>
        <w:instrText xml:space="preserve"> SEQ Tableau \* ARABIC </w:instrText>
      </w:r>
      <w:r w:rsidRPr="00DD61F5">
        <w:rPr>
          <w:rFonts w:ascii="Tahoma" w:hAnsi="Tahoma" w:cs="Tahoma"/>
        </w:rPr>
        <w:fldChar w:fldCharType="separate"/>
      </w:r>
      <w:r w:rsidR="00510615" w:rsidRPr="00DD61F5">
        <w:rPr>
          <w:rFonts w:ascii="Tahoma" w:hAnsi="Tahoma" w:cs="Tahoma"/>
        </w:rPr>
        <w:t>43</w:t>
      </w:r>
      <w:r w:rsidRPr="00DD61F5">
        <w:rPr>
          <w:rFonts w:ascii="Tahoma" w:hAnsi="Tahoma" w:cs="Tahoma"/>
        </w:rPr>
        <w:fldChar w:fldCharType="end"/>
      </w:r>
      <w:r w:rsidR="00333107" w:rsidRPr="00DD61F5">
        <w:rPr>
          <w:rFonts w:ascii="Tahoma" w:hAnsi="Tahoma" w:cs="Tahoma"/>
        </w:rPr>
        <w:t xml:space="preserve"> : </w:t>
      </w:r>
      <w:r w:rsidR="00333107" w:rsidRPr="00DD61F5">
        <w:rPr>
          <w:rFonts w:ascii="Tahoma" w:eastAsia="Times New Roman" w:hAnsi="Tahoma" w:cs="Tahoma"/>
        </w:rPr>
        <w:t>Investissements</w:t>
      </w:r>
      <w:bookmarkEnd w:id="502"/>
      <w:bookmarkEnd w:id="503"/>
      <w:bookmarkEnd w:id="504"/>
      <w:r w:rsidR="00333107" w:rsidRPr="00DD61F5">
        <w:rPr>
          <w:rFonts w:ascii="Tahoma" w:eastAsia="Times New Roman" w:hAnsi="Tahoma" w:cs="Tahoma"/>
        </w:rPr>
        <w:t xml:space="preserve"> </w:t>
      </w:r>
    </w:p>
    <w:p w:rsidR="003A76A2" w:rsidRPr="00DD61F5" w:rsidRDefault="00333107">
      <w:pPr>
        <w:ind w:left="1440"/>
        <w:rPr>
          <w:rFonts w:ascii="Tahoma" w:hAnsi="Tahoma" w:cs="Tahoma"/>
          <w:sz w:val="18"/>
          <w:szCs w:val="18"/>
        </w:rPr>
      </w:pPr>
      <w:r w:rsidRPr="00DD61F5">
        <w:rPr>
          <w:rFonts w:ascii="Tahoma" w:hAnsi="Tahoma" w:cs="Tahoma"/>
          <w:sz w:val="18"/>
          <w:szCs w:val="18"/>
        </w:rPr>
        <w:t>Source : Élaboration propre</w:t>
      </w:r>
    </w:p>
    <w:p w:rsidR="003A76A2" w:rsidRPr="00DD61F5" w:rsidRDefault="00333107">
      <w:pPr>
        <w:pStyle w:val="Heading2"/>
        <w:rPr>
          <w:rFonts w:ascii="Tahoma" w:hAnsi="Tahoma" w:cs="Tahoma"/>
        </w:rPr>
      </w:pPr>
      <w:bookmarkStart w:id="505" w:name="_Toc86751126"/>
      <w:bookmarkStart w:id="506" w:name="_Toc88462266"/>
      <w:bookmarkStart w:id="507" w:name="_Toc88462439"/>
      <w:bookmarkStart w:id="508" w:name="_Toc88491155"/>
      <w:bookmarkStart w:id="509" w:name="_Toc88494862"/>
      <w:r w:rsidRPr="00DD61F5">
        <w:rPr>
          <w:rFonts w:ascii="Tahoma" w:hAnsi="Tahoma" w:cs="Tahoma"/>
        </w:rPr>
        <w:lastRenderedPageBreak/>
        <w:t>6.8.6. Compte d’exploitation</w:t>
      </w:r>
      <w:bookmarkEnd w:id="505"/>
      <w:bookmarkEnd w:id="506"/>
      <w:bookmarkEnd w:id="507"/>
      <w:bookmarkEnd w:id="508"/>
      <w:bookmarkEnd w:id="509"/>
    </w:p>
    <w:p w:rsidR="003A76A2" w:rsidRPr="00DD61F5" w:rsidRDefault="00333107">
      <w:pPr>
        <w:rPr>
          <w:rFonts w:ascii="Tahoma" w:hAnsi="Tahoma" w:cs="Tahoma"/>
        </w:rPr>
      </w:pPr>
      <w:r w:rsidRPr="00DD61F5">
        <w:rPr>
          <w:rFonts w:ascii="Tahoma" w:hAnsi="Tahoma" w:cs="Tahoma"/>
        </w:rPr>
        <w:t>Le compte de résultat a pour objet de calculer le bénéfice net et les flux de trésorerie nets du projet qui sont, en général, le bénéfice réel de l'exploitation de l'usine.</w:t>
      </w:r>
    </w:p>
    <w:p w:rsidR="003A76A2" w:rsidRPr="00DD61F5" w:rsidRDefault="00333107">
      <w:pPr>
        <w:pStyle w:val="Caption"/>
        <w:rPr>
          <w:rFonts w:ascii="Tahoma" w:eastAsia="Times New Roman" w:hAnsi="Tahoma" w:cs="Tahoma"/>
        </w:rPr>
      </w:pPr>
      <w:bookmarkStart w:id="510" w:name="_Toc88462354"/>
      <w:bookmarkStart w:id="511" w:name="_Toc88491287"/>
      <w:bookmarkStart w:id="512" w:name="_Toc88494728"/>
      <w:r w:rsidRPr="00DD61F5">
        <w:rPr>
          <w:rFonts w:ascii="Tahoma" w:hAnsi="Tahoma" w:cs="Tahoma"/>
          <w:lang w:val="en-US" w:eastAsia="en-US"/>
        </w:rPr>
        <w:drawing>
          <wp:anchor distT="0" distB="0" distL="0" distR="0" simplePos="0" relativeHeight="251649536" behindDoc="0" locked="0" layoutInCell="1" allowOverlap="1">
            <wp:simplePos x="0" y="0"/>
            <wp:positionH relativeFrom="margin">
              <wp:align>center</wp:align>
            </wp:positionH>
            <wp:positionV relativeFrom="paragraph">
              <wp:posOffset>207855</wp:posOffset>
            </wp:positionV>
            <wp:extent cx="4608830" cy="2371725"/>
            <wp:effectExtent l="0" t="0" r="1270" b="9525"/>
            <wp:wrapTopAndBottom/>
            <wp:docPr id="1161"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49"/>
                    <pic:cNvPicPr/>
                  </pic:nvPicPr>
                  <pic:blipFill>
                    <a:blip r:embed="rId58" cstate="print"/>
                    <a:srcRect/>
                    <a:stretch/>
                  </pic:blipFill>
                  <pic:spPr>
                    <a:xfrm>
                      <a:off x="0" y="0"/>
                      <a:ext cx="4608830" cy="2371725"/>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44</w:t>
      </w:r>
      <w:r w:rsidR="0081643C" w:rsidRPr="00DD61F5">
        <w:rPr>
          <w:rFonts w:ascii="Tahoma" w:hAnsi="Tahoma" w:cs="Tahoma"/>
        </w:rPr>
        <w:fldChar w:fldCharType="end"/>
      </w:r>
      <w:r w:rsidRPr="00DD61F5">
        <w:rPr>
          <w:rFonts w:ascii="Tahoma" w:hAnsi="Tahoma" w:cs="Tahoma"/>
        </w:rPr>
        <w:t xml:space="preserve"> : </w:t>
      </w:r>
      <w:r w:rsidRPr="00DD61F5">
        <w:rPr>
          <w:rFonts w:ascii="Tahoma" w:eastAsia="Times New Roman" w:hAnsi="Tahoma" w:cs="Tahoma"/>
        </w:rPr>
        <w:t>Compte d’exploitation</w:t>
      </w:r>
      <w:bookmarkEnd w:id="510"/>
      <w:bookmarkEnd w:id="511"/>
      <w:bookmarkEnd w:id="512"/>
    </w:p>
    <w:p w:rsidR="003A76A2" w:rsidRPr="00DD61F5" w:rsidRDefault="003A76A2">
      <w:pPr>
        <w:rPr>
          <w:rFonts w:ascii="Tahoma" w:hAnsi="Tahoma" w:cs="Tahoma"/>
          <w:bCs/>
        </w:rPr>
      </w:pPr>
    </w:p>
    <w:p w:rsidR="003A76A2" w:rsidRPr="00DD61F5" w:rsidRDefault="00333107">
      <w:pPr>
        <w:pStyle w:val="Heading1"/>
        <w:rPr>
          <w:rFonts w:cs="Tahoma"/>
          <w:b w:val="0"/>
          <w:bCs/>
          <w:color w:val="202124"/>
          <w:sz w:val="22"/>
          <w:szCs w:val="22"/>
        </w:rPr>
      </w:pPr>
      <w:bookmarkStart w:id="513" w:name="_Toc88462267"/>
      <w:bookmarkStart w:id="514" w:name="_Toc88462440"/>
      <w:bookmarkStart w:id="515" w:name="_Toc88491156"/>
      <w:bookmarkStart w:id="516" w:name="_Toc88494863"/>
      <w:r w:rsidRPr="00DD61F5">
        <w:rPr>
          <w:rFonts w:cs="Tahoma"/>
          <w:color w:val="202124"/>
          <w:sz w:val="22"/>
          <w:szCs w:val="22"/>
        </w:rPr>
        <w:t>6.9. RECOMMANDATIONS</w:t>
      </w:r>
      <w:bookmarkEnd w:id="513"/>
      <w:bookmarkEnd w:id="514"/>
      <w:bookmarkEnd w:id="515"/>
      <w:bookmarkEnd w:id="516"/>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 xml:space="preserve">Les résultats obtenus dans l’évaluation financière préliminaire montrent que le projet peut être viable et qu’il convient de réduire certains coûts de production afin d’obtenir un taux de profit plus élevé ;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 xml:space="preserve">Réaliser des études sur l'amélioration constante du procédé du processus de production pour satisfaire au mieux la demande des clients ;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Assurer l'approvisionnement en matières premières avec des fournisseurs des zones irriguées de Chanterelle et Charlier où est cultivée la banane de la plus haute qualité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Embaucher du personnel à proximité des abords de l'usine afin qu'il arrive à l’heure au travail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Mettre en œuvre un plan de marketing pour mieux faire connaître les avantages du produit au public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Élaborer un plan rigoureux en matière de sécurité et d'hygiène au travail ;</w:t>
      </w:r>
    </w:p>
    <w:p w:rsidR="003A76A2" w:rsidRPr="00DD61F5" w:rsidRDefault="00333107">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ahoma" w:hAnsi="Tahoma" w:cs="Tahoma"/>
        </w:rPr>
      </w:pPr>
      <w:r w:rsidRPr="00DD61F5">
        <w:rPr>
          <w:rFonts w:ascii="Tahoma" w:hAnsi="Tahoma" w:cs="Tahoma"/>
        </w:rPr>
        <w:t>Ce projet pourrait s’installer dans la commune de Petite-Rivière-de-Nippes et pourrait être pris en charge par une association de femmes bien formée et structurée.</w:t>
      </w:r>
    </w:p>
    <w:p w:rsidR="003A76A2" w:rsidRPr="00DD61F5" w:rsidRDefault="003A76A2">
      <w:pPr>
        <w:rPr>
          <w:rFonts w:ascii="Tahoma" w:hAnsi="Tahoma" w:cs="Tahoma"/>
        </w:rPr>
      </w:pPr>
    </w:p>
    <w:p w:rsidR="003A76A2" w:rsidRPr="00DD61F5" w:rsidRDefault="00333107">
      <w:pPr>
        <w:rPr>
          <w:rFonts w:ascii="Tahoma" w:hAnsi="Tahoma" w:cs="Tahoma"/>
        </w:rPr>
      </w:pPr>
      <w:r w:rsidRPr="00DD61F5">
        <w:rPr>
          <w:rFonts w:ascii="Tahoma" w:hAnsi="Tahoma" w:cs="Tahoma"/>
        </w:rPr>
        <w:br w:type="page"/>
      </w:r>
    </w:p>
    <w:p w:rsidR="003A76A2" w:rsidRPr="00DD61F5" w:rsidRDefault="00333107">
      <w:pPr>
        <w:pStyle w:val="Heading1"/>
        <w:rPr>
          <w:rFonts w:cs="Tahoma"/>
        </w:rPr>
      </w:pPr>
      <w:bookmarkStart w:id="517" w:name="_Toc88462268"/>
      <w:bookmarkStart w:id="518" w:name="_Toc88462441"/>
      <w:bookmarkStart w:id="519" w:name="_Toc88491157"/>
      <w:bookmarkStart w:id="520" w:name="_Toc88494864"/>
      <w:r w:rsidRPr="00DD61F5">
        <w:rPr>
          <w:rFonts w:cs="Tahoma"/>
        </w:rPr>
        <w:lastRenderedPageBreak/>
        <w:t>6.10. LES ANNEXES</w:t>
      </w:r>
      <w:bookmarkEnd w:id="517"/>
      <w:bookmarkEnd w:id="518"/>
      <w:bookmarkEnd w:id="519"/>
      <w:bookmarkEnd w:id="520"/>
    </w:p>
    <w:p w:rsidR="003A76A2" w:rsidRPr="00DD61F5" w:rsidRDefault="00333107">
      <w:pPr>
        <w:pStyle w:val="Heading2"/>
        <w:rPr>
          <w:rFonts w:ascii="Tahoma" w:hAnsi="Tahoma" w:cs="Tahoma"/>
          <w:b/>
          <w:bCs/>
          <w:i/>
          <w:iCs/>
          <w:sz w:val="22"/>
          <w:szCs w:val="22"/>
        </w:rPr>
      </w:pPr>
      <w:bookmarkStart w:id="521" w:name="_Toc88462269"/>
      <w:bookmarkStart w:id="522" w:name="_Toc88462442"/>
      <w:bookmarkStart w:id="523" w:name="_Toc88491158"/>
      <w:bookmarkStart w:id="524" w:name="_Toc88494865"/>
      <w:r w:rsidRPr="00DD61F5">
        <w:rPr>
          <w:rFonts w:ascii="Tahoma" w:hAnsi="Tahoma" w:cs="Tahoma"/>
        </w:rPr>
        <w:t xml:space="preserve">ANNEXE 1 : </w:t>
      </w:r>
      <w:bookmarkEnd w:id="342"/>
      <w:r w:rsidRPr="00DD61F5">
        <w:rPr>
          <w:rFonts w:ascii="Tahoma" w:hAnsi="Tahoma" w:cs="Tahoma"/>
        </w:rPr>
        <w:t>LES MACHINES ET LES ÉQUIPEMENTS</w:t>
      </w:r>
      <w:bookmarkEnd w:id="521"/>
      <w:bookmarkEnd w:id="522"/>
      <w:bookmarkEnd w:id="523"/>
      <w:bookmarkEnd w:id="524"/>
    </w:p>
    <w:p w:rsidR="003A76A2" w:rsidRPr="00DD61F5" w:rsidRDefault="0081643C">
      <w:pPr>
        <w:pStyle w:val="HTMLPreformatted"/>
        <w:rPr>
          <w:rFonts w:ascii="Tahoma" w:eastAsia="SimSun" w:hAnsi="Tahoma" w:cs="Tahoma"/>
          <w:sz w:val="22"/>
          <w:szCs w:val="22"/>
        </w:rPr>
      </w:pPr>
      <w:r w:rsidRPr="00DD61F5">
        <w:rPr>
          <w:rFonts w:ascii="Tahoma" w:hAnsi="Tahoma" w:cs="Tahoma"/>
          <w:noProof/>
          <w:lang w:eastAsia="fr-FR"/>
        </w:rPr>
        <w:pict>
          <v:group id="1162" o:spid="_x0000_s1152" style="position:absolute;left:0;text-align:left;margin-left:376.6pt;margin-top:16.75pt;width:91.4pt;height:238.4pt;z-index:251671040;mso-position-horizontal-relative:margin;mso-width-relative:margin;mso-height-relative:margin" coordsize="1395984,3727704">
            <v:shape id="1163" o:spid="_x0000_s1156" type="#_x0000_t75" style="position:absolute;left:97536;width:1298448;height:1135380;visibility:visible;mso-position-horizontal-relative:page;mso-position-vertical-relative:page">
              <v:imagedata r:id="rId59" o:title="" embosscolor="white"/>
            </v:shape>
            <v:shape id="1164" o:spid="_x0000_s1155" type="#_x0000_t75" style="position:absolute;left:202692;top:1286256;width:1030224;height:822960;visibility:visible;mso-position-horizontal-relative:page;mso-position-vertical-relative:page">
              <v:imagedata r:id="rId60" o:title="" embosscolor="white"/>
            </v:shape>
            <v:shape id="1165" o:spid="_x0000_s1154" type="#_x0000_t75" style="position:absolute;left:97536;top:2058923;width:914400;height:824484;visibility:visible;mso-position-horizontal-relative:page;mso-position-vertical-relative:page">
              <v:imagedata r:id="rId61" o:title="" embosscolor="white"/>
            </v:shape>
            <v:shape id="1166" o:spid="_x0000_s1153" type="#_x0000_t75" style="position:absolute;top:2883407;width:1319784;height:844296;visibility:visible;mso-position-horizontal-relative:page;mso-position-vertical-relative:page">
              <v:imagedata r:id="rId62" o:title="" embosscolor="white"/>
            </v:shape>
            <w10:wrap type="square" anchorx="margin"/>
          </v:group>
        </w:pict>
      </w:r>
      <w:r w:rsidR="00333107" w:rsidRPr="00DD61F5">
        <w:rPr>
          <w:rFonts w:ascii="Tahoma" w:eastAsia="SimSun" w:hAnsi="Tahoma" w:cs="Tahoma"/>
          <w:sz w:val="22"/>
          <w:szCs w:val="22"/>
        </w:rPr>
        <w:t>Évier en acier inoxydable : cadre en acier inoxydable de calibre 18, cuves sanitaires et de qualité alimentaire. Deux bacs de 0,50 x 0,53 x 0,30m de grade alimentaire et sanitaire renforcé.</w:t>
      </w:r>
      <w:r w:rsidR="00333107"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Dimensions de la baignoire : Façade 1,20 m Profondeur 0,70 m Hauteur 0,90 m.</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Boîtes perforées empilables : Boîtes en plastique. 73cm. Longueur x 42,5 cm. Largeur x 35 cm. Ondo.</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Tuyau du pistolet à pression : Tuyau long : 7 mètres avec différents pistolets à buse</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Table de travail : Dimensions de la table en acier inoxydable : 30 x 72 po.</w:t>
      </w:r>
    </w:p>
    <w:p w:rsidR="003A76A2" w:rsidRPr="00DD61F5" w:rsidRDefault="0081643C">
      <w:pPr>
        <w:pStyle w:val="HTMLPreformatted"/>
        <w:rPr>
          <w:rFonts w:ascii="Tahoma" w:eastAsia="SimSun" w:hAnsi="Tahoma" w:cs="Tahoma"/>
          <w:sz w:val="22"/>
          <w:szCs w:val="22"/>
        </w:rPr>
      </w:pPr>
      <w:r w:rsidRPr="00DD61F5">
        <w:rPr>
          <w:rFonts w:ascii="Tahoma" w:hAnsi="Tahoma" w:cs="Tahoma"/>
          <w:noProof/>
          <w:lang w:eastAsia="fr-FR"/>
        </w:rPr>
        <w:pict>
          <v:group id="1167" o:spid="_x0000_s1149" style="position:absolute;left:0;text-align:left;margin-left:358.8pt;margin-top:26.2pt;width:109.2pt;height:218.3pt;z-index:251672064;mso-position-horizontal-relative:margin" coordsize="1386840,2772156">
            <v:shape id="1168" o:spid="_x0000_s1151" type="#_x0000_t75" style="position:absolute;width:1357884;height:1135380;visibility:visible;mso-position-horizontal-relative:page;mso-position-vertical-relative:page">
              <v:imagedata r:id="rId63" o:title="" embosscolor="white"/>
            </v:shape>
            <v:shape id="1169" o:spid="_x0000_s1150" type="#_x0000_t75" style="position:absolute;left:135636;top:1306068;width:1251204;height:1466088;visibility:visible;mso-position-horizontal-relative:page;mso-position-vertical-relative:page">
              <v:imagedata r:id="rId64" o:title="" embosscolor="white"/>
            </v:shape>
            <w10:wrap type="square" anchorx="margin"/>
          </v:group>
        </w:pict>
      </w:r>
      <w:r w:rsidR="00333107" w:rsidRPr="00DD61F5">
        <w:rPr>
          <w:rFonts w:ascii="Tahoma" w:eastAsia="SimSun" w:hAnsi="Tahoma" w:cs="Tahoma"/>
          <w:sz w:val="22"/>
          <w:szCs w:val="22"/>
        </w:rPr>
        <w:t>Couteaux : Acier inoxydable 10 pouces de long Manche : Couleur Blanc</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Cutter électrique : Capacité : 600kg/h-1000kg/h. Matériau de la lame de coupe : acier inoxydable. Dimension : 1300 * 610 * 1060mm Poids : 220 kg. Puissance : 1.5KW. Tension : 380 V. Moteur : Y90L-4.</w:t>
      </w:r>
      <w:r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 xml:space="preserve">Friteuse industrielle : Capacité pour 30 </w:t>
      </w:r>
      <w:proofErr w:type="spellStart"/>
      <w:r w:rsidRPr="00DD61F5">
        <w:rPr>
          <w:rFonts w:ascii="Tahoma" w:eastAsia="SimSun" w:hAnsi="Tahoma" w:cs="Tahoma"/>
          <w:sz w:val="22"/>
          <w:szCs w:val="22"/>
        </w:rPr>
        <w:t>lt</w:t>
      </w:r>
      <w:proofErr w:type="spellEnd"/>
      <w:r w:rsidRPr="00DD61F5">
        <w:rPr>
          <w:rFonts w:ascii="Tahoma" w:eastAsia="SimSun" w:hAnsi="Tahoma" w:cs="Tahoma"/>
          <w:sz w:val="22"/>
          <w:szCs w:val="22"/>
        </w:rPr>
        <w:t xml:space="preserve">. </w:t>
      </w:r>
      <w:proofErr w:type="gramStart"/>
      <w:r w:rsidRPr="00DD61F5">
        <w:rPr>
          <w:rFonts w:ascii="Tahoma" w:eastAsia="SimSun" w:hAnsi="Tahoma" w:cs="Tahoma"/>
          <w:sz w:val="22"/>
          <w:szCs w:val="22"/>
        </w:rPr>
        <w:t>d'huile</w:t>
      </w:r>
      <w:proofErr w:type="gramEnd"/>
      <w:r w:rsidRPr="00DD61F5">
        <w:rPr>
          <w:rFonts w:ascii="Tahoma" w:eastAsia="SimSun" w:hAnsi="Tahoma" w:cs="Tahoma"/>
          <w:sz w:val="22"/>
          <w:szCs w:val="22"/>
        </w:rPr>
        <w:t xml:space="preserve">. Fabriqué en acier inoxydable. 2 paniers nickelés. 5 brûleurs à récupération immédiate. Thermostat de 100 à 230º C. Soupape de sécurité </w:t>
      </w:r>
      <w:proofErr w:type="spellStart"/>
      <w:r w:rsidRPr="00DD61F5">
        <w:rPr>
          <w:rFonts w:ascii="Tahoma" w:eastAsia="SimSun" w:hAnsi="Tahoma" w:cs="Tahoma"/>
          <w:sz w:val="22"/>
          <w:szCs w:val="22"/>
        </w:rPr>
        <w:t>pylostatique</w:t>
      </w:r>
      <w:proofErr w:type="spellEnd"/>
      <w:r w:rsidRPr="00DD61F5">
        <w:rPr>
          <w:rFonts w:ascii="Tahoma" w:eastAsia="SimSun" w:hAnsi="Tahoma" w:cs="Tahoma"/>
          <w:sz w:val="22"/>
          <w:szCs w:val="22"/>
        </w:rPr>
        <w:t>. Zone froide en arrière-plan. Vanne de vidange 1 de diamètre. Dimensions : façade = 0,56, largeur = 0,88, hauteur = 0,90 m.</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Hotte d'extraction : en tôle d'acier inoxydable. AISI430 calibre 18 armé au moyen de rivets pop en aluminium taupe de diamètre 5/32", avec filtres en acier inoxydable calibre 20, type tronc 20" x20"x2", bases, glissières et un bac de réception de graisse en acier inoxydable (1/6).</w:t>
      </w:r>
    </w:p>
    <w:p w:rsidR="003A76A2" w:rsidRPr="00DD61F5" w:rsidRDefault="00333107">
      <w:pPr>
        <w:pStyle w:val="HTMLPreformatted"/>
        <w:rPr>
          <w:rFonts w:ascii="Tahoma" w:eastAsia="SimSun" w:hAnsi="Tahoma" w:cs="Tahoma"/>
          <w:sz w:val="22"/>
          <w:szCs w:val="22"/>
        </w:rPr>
      </w:pPr>
      <w:r w:rsidRPr="00DD61F5">
        <w:rPr>
          <w:rFonts w:ascii="Tahoma" w:hAnsi="Tahoma" w:cs="Tahoma"/>
          <w:noProof/>
          <w:lang w:val="en-US"/>
        </w:rPr>
        <w:drawing>
          <wp:anchor distT="0" distB="0" distL="114300" distR="114300" simplePos="0" relativeHeight="251631104" behindDoc="0" locked="0" layoutInCell="1" allowOverlap="0">
            <wp:simplePos x="0" y="0"/>
            <wp:positionH relativeFrom="column">
              <wp:posOffset>5523470</wp:posOffset>
            </wp:positionH>
            <wp:positionV relativeFrom="paragraph">
              <wp:posOffset>39696</wp:posOffset>
            </wp:positionV>
            <wp:extent cx="868679" cy="563880"/>
            <wp:effectExtent l="0" t="0" r="0" b="0"/>
            <wp:wrapSquare wrapText="bothSides"/>
            <wp:docPr id="117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Picture 3"/>
                    <pic:cNvPicPr/>
                  </pic:nvPicPr>
                  <pic:blipFill>
                    <a:blip r:embed="rId65" cstate="print"/>
                    <a:srcRect/>
                    <a:stretch/>
                  </pic:blipFill>
                  <pic:spPr>
                    <a:xfrm>
                      <a:off x="0" y="0"/>
                      <a:ext cx="868679" cy="563880"/>
                    </a:xfrm>
                    <a:prstGeom prst="rect">
                      <a:avLst/>
                    </a:prstGeom>
                  </pic:spPr>
                </pic:pic>
              </a:graphicData>
            </a:graphic>
          </wp:anchor>
        </w:drawing>
      </w:r>
      <w:r w:rsidRPr="00DD61F5">
        <w:rPr>
          <w:rFonts w:ascii="Tahoma" w:eastAsia="SimSun" w:hAnsi="Tahoma" w:cs="Tahoma"/>
          <w:sz w:val="22"/>
          <w:szCs w:val="22"/>
        </w:rPr>
        <w:t>Plateaux en acier inoxydable : Plateau pour 35 cavités</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45,5x65cm.</w:t>
      </w:r>
    </w:p>
    <w:p w:rsidR="003A76A2" w:rsidRPr="00DD61F5" w:rsidRDefault="00333107">
      <w:pPr>
        <w:pStyle w:val="HTMLPreformatted"/>
        <w:rPr>
          <w:rFonts w:ascii="Tahoma" w:eastAsia="SimSun" w:hAnsi="Tahoma" w:cs="Tahoma"/>
          <w:sz w:val="22"/>
          <w:szCs w:val="22"/>
        </w:rPr>
      </w:pPr>
      <w:r w:rsidRPr="00DD61F5">
        <w:rPr>
          <w:rFonts w:ascii="Tahoma" w:hAnsi="Tahoma" w:cs="Tahoma"/>
          <w:noProof/>
          <w:lang w:val="en-US"/>
        </w:rPr>
        <w:drawing>
          <wp:anchor distT="0" distB="0" distL="114300" distR="114300" simplePos="0" relativeHeight="251632128" behindDoc="0" locked="0" layoutInCell="1" allowOverlap="0">
            <wp:simplePos x="0" y="0"/>
            <wp:positionH relativeFrom="column">
              <wp:posOffset>4770428</wp:posOffset>
            </wp:positionH>
            <wp:positionV relativeFrom="paragraph">
              <wp:posOffset>155026</wp:posOffset>
            </wp:positionV>
            <wp:extent cx="1007110" cy="869950"/>
            <wp:effectExtent l="0" t="0" r="2540" b="6350"/>
            <wp:wrapSquare wrapText="bothSides"/>
            <wp:docPr id="117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Picture 4"/>
                    <pic:cNvPicPr/>
                  </pic:nvPicPr>
                  <pic:blipFill>
                    <a:blip r:embed="rId66" cstate="print"/>
                    <a:srcRect/>
                    <a:stretch/>
                  </pic:blipFill>
                  <pic:spPr>
                    <a:xfrm>
                      <a:off x="0" y="0"/>
                      <a:ext cx="1007110" cy="869950"/>
                    </a:xfrm>
                    <a:prstGeom prst="rect">
                      <a:avLst/>
                    </a:prstGeom>
                  </pic:spPr>
                </pic:pic>
              </a:graphicData>
            </a:graphic>
          </wp:anchor>
        </w:drawing>
      </w:r>
      <w:r w:rsidRPr="00DD61F5">
        <w:rPr>
          <w:rFonts w:ascii="Tahoma" w:eastAsia="SimSun" w:hAnsi="Tahoma" w:cs="Tahoma"/>
          <w:sz w:val="22"/>
          <w:szCs w:val="22"/>
        </w:rPr>
        <w:t xml:space="preserve"> Égouttoir : égouttoir de cuisine conique de 16 litres avec base en acier inoxydable 18/10 composé de 18% de chrome et 10% de nickel. Diamètre : 36cm. Hauteur : 23cm. Capacité :16 litres.</w:t>
      </w:r>
      <w:r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Presse banane : Poids 7 LBS Dimensions : L10-1 / 2 "x H 3-3 / 4" x H21 / 2".</w:t>
      </w:r>
    </w:p>
    <w:p w:rsidR="003A76A2" w:rsidRPr="00DD61F5" w:rsidRDefault="0081643C">
      <w:pPr>
        <w:pStyle w:val="HTMLPreformatted"/>
        <w:rPr>
          <w:rFonts w:ascii="Tahoma" w:eastAsia="SimSun" w:hAnsi="Tahoma" w:cs="Tahoma"/>
          <w:sz w:val="22"/>
          <w:szCs w:val="22"/>
        </w:rPr>
      </w:pPr>
      <w:r w:rsidRPr="00DD61F5">
        <w:rPr>
          <w:rFonts w:ascii="Tahoma" w:hAnsi="Tahoma" w:cs="Tahoma"/>
          <w:noProof/>
          <w:lang w:eastAsia="fr-FR"/>
        </w:rPr>
        <w:pict>
          <v:group id="1172" o:spid="_x0000_s1145" style="position:absolute;left:0;text-align:left;margin-left:410.65pt;margin-top:6.45pt;width:98.15pt;height:281.6pt;z-index:251673088;mso-height-relative:margin" coordsize="1246632,3666744">
            <v:shape id="1173" o:spid="_x0000_s1148" type="#_x0000_t75" style="position:absolute;left:111252;width:1135380;height:873252;visibility:visible;mso-position-horizontal-relative:page;mso-position-vertical-relative:page">
              <v:imagedata r:id="rId67" o:title="" embosscolor="white"/>
            </v:shape>
            <v:shape id="1174" o:spid="_x0000_s1147" type="#_x0000_t75" style="position:absolute;left:111252;top:1014984;width:864108;height:1235964;visibility:visible;mso-position-horizontal-relative:page;mso-position-vertical-relative:page">
              <v:imagedata r:id="rId68" o:title="" embosscolor="white"/>
            </v:shape>
            <v:shape id="1175" o:spid="_x0000_s1146" type="#_x0000_t75" style="position:absolute;top:2250948;width:1054608;height:1415796;visibility:visible;mso-position-horizontal-relative:page;mso-position-vertical-relative:page">
              <v:imagedata r:id="rId69" o:title="" embosscolor="white"/>
            </v:shape>
            <w10:wrap type="square"/>
          </v:group>
        </w:pict>
      </w:r>
      <w:r w:rsidR="00333107" w:rsidRPr="00DD61F5">
        <w:rPr>
          <w:rFonts w:ascii="Tahoma" w:eastAsia="SimSun" w:hAnsi="Tahoma" w:cs="Tahoma"/>
          <w:sz w:val="22"/>
          <w:szCs w:val="22"/>
        </w:rPr>
        <w:t>Machine d'emballage sous vide : Dimensions de la chambre : 520x520x200 mm. Dimensions de la machine : 70x 69x103 cm. Temps de cycle : 15-40 secondes. Nécessaire 220V 2 phases avec neutre, 60 Hz. Poids : 143kg.</w:t>
      </w:r>
    </w:p>
    <w:p w:rsidR="003A76A2" w:rsidRPr="00DD61F5" w:rsidRDefault="00333107">
      <w:pPr>
        <w:pStyle w:val="HTMLPreformatted"/>
        <w:rPr>
          <w:rFonts w:ascii="Tahoma" w:hAnsi="Tahoma" w:cs="Tahoma"/>
        </w:rPr>
      </w:pPr>
      <w:r w:rsidRPr="00DD61F5">
        <w:rPr>
          <w:rFonts w:ascii="Tahoma" w:eastAsia="SimSun" w:hAnsi="Tahoma" w:cs="Tahoma"/>
          <w:sz w:val="22"/>
          <w:szCs w:val="22"/>
        </w:rPr>
        <w:t xml:space="preserve"> Congélateur vertical : Capacité brute 260Lts Dimensions du compartiment supplémentaire (Hauteur x Largeur x Prof) 154x61,6x69 cm. Efficacité énergétique / Classe climatique B. Puissance : 345 </w:t>
      </w:r>
      <w:proofErr w:type="spellStart"/>
      <w:r w:rsidRPr="00DD61F5">
        <w:rPr>
          <w:rFonts w:ascii="Tahoma" w:eastAsia="SimSun" w:hAnsi="Tahoma" w:cs="Tahoma"/>
          <w:sz w:val="22"/>
          <w:szCs w:val="22"/>
        </w:rPr>
        <w:t>kw</w:t>
      </w:r>
      <w:proofErr w:type="spellEnd"/>
      <w:r w:rsidRPr="00DD61F5">
        <w:rPr>
          <w:rFonts w:ascii="Tahoma" w:eastAsia="SimSun" w:hAnsi="Tahoma" w:cs="Tahoma"/>
          <w:sz w:val="22"/>
          <w:szCs w:val="22"/>
        </w:rPr>
        <w:t>/h Modèle vertical avec niveleurs.</w:t>
      </w:r>
    </w:p>
    <w:p w:rsidR="003A76A2" w:rsidRPr="00DD61F5" w:rsidRDefault="00333107">
      <w:pPr>
        <w:pStyle w:val="HTMLPreformatted"/>
        <w:rPr>
          <w:rFonts w:ascii="Tahoma" w:eastAsia="SimSun" w:hAnsi="Tahoma" w:cs="Tahoma"/>
          <w:b/>
          <w:bCs/>
          <w:sz w:val="22"/>
          <w:szCs w:val="22"/>
        </w:rPr>
      </w:pPr>
      <w:r w:rsidRPr="00DD61F5">
        <w:rPr>
          <w:rFonts w:ascii="Tahoma" w:eastAsia="SimSun" w:hAnsi="Tahoma" w:cs="Tahoma"/>
          <w:sz w:val="22"/>
          <w:szCs w:val="22"/>
        </w:rPr>
        <w:t>Instruments de mesure</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 xml:space="preserve">Balance numérique : Balance de table robuste d'une capacité de 1 000 livres. Caractéristiques : conception industrielle robuste, 1 cellule de charge en brique d'aluminium, barre en acier inoxydable 304 avec fixation d'indicateur, </w:t>
      </w:r>
      <w:r w:rsidRPr="00DD61F5">
        <w:rPr>
          <w:rFonts w:ascii="Tahoma" w:eastAsia="SimSun" w:hAnsi="Tahoma" w:cs="Tahoma"/>
          <w:sz w:val="22"/>
          <w:szCs w:val="22"/>
        </w:rPr>
        <w:lastRenderedPageBreak/>
        <w:t>plate-forme amovible à surface de plaque à carreaux en diamant pour un nettoyage facile, 4 pieds réglables et roues verrouillables.</w:t>
      </w:r>
    </w:p>
    <w:p w:rsidR="003A76A2" w:rsidRPr="00DD61F5" w:rsidRDefault="00333107">
      <w:pPr>
        <w:pStyle w:val="HTMLPreformatted"/>
        <w:rPr>
          <w:rFonts w:ascii="Tahoma" w:eastAsia="SimSun" w:hAnsi="Tahoma" w:cs="Tahoma"/>
          <w:sz w:val="22"/>
          <w:szCs w:val="22"/>
        </w:rPr>
      </w:pPr>
      <w:r w:rsidRPr="00DD61F5">
        <w:rPr>
          <w:rFonts w:ascii="Tahoma" w:hAnsi="Tahoma" w:cs="Tahoma"/>
          <w:noProof/>
          <w:lang w:val="en-US"/>
        </w:rPr>
        <w:drawing>
          <wp:anchor distT="0" distB="0" distL="114300" distR="114300" simplePos="0" relativeHeight="251635200" behindDoc="0" locked="0" layoutInCell="1" allowOverlap="0">
            <wp:simplePos x="0" y="0"/>
            <wp:positionH relativeFrom="column">
              <wp:posOffset>5196342</wp:posOffset>
            </wp:positionH>
            <wp:positionV relativeFrom="paragraph">
              <wp:posOffset>817657</wp:posOffset>
            </wp:positionV>
            <wp:extent cx="1094105" cy="906780"/>
            <wp:effectExtent l="0" t="0" r="0" b="7620"/>
            <wp:wrapSquare wrapText="bothSides"/>
            <wp:docPr id="117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Picture 5"/>
                    <pic:cNvPicPr/>
                  </pic:nvPicPr>
                  <pic:blipFill>
                    <a:blip r:embed="rId70" cstate="print"/>
                    <a:srcRect/>
                    <a:stretch/>
                  </pic:blipFill>
                  <pic:spPr>
                    <a:xfrm>
                      <a:off x="0" y="0"/>
                      <a:ext cx="1094105" cy="906780"/>
                    </a:xfrm>
                    <a:prstGeom prst="rect">
                      <a:avLst/>
                    </a:prstGeom>
                  </pic:spPr>
                </pic:pic>
              </a:graphicData>
            </a:graphic>
          </wp:anchor>
        </w:drawing>
      </w:r>
      <w:r w:rsidRPr="00DD61F5">
        <w:rPr>
          <w:rFonts w:ascii="Tahoma" w:hAnsi="Tahoma" w:cs="Tahoma"/>
          <w:noProof/>
          <w:lang w:val="en-US"/>
        </w:rPr>
        <w:drawing>
          <wp:anchor distT="0" distB="0" distL="114300" distR="114300" simplePos="0" relativeHeight="251634176" behindDoc="0" locked="0" layoutInCell="1" allowOverlap="0">
            <wp:simplePos x="0" y="0"/>
            <wp:positionH relativeFrom="margin">
              <wp:posOffset>5037144</wp:posOffset>
            </wp:positionH>
            <wp:positionV relativeFrom="paragraph">
              <wp:posOffset>128918</wp:posOffset>
            </wp:positionV>
            <wp:extent cx="1119505" cy="1013460"/>
            <wp:effectExtent l="0" t="0" r="4445" b="0"/>
            <wp:wrapSquare wrapText="bothSides"/>
            <wp:docPr id="117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Picture 6"/>
                    <pic:cNvPicPr/>
                  </pic:nvPicPr>
                  <pic:blipFill>
                    <a:blip r:embed="rId71" cstate="print"/>
                    <a:srcRect/>
                    <a:stretch/>
                  </pic:blipFill>
                  <pic:spPr>
                    <a:xfrm>
                      <a:off x="0" y="0"/>
                      <a:ext cx="1119505" cy="1013460"/>
                    </a:xfrm>
                    <a:prstGeom prst="rect">
                      <a:avLst/>
                    </a:prstGeom>
                  </pic:spPr>
                </pic:pic>
              </a:graphicData>
            </a:graphic>
          </wp:anchor>
        </w:drawing>
      </w:r>
      <w:r w:rsidRPr="00DD61F5">
        <w:rPr>
          <w:rFonts w:ascii="Tahoma" w:eastAsia="SimSun" w:hAnsi="Tahoma" w:cs="Tahoma"/>
          <w:sz w:val="22"/>
          <w:szCs w:val="22"/>
        </w:rPr>
        <w:t>Balance numérique : calculer le poids et le prix. Poids maximum : 30 Kg Affichage LED étanche, boutons et panneau de commande Précision : 5 gr de protection contre le surpoids Plateau en acier inoxydable 5 chiffres pour le poids, Fonction d'économie d'énergie, Signal de batterie faible Batterie rechargeable 4V, Courant direct, 4V / 4AH (Peut fonctionner 40 heures après Charge complète et 25 heures continues) Couleur de l'unité: Blanc Consommation électrique: 4V 4AH Tension: AC 110V / 60Hz. Dimensions : Dimensions du plateau supérieur : 34 x 22,8 cm. Taille de l'unité : 34 x 32,5 x 11,4 cm Câble : 2 x 0,75 mm, longueur 200 cm (total)</w:t>
      </w:r>
      <w:r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hAnsi="Tahoma" w:cs="Tahoma"/>
          <w:noProof/>
          <w:lang w:val="en-US"/>
        </w:rPr>
        <w:drawing>
          <wp:anchor distT="0" distB="0" distL="114300" distR="114300" simplePos="0" relativeHeight="251636224" behindDoc="1" locked="0" layoutInCell="1" allowOverlap="0">
            <wp:simplePos x="0" y="0"/>
            <wp:positionH relativeFrom="margin">
              <wp:align>right</wp:align>
            </wp:positionH>
            <wp:positionV relativeFrom="page">
              <wp:posOffset>5443100</wp:posOffset>
            </wp:positionV>
            <wp:extent cx="677545" cy="859790"/>
            <wp:effectExtent l="0" t="0" r="8255" b="0"/>
            <wp:wrapTight wrapText="bothSides">
              <wp:wrapPolygon edited="0">
                <wp:start x="0" y="0"/>
                <wp:lineTo x="0" y="21058"/>
                <wp:lineTo x="21256" y="21058"/>
                <wp:lineTo x="21256" y="0"/>
                <wp:lineTo x="0" y="0"/>
              </wp:wrapPolygon>
            </wp:wrapTight>
            <wp:docPr id="1178"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Picture 7"/>
                    <pic:cNvPicPr/>
                  </pic:nvPicPr>
                  <pic:blipFill>
                    <a:blip r:embed="rId72" cstate="print"/>
                    <a:srcRect/>
                    <a:stretch/>
                  </pic:blipFill>
                  <pic:spPr>
                    <a:xfrm>
                      <a:off x="0" y="0"/>
                      <a:ext cx="677545" cy="859790"/>
                    </a:xfrm>
                    <a:prstGeom prst="rect">
                      <a:avLst/>
                    </a:prstGeom>
                  </pic:spPr>
                </pic:pic>
              </a:graphicData>
            </a:graphic>
          </wp:anchor>
        </w:drawing>
      </w:r>
      <w:r w:rsidRPr="00DD61F5">
        <w:rPr>
          <w:rFonts w:ascii="Tahoma" w:eastAsia="SimSun" w:hAnsi="Tahoma" w:cs="Tahoma"/>
          <w:sz w:val="22"/>
          <w:szCs w:val="22"/>
        </w:rPr>
        <w:t>PH-mètre : Plages de mesure : 0,0… 14,0 pH -5… + 80,0 °C. Résolution : 0,01 pH ; 0,1°C. Précision : ± 0,02 pH ; ± 0,8°C. Calibrage automatique : à pH 4,7 ou 10 Compensation de température : -5 ... + 80 ºC. Affichage : LCD à 4 chiffres. Conditions environnementales 0 ... + 60 ° C / &lt; 80 % R.H. Dimensions 186 x 40 mm.</w:t>
      </w:r>
      <w:r w:rsidRPr="00DD61F5">
        <w:rPr>
          <w:rFonts w:ascii="Tahoma" w:hAnsi="Tahoma" w:cs="Tahoma"/>
          <w:noProof/>
        </w:rPr>
        <w:t xml:space="preserve"> </w:t>
      </w:r>
      <w:r w:rsidRPr="00DD61F5">
        <w:rPr>
          <w:rFonts w:ascii="Tahoma" w:eastAsia="SimSun" w:hAnsi="Tahoma" w:cs="Tahoma"/>
          <w:sz w:val="22"/>
          <w:szCs w:val="22"/>
        </w:rPr>
        <w:t>Alimentation : 4 piles AAA 1,5 V (fournies) Poids : 130 g.</w:t>
      </w:r>
    </w:p>
    <w:p w:rsidR="003A76A2" w:rsidRPr="00DD61F5" w:rsidRDefault="00333107">
      <w:pPr>
        <w:pStyle w:val="HTMLPreformatted"/>
        <w:rPr>
          <w:rFonts w:ascii="Tahoma" w:eastAsia="SimSun" w:hAnsi="Tahoma" w:cs="Tahoma"/>
          <w:sz w:val="22"/>
          <w:szCs w:val="22"/>
        </w:rPr>
      </w:pPr>
      <w:r w:rsidRPr="00DD61F5">
        <w:rPr>
          <w:rFonts w:ascii="Tahoma" w:hAnsi="Tahoma" w:cs="Tahoma"/>
          <w:noProof/>
          <w:lang w:val="en-US"/>
        </w:rPr>
        <w:drawing>
          <wp:anchor distT="0" distB="0" distL="114300" distR="114300" simplePos="0" relativeHeight="251637248" behindDoc="1" locked="0" layoutInCell="1" allowOverlap="0">
            <wp:simplePos x="0" y="0"/>
            <wp:positionH relativeFrom="column">
              <wp:posOffset>4757077</wp:posOffset>
            </wp:positionH>
            <wp:positionV relativeFrom="page">
              <wp:posOffset>6202612</wp:posOffset>
            </wp:positionV>
            <wp:extent cx="629920" cy="821690"/>
            <wp:effectExtent l="0" t="0" r="0" b="0"/>
            <wp:wrapTight wrapText="bothSides">
              <wp:wrapPolygon edited="0">
                <wp:start x="0" y="0"/>
                <wp:lineTo x="0" y="21032"/>
                <wp:lineTo x="20903" y="21032"/>
                <wp:lineTo x="20903" y="0"/>
                <wp:lineTo x="0" y="0"/>
              </wp:wrapPolygon>
            </wp:wrapTight>
            <wp:docPr id="1179"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Picture 8"/>
                    <pic:cNvPicPr/>
                  </pic:nvPicPr>
                  <pic:blipFill>
                    <a:blip r:embed="rId73" cstate="print"/>
                    <a:srcRect/>
                    <a:stretch/>
                  </pic:blipFill>
                  <pic:spPr>
                    <a:xfrm>
                      <a:off x="0" y="0"/>
                      <a:ext cx="629920" cy="821690"/>
                    </a:xfrm>
                    <a:prstGeom prst="rect">
                      <a:avLst/>
                    </a:prstGeom>
                  </pic:spPr>
                </pic:pic>
              </a:graphicData>
            </a:graphic>
          </wp:anchor>
        </w:drawing>
      </w:r>
      <w:r w:rsidRPr="00DD61F5">
        <w:rPr>
          <w:rFonts w:ascii="Tahoma" w:hAnsi="Tahoma" w:cs="Tahoma"/>
          <w:noProof/>
          <w:lang w:val="en-US"/>
        </w:rPr>
        <w:drawing>
          <wp:anchor distT="0" distB="0" distL="114300" distR="114300" simplePos="0" relativeHeight="251638272" behindDoc="1" locked="0" layoutInCell="1" allowOverlap="0">
            <wp:simplePos x="0" y="0"/>
            <wp:positionH relativeFrom="margin">
              <wp:posOffset>4639774</wp:posOffset>
            </wp:positionH>
            <wp:positionV relativeFrom="page">
              <wp:posOffset>6845386</wp:posOffset>
            </wp:positionV>
            <wp:extent cx="1204595" cy="843915"/>
            <wp:effectExtent l="0" t="0" r="0" b="0"/>
            <wp:wrapTight wrapText="bothSides">
              <wp:wrapPolygon edited="0">
                <wp:start x="0" y="0"/>
                <wp:lineTo x="0" y="20966"/>
                <wp:lineTo x="21179" y="20966"/>
                <wp:lineTo x="21179" y="0"/>
                <wp:lineTo x="0" y="0"/>
              </wp:wrapPolygon>
            </wp:wrapTight>
            <wp:docPr id="118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Picture 9"/>
                    <pic:cNvPicPr/>
                  </pic:nvPicPr>
                  <pic:blipFill>
                    <a:blip r:embed="rId74" cstate="print"/>
                    <a:srcRect/>
                    <a:stretch/>
                  </pic:blipFill>
                  <pic:spPr>
                    <a:xfrm>
                      <a:off x="0" y="0"/>
                      <a:ext cx="1204595" cy="843915"/>
                    </a:xfrm>
                    <a:prstGeom prst="rect">
                      <a:avLst/>
                    </a:prstGeom>
                  </pic:spPr>
                </pic:pic>
              </a:graphicData>
            </a:graphic>
          </wp:anchor>
        </w:drawing>
      </w:r>
      <w:r w:rsidRPr="00DD61F5">
        <w:rPr>
          <w:rFonts w:ascii="Tahoma" w:eastAsia="SimSun" w:hAnsi="Tahoma" w:cs="Tahoma"/>
          <w:sz w:val="22"/>
          <w:szCs w:val="22"/>
        </w:rPr>
        <w:t>Thermomètre infrarouge : Plage de température : 50ºC - 600ºC. Précision : + 1% de lecture. Ratio de la distance au spot : 12 : 1. Résolution : 0,1 °C (jusqu'à 1 000 °C). Temps de réponse : 150 millisecondes Laser : 2 pointeurs laser de haute précision. Puissance: 9V.</w:t>
      </w:r>
      <w:r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Réfractomètre : Plage de mesure : 0-32% Brix. Division minimale : 0,2 % Brix. Précision : ± 0,2%. Plage de compensation ATC : 10 °C-30 °C (50 °F-86 °F). Température de référence : 20°C. Étalonnage : Manuel avec de l'eau uniquement.</w:t>
      </w:r>
      <w:r w:rsidRPr="00DD61F5">
        <w:rPr>
          <w:rFonts w:ascii="Tahoma" w:hAnsi="Tahoma" w:cs="Tahoma"/>
          <w:noProof/>
        </w:rPr>
        <w:t xml:space="preserve"> </w:t>
      </w:r>
    </w:p>
    <w:p w:rsidR="003A76A2" w:rsidRPr="00DD61F5" w:rsidRDefault="00333107">
      <w:pPr>
        <w:pStyle w:val="HTMLPreformatted"/>
        <w:rPr>
          <w:rFonts w:ascii="Tahoma" w:eastAsia="SimSun" w:hAnsi="Tahoma" w:cs="Tahoma"/>
          <w:b/>
          <w:bCs/>
          <w:sz w:val="22"/>
          <w:szCs w:val="22"/>
        </w:rPr>
      </w:pPr>
      <w:r w:rsidRPr="00DD61F5">
        <w:rPr>
          <w:rFonts w:ascii="Tahoma" w:eastAsia="SimSun" w:hAnsi="Tahoma" w:cs="Tahoma"/>
          <w:sz w:val="22"/>
          <w:szCs w:val="22"/>
        </w:rPr>
        <w:t>Équipement de protection individuelle (EPI)</w:t>
      </w:r>
      <w:r w:rsidRPr="00DD61F5">
        <w:rPr>
          <w:rFonts w:ascii="Tahoma" w:hAnsi="Tahoma" w:cs="Tahoma"/>
          <w:noProof/>
          <w:lang w:eastAsia="fr-FR"/>
        </w:rPr>
        <w:t xml:space="preserve"> </w:t>
      </w:r>
    </w:p>
    <w:p w:rsidR="003A76A2" w:rsidRPr="00DD61F5" w:rsidRDefault="0081643C">
      <w:pPr>
        <w:pStyle w:val="HTMLPreformatted"/>
        <w:rPr>
          <w:rFonts w:ascii="Tahoma" w:eastAsia="SimSun" w:hAnsi="Tahoma" w:cs="Tahoma"/>
          <w:sz w:val="22"/>
          <w:szCs w:val="22"/>
        </w:rPr>
      </w:pPr>
      <w:r w:rsidRPr="00DD61F5">
        <w:rPr>
          <w:rFonts w:ascii="Tahoma" w:hAnsi="Tahoma" w:cs="Tahoma"/>
          <w:noProof/>
          <w:lang w:eastAsia="fr-FR"/>
        </w:rPr>
        <w:pict>
          <v:group id="1181" o:spid="_x0000_s1140" style="position:absolute;left:0;text-align:left;margin-left:460.9pt;margin-top:615.3pt;width:44.75pt;height:142.65pt;z-index:-251647488;mso-position-horizontal-relative:margin;mso-position-vertical-relative:page;mso-width-relative:margin;mso-height-relative:margin" coordsize="1066836,4117848" wrapcoords="-360 0 -360 4320 1440 5457 2520 9095 5040 10914 5040 14552 2160 15575 1440 15916 1440 21486 19800 21486 19800 18189 21600 16371 21600 9436 19800 9095 19800 0 -360 0">
            <v:shape id="1182" o:spid="_x0000_s1144" type="#_x0000_t75" style="position:absolute;width:964692;height:853440;visibility:visible;mso-position-horizontal-relative:page;mso-position-vertical-relative:page">
              <v:imagedata r:id="rId75" o:title="" embosscolor="white"/>
            </v:shape>
            <v:shape id="1183" o:spid="_x0000_s1143" type="#_x0000_t75" style="position:absolute;left:161544;top:943356;width:803148;height:804672;visibility:visible;mso-position-horizontal-relative:page;mso-position-vertical-relative:page">
              <v:imagedata r:id="rId76" o:title="" embosscolor="white"/>
            </v:shape>
            <v:shape id="1184" o:spid="_x0000_s1142" type="#_x0000_t75" style="position:absolute;left:283500;top:1802558;width:783336;height:1336548;visibility:visible;mso-position-horizontal-relative:page;mso-position-vertical-relative:page">
              <v:imagedata r:id="rId77" o:title="" embosscolor="white"/>
            </v:shape>
            <v:shape id="1185" o:spid="_x0000_s1141" type="#_x0000_t75" style="position:absolute;left:100584;top:2993149;width:864108;height:1124699;visibility:visible;mso-position-horizontal-relative:page;mso-position-vertical-relative:page">
              <v:imagedata r:id="rId78" o:title="" embosscolor="white"/>
            </v:shape>
            <w10:wrap type="tight" anchorx="margin" anchory="page"/>
          </v:group>
        </w:pict>
      </w:r>
      <w:r w:rsidR="00333107" w:rsidRPr="00DD61F5">
        <w:rPr>
          <w:rFonts w:ascii="Tahoma" w:hAnsi="Tahoma" w:cs="Tahoma"/>
          <w:noProof/>
          <w:lang w:val="en-US"/>
        </w:rPr>
        <w:drawing>
          <wp:anchor distT="0" distB="0" distL="114300" distR="114300" simplePos="0" relativeHeight="251633152" behindDoc="1" locked="0" layoutInCell="1" allowOverlap="0">
            <wp:simplePos x="0" y="0"/>
            <wp:positionH relativeFrom="margin">
              <wp:align>right</wp:align>
            </wp:positionH>
            <wp:positionV relativeFrom="page">
              <wp:posOffset>827337</wp:posOffset>
            </wp:positionV>
            <wp:extent cx="1059180" cy="883920"/>
            <wp:effectExtent l="0" t="0" r="7620" b="0"/>
            <wp:wrapTight wrapText="bothSides">
              <wp:wrapPolygon edited="0">
                <wp:start x="0" y="0"/>
                <wp:lineTo x="0" y="20948"/>
                <wp:lineTo x="21367" y="20948"/>
                <wp:lineTo x="21367" y="0"/>
                <wp:lineTo x="0" y="0"/>
              </wp:wrapPolygon>
            </wp:wrapTight>
            <wp:docPr id="118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Picture 10"/>
                    <pic:cNvPicPr/>
                  </pic:nvPicPr>
                  <pic:blipFill>
                    <a:blip r:embed="rId79" cstate="print"/>
                    <a:srcRect/>
                    <a:stretch/>
                  </pic:blipFill>
                  <pic:spPr>
                    <a:xfrm>
                      <a:off x="0" y="0"/>
                      <a:ext cx="1059180" cy="883920"/>
                    </a:xfrm>
                    <a:prstGeom prst="rect">
                      <a:avLst/>
                    </a:prstGeom>
                  </pic:spPr>
                </pic:pic>
              </a:graphicData>
            </a:graphic>
          </wp:anchor>
        </w:drawing>
      </w:r>
      <w:r w:rsidR="00333107" w:rsidRPr="00DD61F5">
        <w:rPr>
          <w:rFonts w:ascii="Tahoma" w:eastAsia="SimSun" w:hAnsi="Tahoma" w:cs="Tahoma"/>
          <w:sz w:val="22"/>
          <w:szCs w:val="22"/>
        </w:rPr>
        <w:t>Bottes en caoutchouc : en PVC 40 cm semelle antidérapante. À utiliser dans diverses utilisations telles que l'eau, la boue, les déchets animaux, les détergents dilués et les basses températures, idéal pour l'industrie alimentaire, les restaurants, les supermarchés et les abattoirs.</w:t>
      </w:r>
      <w:r w:rsidR="00333107" w:rsidRPr="00DD61F5">
        <w:rPr>
          <w:rFonts w:ascii="Tahoma" w:hAnsi="Tahoma" w:cs="Tahoma"/>
          <w:noProof/>
        </w:rPr>
        <w:t xml:space="preserve"> </w:t>
      </w:r>
    </w:p>
    <w:p w:rsidR="003A76A2" w:rsidRPr="00DD61F5" w:rsidRDefault="00333107">
      <w:pPr>
        <w:pStyle w:val="HTMLPreformatted"/>
        <w:rPr>
          <w:rFonts w:ascii="Tahoma" w:eastAsia="SimSun" w:hAnsi="Tahoma" w:cs="Tahoma"/>
          <w:sz w:val="22"/>
          <w:szCs w:val="22"/>
        </w:rPr>
      </w:pPr>
      <w:r w:rsidRPr="00DD61F5">
        <w:rPr>
          <w:rFonts w:ascii="Tahoma" w:eastAsia="SimSun" w:hAnsi="Tahoma" w:cs="Tahoma"/>
          <w:sz w:val="22"/>
          <w:szCs w:val="22"/>
        </w:rPr>
        <w:t>Masques faciaux jetables en polypropylène extrudé avec couches élastiques : élasthanne de 190 mm ± 5 mm de longueur Embout nasal : fil plastifié de 120 mm ± 5 mm de longueur.</w:t>
      </w:r>
    </w:p>
    <w:p w:rsidR="003A76A2" w:rsidRPr="00DD61F5" w:rsidRDefault="00333107">
      <w:pPr>
        <w:pStyle w:val="HTMLPreformatted"/>
        <w:rPr>
          <w:rFonts w:ascii="Tahoma" w:hAnsi="Tahoma" w:cs="Tahoma"/>
        </w:rPr>
      </w:pPr>
      <w:r w:rsidRPr="00DD61F5">
        <w:rPr>
          <w:rFonts w:ascii="Tahoma" w:eastAsia="SimSun" w:hAnsi="Tahoma" w:cs="Tahoma"/>
          <w:sz w:val="22"/>
          <w:szCs w:val="22"/>
        </w:rPr>
        <w:t>Chapeaux : Fabriqués en polypropylène de type circulaire avec bande élastique sur le bord</w:t>
      </w:r>
    </w:p>
    <w:p w:rsidR="006D6370" w:rsidRPr="00DD61F5" w:rsidRDefault="0081643C">
      <w:pPr>
        <w:pStyle w:val="HTMLPreformatted"/>
        <w:rPr>
          <w:rFonts w:ascii="Tahoma" w:eastAsia="SimSun" w:hAnsi="Tahoma" w:cs="Tahoma"/>
          <w:sz w:val="22"/>
          <w:szCs w:val="22"/>
        </w:rPr>
      </w:pPr>
      <w:r w:rsidRPr="00DD61F5">
        <w:rPr>
          <w:rFonts w:ascii="Tahoma" w:eastAsia="SimSun" w:hAnsi="Tahoma" w:cs="Tahoma"/>
          <w:noProof/>
          <w:sz w:val="22"/>
          <w:szCs w:val="22"/>
        </w:rPr>
        <w:pict>
          <v:rect id="Rectangle 1169" o:spid="_x0000_s1117" style="position:absolute;left:0;text-align:left;margin-left:73.65pt;margin-top:34.6pt;width:464.2pt;height:58.9pt;z-index:251690496;visibility:visible;mso-position-horizont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" filled="f" stroked="f" strokeweight="1pt">
            <v:textbox>
              <w:txbxContent>
                <w:p w:rsidR="003617AB" w:rsidRDefault="003617AB" w:rsidP="003617AB">
                  <w:pPr>
                    <w:pStyle w:val="HTMLPreformatted"/>
                    <w:rPr>
                      <w:rFonts w:ascii="Calibri" w:eastAsia="SimSun" w:hAnsi="Calibri" w:cs="Calibri"/>
                      <w:sz w:val="22"/>
                      <w:szCs w:val="22"/>
                    </w:rPr>
                  </w:pPr>
                  <w:r>
                    <w:rPr>
                      <w:rFonts w:ascii="Calibri" w:eastAsia="SimSun" w:hAnsi="Calibri" w:cs="Calibri"/>
                      <w:sz w:val="22"/>
                      <w:szCs w:val="22"/>
                    </w:rPr>
                    <w:t>Gants de cuisine : Gants de cuisine en coton et silicone. Ce gant résiste à des températures allant jusqu'à 200º. C'est un gant sûr et sa conception ergonomique et rugueuse le rend facile à saisir et empêche de glisser. Taille : 33cm.</w:t>
                  </w:r>
                </w:p>
                <w:p w:rsidR="003617AB" w:rsidRDefault="003617AB" w:rsidP="003617AB">
                  <w:pPr>
                    <w:jc w:val="center"/>
                  </w:pPr>
                </w:p>
              </w:txbxContent>
            </v:textbox>
            <w10:wrap anchorx="page"/>
          </v:rect>
        </w:pict>
      </w:r>
      <w:r w:rsidR="00333107" w:rsidRPr="00DD61F5">
        <w:rPr>
          <w:rFonts w:ascii="Tahoma" w:eastAsia="SimSun" w:hAnsi="Tahoma" w:cs="Tahoma"/>
          <w:sz w:val="22"/>
          <w:szCs w:val="22"/>
        </w:rPr>
        <w:t xml:space="preserve">Tablier (tablier) : Tissu polyester gommé avec Acrylique-Nitrile. Dimensions : 1,10x0,75 </w:t>
      </w:r>
      <w:proofErr w:type="spellStart"/>
      <w:r w:rsidR="00333107" w:rsidRPr="00DD61F5">
        <w:rPr>
          <w:rFonts w:ascii="Tahoma" w:eastAsia="SimSun" w:hAnsi="Tahoma" w:cs="Tahoma"/>
          <w:sz w:val="22"/>
          <w:szCs w:val="22"/>
        </w:rPr>
        <w:t>mts</w:t>
      </w:r>
      <w:proofErr w:type="spellEnd"/>
      <w:r w:rsidR="00333107" w:rsidRPr="00DD61F5">
        <w:rPr>
          <w:rFonts w:ascii="Tahoma" w:eastAsia="SimSun" w:hAnsi="Tahoma" w:cs="Tahoma"/>
          <w:sz w:val="22"/>
          <w:szCs w:val="22"/>
        </w:rPr>
        <w:t>. Imperméable, résistant aux graisses, huiles et solvants. Résistance au froid et à la chaleur : -40ºC à 110ºC.</w:t>
      </w:r>
    </w:p>
    <w:p w:rsidR="003617AB" w:rsidRPr="00DD61F5" w:rsidRDefault="006975AE" w:rsidP="006975AE">
      <w:pPr>
        <w:pStyle w:val="Heading2"/>
        <w:rPr>
          <w:rFonts w:ascii="Tahoma" w:hAnsi="Tahoma" w:cs="Tahoma"/>
          <w:b/>
          <w:bCs/>
          <w:i/>
          <w:iCs/>
          <w:sz w:val="22"/>
          <w:szCs w:val="22"/>
        </w:rPr>
      </w:pPr>
      <w:r w:rsidRPr="00DD61F5">
        <w:rPr>
          <w:rFonts w:ascii="Tahoma" w:hAnsi="Tahoma" w:cs="Tahoma"/>
        </w:rPr>
        <w:lastRenderedPageBreak/>
        <w:t>ANNEXE 2: Fiche technique Banane</w:t>
      </w:r>
    </w:p>
    <w:tbl>
      <w:tblPr>
        <w:tblStyle w:val="TableGrid0"/>
        <w:tblW w:w="10092" w:type="dxa"/>
        <w:tblInd w:w="-107" w:type="dxa"/>
        <w:tblCellMar>
          <w:top w:w="6" w:type="dxa"/>
          <w:left w:w="79" w:type="dxa"/>
          <w:right w:w="45" w:type="dxa"/>
        </w:tblCellMar>
        <w:tblLook w:val="04A0"/>
      </w:tblPr>
      <w:tblGrid>
        <w:gridCol w:w="1725"/>
        <w:gridCol w:w="987"/>
        <w:gridCol w:w="7380"/>
      </w:tblGrid>
      <w:tr w:rsidR="00803639" w:rsidRPr="00DD61F5" w:rsidTr="00803639">
        <w:trPr>
          <w:trHeight w:val="277"/>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9BBB59"/>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ITEM </w:t>
            </w:r>
          </w:p>
        </w:tc>
        <w:tc>
          <w:tcPr>
            <w:tcW w:w="7450" w:type="dxa"/>
            <w:tcBorders>
              <w:top w:val="single" w:sz="4" w:space="0" w:color="000000"/>
              <w:left w:val="single" w:sz="4" w:space="0" w:color="000000"/>
              <w:bottom w:val="single" w:sz="4" w:space="0" w:color="000000"/>
              <w:right w:val="single" w:sz="4" w:space="0" w:color="000000"/>
            </w:tcBorders>
            <w:shd w:val="clear" w:color="auto" w:fill="9BBB59"/>
          </w:tcPr>
          <w:p w:rsidR="00803639" w:rsidRPr="00DD61F5" w:rsidRDefault="00803639" w:rsidP="003E72B4">
            <w:pPr>
              <w:spacing w:after="0" w:line="259" w:lineRule="auto"/>
              <w:ind w:right="64"/>
              <w:jc w:val="center"/>
              <w:rPr>
                <w:rFonts w:ascii="Tahoma" w:hAnsi="Tahoma" w:cs="Tahoma"/>
              </w:rPr>
            </w:pPr>
            <w:r w:rsidRPr="00DD61F5">
              <w:rPr>
                <w:rFonts w:ascii="Tahoma" w:eastAsia="Calibri" w:hAnsi="Tahoma" w:cs="Tahoma"/>
                <w:b/>
              </w:rPr>
              <w:t xml:space="preserve">Caractéristiques </w:t>
            </w:r>
          </w:p>
        </w:tc>
      </w:tr>
      <w:tr w:rsidR="00803639" w:rsidRPr="00DD61F5" w:rsidTr="00803639">
        <w:trPr>
          <w:trHeight w:val="278"/>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Cycle de culture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rPr>
            </w:pPr>
            <w:r w:rsidRPr="00DD61F5">
              <w:rPr>
                <w:rFonts w:ascii="Tahoma" w:eastAsia="Wingdings" w:hAnsi="Tahoma" w:cs="Tahoma"/>
              </w:rPr>
              <w:t></w:t>
            </w:r>
            <w:r w:rsidRPr="00DD61F5">
              <w:rPr>
                <w:rFonts w:ascii="Tahoma" w:eastAsia="Arial" w:hAnsi="Tahoma" w:cs="Tahoma"/>
              </w:rPr>
              <w:t xml:space="preserve"> </w:t>
            </w:r>
            <w:r w:rsidRPr="00DD61F5">
              <w:rPr>
                <w:rFonts w:ascii="Tahoma" w:hAnsi="Tahoma" w:cs="Tahoma"/>
              </w:rPr>
              <w:t xml:space="preserve">6 à 24 mois </w:t>
            </w:r>
          </w:p>
        </w:tc>
      </w:tr>
      <w:tr w:rsidR="00803639" w:rsidRPr="00DD61F5" w:rsidTr="00803639">
        <w:trPr>
          <w:trHeight w:val="279"/>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Saisonnalité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rPr>
            </w:pPr>
            <w:r w:rsidRPr="00DD61F5">
              <w:rPr>
                <w:rFonts w:ascii="Tahoma" w:eastAsia="Wingdings" w:hAnsi="Tahoma" w:cs="Tahoma"/>
              </w:rPr>
              <w:t></w:t>
            </w:r>
            <w:r w:rsidRPr="00DD61F5">
              <w:rPr>
                <w:rFonts w:ascii="Tahoma" w:eastAsia="Arial" w:hAnsi="Tahoma" w:cs="Tahoma"/>
              </w:rPr>
              <w:t xml:space="preserve"> </w:t>
            </w:r>
            <w:r w:rsidRPr="00DD61F5">
              <w:rPr>
                <w:rFonts w:ascii="Tahoma" w:hAnsi="Tahoma" w:cs="Tahoma"/>
              </w:rPr>
              <w:t xml:space="preserve">Février-Mars </w:t>
            </w:r>
          </w:p>
        </w:tc>
      </w:tr>
      <w:tr w:rsidR="00803639" w:rsidRPr="00DD61F5" w:rsidTr="00803639">
        <w:trPr>
          <w:trHeight w:val="326"/>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Variété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ind w:left="360" w:hanging="360"/>
              <w:rPr>
                <w:rFonts w:ascii="Tahoma" w:hAnsi="Tahoma" w:cs="Tahoma"/>
                <w:lang w:val="fr-HT"/>
              </w:rPr>
            </w:pPr>
            <w:r w:rsidRPr="00DD61F5">
              <w:rPr>
                <w:rFonts w:ascii="Tahoma" w:eastAsia="Wingdings" w:hAnsi="Tahoma" w:cs="Tahoma"/>
              </w:rPr>
              <w:t></w:t>
            </w:r>
            <w:r w:rsidRPr="00DD61F5">
              <w:rPr>
                <w:rFonts w:ascii="Tahoma" w:eastAsia="Arial" w:hAnsi="Tahoma" w:cs="Tahoma"/>
                <w:lang w:val="fr-HT"/>
              </w:rPr>
              <w:t xml:space="preserve"> </w:t>
            </w:r>
            <w:r w:rsidRPr="00DD61F5">
              <w:rPr>
                <w:rFonts w:ascii="Tahoma" w:hAnsi="Tahoma" w:cs="Tahoma"/>
                <w:lang w:val="fr-HT"/>
              </w:rPr>
              <w:t xml:space="preserve">figue, musqué, barrique, grosse-botte (variétés résistantes au « sigatoka noir » </w:t>
            </w:r>
          </w:p>
        </w:tc>
      </w:tr>
      <w:tr w:rsidR="00803639" w:rsidRPr="00DD61F5" w:rsidTr="00803639">
        <w:trPr>
          <w:trHeight w:val="1781"/>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lang w:val="fr-HT"/>
              </w:rPr>
            </w:pPr>
            <w:r w:rsidRPr="00DD61F5">
              <w:rPr>
                <w:rFonts w:ascii="Tahoma" w:eastAsia="Calibri" w:hAnsi="Tahoma" w:cs="Tahoma"/>
                <w:b/>
                <w:lang w:val="fr-HT"/>
              </w:rPr>
              <w:t xml:space="preserve"> </w:t>
            </w:r>
          </w:p>
          <w:p w:rsidR="00803639" w:rsidRPr="00DD61F5" w:rsidRDefault="00803639" w:rsidP="003E72B4">
            <w:pPr>
              <w:spacing w:after="0" w:line="259" w:lineRule="auto"/>
              <w:ind w:left="28"/>
              <w:jc w:val="left"/>
              <w:rPr>
                <w:rFonts w:ascii="Tahoma" w:hAnsi="Tahoma" w:cs="Tahoma"/>
                <w:lang w:val="fr-HT"/>
              </w:rPr>
            </w:pPr>
            <w:r w:rsidRPr="00DD61F5">
              <w:rPr>
                <w:rFonts w:ascii="Tahoma" w:eastAsia="Calibri" w:hAnsi="Tahoma" w:cs="Tahoma"/>
                <w:b/>
                <w:lang w:val="fr-HT"/>
              </w:rPr>
              <w:t xml:space="preserve"> </w:t>
            </w:r>
          </w:p>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Standards de qualité </w:t>
            </w:r>
          </w:p>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rPr>
              <w:t xml:space="preserv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803639">
            <w:pPr>
              <w:numPr>
                <w:ilvl w:val="0"/>
                <w:numId w:val="57"/>
              </w:numPr>
              <w:spacing w:after="0" w:line="259" w:lineRule="auto"/>
              <w:ind w:hanging="360"/>
              <w:jc w:val="left"/>
              <w:rPr>
                <w:rFonts w:ascii="Tahoma" w:hAnsi="Tahoma" w:cs="Tahoma"/>
              </w:rPr>
            </w:pPr>
            <w:r w:rsidRPr="00DD61F5">
              <w:rPr>
                <w:rFonts w:ascii="Tahoma" w:hAnsi="Tahoma" w:cs="Tahoma"/>
              </w:rPr>
              <w:t xml:space="preserve">Diamètre de tige : 15 à 20 cm </w:t>
            </w:r>
          </w:p>
          <w:p w:rsidR="00803639" w:rsidRPr="00DD61F5" w:rsidRDefault="00803639" w:rsidP="00803639">
            <w:pPr>
              <w:numPr>
                <w:ilvl w:val="0"/>
                <w:numId w:val="57"/>
              </w:numPr>
              <w:spacing w:after="0" w:line="259" w:lineRule="auto"/>
              <w:ind w:hanging="360"/>
              <w:jc w:val="left"/>
              <w:rPr>
                <w:rFonts w:ascii="Tahoma" w:hAnsi="Tahoma" w:cs="Tahoma"/>
              </w:rPr>
            </w:pPr>
            <w:r w:rsidRPr="00DD61F5">
              <w:rPr>
                <w:rFonts w:ascii="Tahoma" w:hAnsi="Tahoma" w:cs="Tahoma"/>
              </w:rPr>
              <w:t xml:space="preserve">Poids : 2.5 kg </w:t>
            </w:r>
          </w:p>
          <w:p w:rsidR="00803639" w:rsidRPr="00DD61F5" w:rsidRDefault="00803639" w:rsidP="00803639">
            <w:pPr>
              <w:numPr>
                <w:ilvl w:val="0"/>
                <w:numId w:val="57"/>
              </w:numPr>
              <w:spacing w:after="0" w:line="241" w:lineRule="auto"/>
              <w:ind w:hanging="360"/>
              <w:jc w:val="left"/>
              <w:rPr>
                <w:rFonts w:ascii="Tahoma" w:hAnsi="Tahoma" w:cs="Tahoma"/>
              </w:rPr>
            </w:pPr>
            <w:r w:rsidRPr="00DD61F5">
              <w:rPr>
                <w:rFonts w:ascii="Tahoma" w:hAnsi="Tahoma" w:cs="Tahoma"/>
                <w:lang w:val="fr-HT"/>
              </w:rPr>
              <w:t>Bon état phytosanitaire, stérilisé et traité au fongicide (</w:t>
            </w:r>
            <w:proofErr w:type="spellStart"/>
            <w:r w:rsidRPr="00DD61F5">
              <w:rPr>
                <w:rFonts w:ascii="Tahoma" w:hAnsi="Tahoma" w:cs="Tahoma"/>
                <w:lang w:val="fr-HT"/>
              </w:rPr>
              <w:t>vydate</w:t>
            </w:r>
            <w:proofErr w:type="spellEnd"/>
            <w:r w:rsidRPr="00DD61F5">
              <w:rPr>
                <w:rFonts w:ascii="Tahoma" w:hAnsi="Tahoma" w:cs="Tahoma"/>
                <w:lang w:val="fr-HT"/>
              </w:rPr>
              <w:t xml:space="preserve"> L) ou autres fongicides apparentés. </w:t>
            </w:r>
            <w:r w:rsidRPr="00DD61F5">
              <w:rPr>
                <w:rFonts w:ascii="Tahoma" w:hAnsi="Tahoma" w:cs="Tahoma"/>
              </w:rPr>
              <w:t xml:space="preserve">NB : traitement pas nécessaire en cas d’utilisation de rejets PIF </w:t>
            </w:r>
          </w:p>
          <w:p w:rsidR="00803639" w:rsidRPr="00DD61F5" w:rsidRDefault="00803639" w:rsidP="00803639">
            <w:pPr>
              <w:numPr>
                <w:ilvl w:val="0"/>
                <w:numId w:val="57"/>
              </w:numPr>
              <w:spacing w:after="0" w:line="259" w:lineRule="auto"/>
              <w:ind w:hanging="360"/>
              <w:jc w:val="left"/>
              <w:rPr>
                <w:rFonts w:ascii="Tahoma" w:hAnsi="Tahoma" w:cs="Tahoma"/>
              </w:rPr>
            </w:pPr>
            <w:r w:rsidRPr="00DD61F5">
              <w:rPr>
                <w:rFonts w:ascii="Tahoma" w:hAnsi="Tahoma" w:cs="Tahoma"/>
              </w:rPr>
              <w:t xml:space="preserve">Yeux non atrophiés </w:t>
            </w:r>
          </w:p>
          <w:p w:rsidR="00803639" w:rsidRPr="00DD61F5" w:rsidRDefault="00803639" w:rsidP="00803639">
            <w:pPr>
              <w:numPr>
                <w:ilvl w:val="0"/>
                <w:numId w:val="57"/>
              </w:numPr>
              <w:spacing w:after="0" w:line="259" w:lineRule="auto"/>
              <w:ind w:hanging="360"/>
              <w:jc w:val="left"/>
              <w:rPr>
                <w:rFonts w:ascii="Tahoma" w:hAnsi="Tahoma" w:cs="Tahoma"/>
                <w:lang w:val="fr-HT"/>
              </w:rPr>
            </w:pPr>
            <w:r w:rsidRPr="00DD61F5">
              <w:rPr>
                <w:rFonts w:ascii="Tahoma" w:hAnsi="Tahoma" w:cs="Tahoma"/>
                <w:lang w:val="fr-HT"/>
              </w:rPr>
              <w:t xml:space="preserve">Issus de parcelles idem de maladies et ou de charançons  </w:t>
            </w:r>
          </w:p>
        </w:tc>
      </w:tr>
      <w:tr w:rsidR="00803639" w:rsidRPr="00DD61F5" w:rsidTr="00803639">
        <w:trPr>
          <w:trHeight w:val="1529"/>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80"/>
              <w:jc w:val="left"/>
              <w:rPr>
                <w:rFonts w:ascii="Tahoma" w:hAnsi="Tahoma" w:cs="Tahoma"/>
                <w:lang w:val="fr-HT"/>
              </w:rPr>
            </w:pPr>
            <w:r w:rsidRPr="00DD61F5">
              <w:rPr>
                <w:rFonts w:ascii="Tahoma" w:eastAsia="Calibri" w:hAnsi="Tahoma" w:cs="Tahoma"/>
                <w:b/>
                <w:sz w:val="20"/>
                <w:lang w:val="fr-HT"/>
              </w:rPr>
              <w:t xml:space="preserve"> </w:t>
            </w:r>
          </w:p>
          <w:p w:rsidR="00803639" w:rsidRPr="00DD61F5" w:rsidRDefault="00803639" w:rsidP="003E72B4">
            <w:pPr>
              <w:spacing w:after="0" w:line="259" w:lineRule="auto"/>
              <w:ind w:left="80"/>
              <w:jc w:val="left"/>
              <w:rPr>
                <w:rFonts w:ascii="Tahoma" w:hAnsi="Tahoma" w:cs="Tahoma"/>
                <w:lang w:val="fr-HT"/>
              </w:rPr>
            </w:pPr>
            <w:r w:rsidRPr="00DD61F5">
              <w:rPr>
                <w:rFonts w:ascii="Tahoma" w:eastAsia="Calibri" w:hAnsi="Tahoma" w:cs="Tahoma"/>
                <w:b/>
                <w:sz w:val="20"/>
                <w:lang w:val="fr-HT"/>
              </w:rPr>
              <w:t xml:space="preserve"> </w:t>
            </w:r>
          </w:p>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Préparation de sol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803639">
            <w:pPr>
              <w:numPr>
                <w:ilvl w:val="0"/>
                <w:numId w:val="58"/>
              </w:numPr>
              <w:spacing w:after="0" w:line="259" w:lineRule="auto"/>
              <w:ind w:hanging="360"/>
              <w:jc w:val="left"/>
              <w:rPr>
                <w:rFonts w:ascii="Tahoma" w:hAnsi="Tahoma" w:cs="Tahoma"/>
                <w:lang w:val="fr-HT"/>
              </w:rPr>
            </w:pPr>
            <w:r w:rsidRPr="00DD61F5">
              <w:rPr>
                <w:rFonts w:ascii="Tahoma" w:hAnsi="Tahoma" w:cs="Tahoma"/>
                <w:lang w:val="fr-HT"/>
              </w:rPr>
              <w:t xml:space="preserve">Préparation de sols 1 mois avant la plantation </w:t>
            </w:r>
          </w:p>
          <w:p w:rsidR="00803639" w:rsidRPr="00DD61F5" w:rsidRDefault="00803639" w:rsidP="00803639">
            <w:pPr>
              <w:numPr>
                <w:ilvl w:val="0"/>
                <w:numId w:val="58"/>
              </w:numPr>
              <w:spacing w:after="0" w:line="275" w:lineRule="auto"/>
              <w:ind w:hanging="360"/>
              <w:jc w:val="left"/>
              <w:rPr>
                <w:rFonts w:ascii="Tahoma" w:hAnsi="Tahoma" w:cs="Tahoma"/>
                <w:lang w:val="fr-HT"/>
              </w:rPr>
            </w:pPr>
            <w:r w:rsidRPr="00DD61F5">
              <w:rPr>
                <w:rFonts w:ascii="Tahoma" w:hAnsi="Tahoma" w:cs="Tahoma"/>
                <w:lang w:val="fr-HT"/>
              </w:rPr>
              <w:t xml:space="preserve">Effectuer un défrichement et dessouchage partiel en gardant les arbres d’intérêt </w:t>
            </w:r>
          </w:p>
          <w:p w:rsidR="00803639" w:rsidRPr="00DD61F5" w:rsidRDefault="00803639" w:rsidP="00803639">
            <w:pPr>
              <w:numPr>
                <w:ilvl w:val="0"/>
                <w:numId w:val="58"/>
              </w:numPr>
              <w:spacing w:after="18" w:line="259" w:lineRule="auto"/>
              <w:ind w:hanging="360"/>
              <w:jc w:val="left"/>
              <w:rPr>
                <w:rFonts w:ascii="Tahoma" w:hAnsi="Tahoma" w:cs="Tahoma"/>
                <w:lang w:val="fr-HT"/>
              </w:rPr>
            </w:pPr>
            <w:r w:rsidRPr="00DD61F5">
              <w:rPr>
                <w:rFonts w:ascii="Tahoma" w:hAnsi="Tahoma" w:cs="Tahoma"/>
                <w:lang w:val="fr-HT"/>
              </w:rPr>
              <w:t xml:space="preserve">Labourage (20 cm de profondeur) visant un sol léger et permettant </w:t>
            </w:r>
          </w:p>
          <w:p w:rsidR="00803639" w:rsidRPr="00DD61F5" w:rsidRDefault="00803639" w:rsidP="003E72B4">
            <w:pPr>
              <w:spacing w:after="0" w:line="259" w:lineRule="auto"/>
              <w:ind w:left="360"/>
              <w:jc w:val="left"/>
              <w:rPr>
                <w:rFonts w:ascii="Tahoma" w:hAnsi="Tahoma" w:cs="Tahoma"/>
              </w:rPr>
            </w:pPr>
            <w:r w:rsidRPr="00DD61F5">
              <w:rPr>
                <w:rFonts w:ascii="Tahoma" w:hAnsi="Tahoma" w:cs="Tahoma"/>
              </w:rPr>
              <w:t xml:space="preserve">d’enfouir la végétation </w:t>
            </w:r>
          </w:p>
          <w:p w:rsidR="00803639" w:rsidRPr="00DD61F5" w:rsidRDefault="00803639" w:rsidP="00803639">
            <w:pPr>
              <w:numPr>
                <w:ilvl w:val="0"/>
                <w:numId w:val="58"/>
              </w:numPr>
              <w:spacing w:after="0" w:line="259" w:lineRule="auto"/>
              <w:ind w:hanging="360"/>
              <w:jc w:val="left"/>
              <w:rPr>
                <w:rFonts w:ascii="Tahoma" w:hAnsi="Tahoma" w:cs="Tahoma"/>
              </w:rPr>
            </w:pPr>
            <w:r w:rsidRPr="00DD61F5">
              <w:rPr>
                <w:rFonts w:ascii="Tahoma" w:hAnsi="Tahoma" w:cs="Tahoma"/>
              </w:rPr>
              <w:t xml:space="preserve">Hersage 10 jours après labourage </w:t>
            </w:r>
          </w:p>
        </w:tc>
      </w:tr>
      <w:tr w:rsidR="00803639" w:rsidRPr="00DD61F5" w:rsidTr="00803639">
        <w:trPr>
          <w:trHeight w:val="263"/>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Plantation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rPr>
            </w:pPr>
            <w:r w:rsidRPr="00DD61F5">
              <w:rPr>
                <w:rFonts w:ascii="Tahoma" w:eastAsia="Wingdings" w:hAnsi="Tahoma" w:cs="Tahoma"/>
              </w:rPr>
              <w:t></w:t>
            </w:r>
            <w:r w:rsidRPr="00DD61F5">
              <w:rPr>
                <w:rFonts w:ascii="Tahoma" w:eastAsia="Arial" w:hAnsi="Tahoma" w:cs="Tahoma"/>
              </w:rPr>
              <w:t xml:space="preserve"> </w:t>
            </w:r>
            <w:r w:rsidRPr="00DD61F5">
              <w:rPr>
                <w:rFonts w:ascii="Tahoma" w:hAnsi="Tahoma" w:cs="Tahoma"/>
              </w:rPr>
              <w:t xml:space="preserve">Dimension trou (60cmx60cmx60cm)   </w:t>
            </w:r>
          </w:p>
        </w:tc>
      </w:tr>
      <w:tr w:rsidR="00803639" w:rsidRPr="00DD61F5" w:rsidTr="00803639">
        <w:trPr>
          <w:trHeight w:val="266"/>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Densité/ha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rPr>
            </w:pPr>
            <w:r w:rsidRPr="00DD61F5">
              <w:rPr>
                <w:rFonts w:ascii="Tahoma" w:eastAsia="Wingdings" w:hAnsi="Tahoma" w:cs="Tahoma"/>
                <w:sz w:val="20"/>
              </w:rPr>
              <w:t></w:t>
            </w:r>
            <w:r w:rsidRPr="00DD61F5">
              <w:rPr>
                <w:rFonts w:ascii="Tahoma" w:eastAsia="Arial" w:hAnsi="Tahoma" w:cs="Tahoma"/>
                <w:sz w:val="20"/>
              </w:rPr>
              <w:t xml:space="preserve"> </w:t>
            </w:r>
            <w:r w:rsidRPr="00DD61F5">
              <w:rPr>
                <w:rFonts w:ascii="Tahoma" w:hAnsi="Tahoma" w:cs="Tahoma"/>
                <w:sz w:val="20"/>
              </w:rPr>
              <w:t xml:space="preserve">1111 drageons  (3m X 3m) </w:t>
            </w:r>
          </w:p>
        </w:tc>
      </w:tr>
      <w:tr w:rsidR="00803639" w:rsidRPr="00DD61F5" w:rsidTr="00803639">
        <w:trPr>
          <w:trHeight w:val="1032"/>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 </w:t>
            </w:r>
          </w:p>
          <w:p w:rsidR="00803639" w:rsidRPr="00DD61F5" w:rsidRDefault="00803639" w:rsidP="003E72B4">
            <w:pPr>
              <w:spacing w:after="0" w:line="259" w:lineRule="auto"/>
              <w:ind w:left="31"/>
              <w:jc w:val="center"/>
              <w:rPr>
                <w:rFonts w:ascii="Tahoma" w:hAnsi="Tahoma" w:cs="Tahoma"/>
              </w:rPr>
            </w:pPr>
            <w:r w:rsidRPr="00DD61F5">
              <w:rPr>
                <w:rFonts w:ascii="Tahoma" w:eastAsia="Calibri" w:hAnsi="Tahoma" w:cs="Tahoma"/>
                <w:b/>
                <w:sz w:val="20"/>
              </w:rPr>
              <w:t xml:space="preserve"> </w:t>
            </w:r>
          </w:p>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Entretien </w:t>
            </w:r>
          </w:p>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803639">
            <w:pPr>
              <w:numPr>
                <w:ilvl w:val="0"/>
                <w:numId w:val="59"/>
              </w:numPr>
              <w:spacing w:after="29" w:line="259" w:lineRule="auto"/>
              <w:jc w:val="left"/>
              <w:rPr>
                <w:rFonts w:ascii="Tahoma" w:hAnsi="Tahoma" w:cs="Tahoma"/>
                <w:lang w:val="fr-HT"/>
              </w:rPr>
            </w:pPr>
            <w:r w:rsidRPr="00DD61F5">
              <w:rPr>
                <w:rFonts w:ascii="Tahoma" w:hAnsi="Tahoma" w:cs="Tahoma"/>
                <w:sz w:val="20"/>
                <w:lang w:val="fr-HT"/>
              </w:rPr>
              <w:t xml:space="preserve">Regarnissage avec de rejets traités 1 mois après plantation au besoin. </w:t>
            </w:r>
          </w:p>
          <w:p w:rsidR="00803639" w:rsidRPr="00DD61F5" w:rsidRDefault="00803639" w:rsidP="00803639">
            <w:pPr>
              <w:numPr>
                <w:ilvl w:val="0"/>
                <w:numId w:val="59"/>
              </w:numPr>
              <w:spacing w:after="23" w:line="264" w:lineRule="auto"/>
              <w:jc w:val="left"/>
              <w:rPr>
                <w:rFonts w:ascii="Tahoma" w:hAnsi="Tahoma" w:cs="Tahoma"/>
                <w:lang w:val="fr-HT"/>
              </w:rPr>
            </w:pPr>
            <w:r w:rsidRPr="00DD61F5">
              <w:rPr>
                <w:rFonts w:ascii="Tahoma" w:hAnsi="Tahoma" w:cs="Tahoma"/>
                <w:i/>
                <w:sz w:val="20"/>
                <w:lang w:val="fr-HT"/>
              </w:rPr>
              <w:t>Désherbage</w:t>
            </w:r>
            <w:r w:rsidRPr="00DD61F5">
              <w:rPr>
                <w:rFonts w:ascii="Tahoma" w:hAnsi="Tahoma" w:cs="Tahoma"/>
                <w:sz w:val="20"/>
                <w:lang w:val="fr-HT"/>
              </w:rPr>
              <w:t xml:space="preserve"> : tous les deux à trois mois suivant la vitesse et le taux d’enherbement  </w:t>
            </w:r>
            <w:r w:rsidRPr="00DD61F5">
              <w:rPr>
                <w:rFonts w:ascii="Tahoma" w:eastAsia="Wingdings" w:hAnsi="Tahoma" w:cs="Tahoma"/>
                <w:sz w:val="20"/>
              </w:rPr>
              <w:t></w:t>
            </w:r>
            <w:r w:rsidRPr="00DD61F5">
              <w:rPr>
                <w:rFonts w:ascii="Tahoma" w:eastAsia="Arial" w:hAnsi="Tahoma" w:cs="Tahoma"/>
                <w:sz w:val="20"/>
                <w:lang w:val="fr-HT"/>
              </w:rPr>
              <w:t xml:space="preserve"> </w:t>
            </w:r>
            <w:r w:rsidRPr="00DD61F5">
              <w:rPr>
                <w:rFonts w:ascii="Tahoma" w:hAnsi="Tahoma" w:cs="Tahoma"/>
                <w:sz w:val="20"/>
                <w:lang w:val="fr-HT"/>
              </w:rPr>
              <w:t xml:space="preserve"> Œilletonnage </w:t>
            </w:r>
            <w:proofErr w:type="gramStart"/>
            <w:r w:rsidRPr="00DD61F5">
              <w:rPr>
                <w:rFonts w:ascii="Tahoma" w:hAnsi="Tahoma" w:cs="Tahoma"/>
                <w:sz w:val="20"/>
                <w:lang w:val="fr-HT"/>
              </w:rPr>
              <w:t>:4e</w:t>
            </w:r>
            <w:proofErr w:type="gramEnd"/>
            <w:r w:rsidRPr="00DD61F5">
              <w:rPr>
                <w:rFonts w:ascii="Tahoma" w:hAnsi="Tahoma" w:cs="Tahoma"/>
                <w:sz w:val="20"/>
                <w:lang w:val="fr-HT"/>
              </w:rPr>
              <w:t xml:space="preserve">, 5e, et 8e mois après plantation. </w:t>
            </w:r>
          </w:p>
          <w:p w:rsidR="00803639" w:rsidRPr="00DD61F5" w:rsidRDefault="00803639" w:rsidP="00803639">
            <w:pPr>
              <w:numPr>
                <w:ilvl w:val="0"/>
                <w:numId w:val="59"/>
              </w:numPr>
              <w:spacing w:after="0" w:line="259" w:lineRule="auto"/>
              <w:jc w:val="left"/>
              <w:rPr>
                <w:rFonts w:ascii="Tahoma" w:hAnsi="Tahoma" w:cs="Tahoma"/>
                <w:lang w:val="fr-HT"/>
              </w:rPr>
            </w:pPr>
            <w:r w:rsidRPr="00DD61F5">
              <w:rPr>
                <w:rFonts w:ascii="Tahoma" w:hAnsi="Tahoma" w:cs="Tahoma"/>
                <w:i/>
                <w:sz w:val="20"/>
                <w:lang w:val="fr-HT"/>
              </w:rPr>
              <w:t>Tuteurage</w:t>
            </w:r>
            <w:r w:rsidRPr="00DD61F5">
              <w:rPr>
                <w:rFonts w:ascii="Tahoma" w:hAnsi="Tahoma" w:cs="Tahoma"/>
                <w:sz w:val="20"/>
                <w:lang w:val="fr-HT"/>
              </w:rPr>
              <w:t xml:space="preserve"> : À l’apparition des premières mains du régime ; </w:t>
            </w:r>
          </w:p>
        </w:tc>
      </w:tr>
      <w:tr w:rsidR="00803639" w:rsidRPr="00DD61F5" w:rsidTr="00803639">
        <w:trPr>
          <w:trHeight w:val="506"/>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Maladies </w:t>
            </w:r>
            <w:proofErr w:type="spellStart"/>
            <w:r w:rsidRPr="00DD61F5">
              <w:rPr>
                <w:rFonts w:ascii="Tahoma" w:eastAsia="Calibri" w:hAnsi="Tahoma" w:cs="Tahoma"/>
                <w:b/>
                <w:sz w:val="20"/>
              </w:rPr>
              <w:t>fongigues</w:t>
            </w:r>
            <w:proofErr w:type="spellEnd"/>
            <w:r w:rsidRPr="00DD61F5">
              <w:rPr>
                <w:rFonts w:ascii="Tahoma" w:eastAsia="Calibri" w:hAnsi="Tahoma" w:cs="Tahoma"/>
                <w:b/>
                <w:sz w:val="20"/>
              </w:rPr>
              <w:t xml:space="preserve">, ravageurs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lang w:val="fr-HT"/>
              </w:rPr>
            </w:pPr>
            <w:r w:rsidRPr="00DD61F5">
              <w:rPr>
                <w:rFonts w:ascii="Tahoma" w:eastAsia="Wingdings" w:hAnsi="Tahoma" w:cs="Tahoma"/>
                <w:sz w:val="20"/>
              </w:rPr>
              <w:t></w:t>
            </w:r>
            <w:r w:rsidRPr="00DD61F5">
              <w:rPr>
                <w:rFonts w:ascii="Tahoma" w:eastAsia="Arial" w:hAnsi="Tahoma" w:cs="Tahoma"/>
                <w:sz w:val="20"/>
                <w:lang w:val="fr-HT"/>
              </w:rPr>
              <w:t xml:space="preserve"> </w:t>
            </w:r>
            <w:r w:rsidRPr="00DD61F5">
              <w:rPr>
                <w:rFonts w:ascii="Tahoma" w:hAnsi="Tahoma" w:cs="Tahoma"/>
                <w:sz w:val="20"/>
                <w:lang w:val="fr-HT"/>
              </w:rPr>
              <w:t xml:space="preserve">Nématodes, Sigatoka noir, Charançon du Rhizome </w:t>
            </w:r>
          </w:p>
        </w:tc>
      </w:tr>
      <w:tr w:rsidR="00803639" w:rsidRPr="00DD61F5" w:rsidTr="00C42C8B">
        <w:trPr>
          <w:trHeight w:val="1109"/>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lang w:val="fr-HT"/>
              </w:rPr>
            </w:pPr>
            <w:r w:rsidRPr="00DD61F5">
              <w:rPr>
                <w:rFonts w:ascii="Tahoma" w:eastAsia="Calibri" w:hAnsi="Tahoma" w:cs="Tahoma"/>
                <w:b/>
                <w:sz w:val="20"/>
                <w:lang w:val="fr-HT"/>
              </w:rPr>
              <w:t xml:space="preserve"> </w:t>
            </w:r>
          </w:p>
          <w:p w:rsidR="00803639" w:rsidRPr="00DD61F5" w:rsidRDefault="00803639" w:rsidP="003E72B4">
            <w:pPr>
              <w:spacing w:after="0" w:line="259" w:lineRule="auto"/>
              <w:ind w:left="28"/>
              <w:jc w:val="left"/>
              <w:rPr>
                <w:rFonts w:ascii="Tahoma" w:hAnsi="Tahoma" w:cs="Tahoma"/>
                <w:lang w:val="fr-HT"/>
              </w:rPr>
            </w:pPr>
            <w:r w:rsidRPr="00DD61F5">
              <w:rPr>
                <w:rFonts w:ascii="Tahoma" w:eastAsia="Calibri" w:hAnsi="Tahoma" w:cs="Tahoma"/>
                <w:b/>
                <w:sz w:val="20"/>
                <w:lang w:val="fr-HT"/>
              </w:rPr>
              <w:t xml:space="preserve"> </w:t>
            </w:r>
          </w:p>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Fertilisation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ind w:right="15"/>
              <w:jc w:val="left"/>
              <w:rPr>
                <w:rFonts w:ascii="Tahoma" w:hAnsi="Tahoma" w:cs="Tahoma"/>
                <w:lang w:val="fr-HT"/>
              </w:rPr>
            </w:pPr>
            <w:r w:rsidRPr="00DD61F5">
              <w:rPr>
                <w:rFonts w:ascii="Tahoma" w:eastAsia="Wingdings" w:hAnsi="Tahoma" w:cs="Tahoma"/>
                <w:sz w:val="20"/>
              </w:rPr>
              <w:t></w:t>
            </w:r>
            <w:r w:rsidRPr="00DD61F5">
              <w:rPr>
                <w:rFonts w:ascii="Tahoma" w:eastAsia="Arial" w:hAnsi="Tahoma" w:cs="Tahoma"/>
                <w:sz w:val="20"/>
                <w:lang w:val="fr-HT"/>
              </w:rPr>
              <w:t xml:space="preserve"> </w:t>
            </w:r>
            <w:r w:rsidRPr="00DD61F5">
              <w:rPr>
                <w:rFonts w:ascii="Tahoma" w:hAnsi="Tahoma" w:cs="Tahoma"/>
                <w:sz w:val="20"/>
                <w:lang w:val="fr-HT"/>
              </w:rPr>
              <w:t xml:space="preserve">Appliquer jusqu’à 10 tonnes par hectare de compost ou de fumier (riche en phosphate P), de l’urine (riche en azote N) ou des centres (riches en potassium K).  </w:t>
            </w:r>
            <w:r w:rsidRPr="00DD61F5">
              <w:rPr>
                <w:rFonts w:ascii="Tahoma" w:eastAsia="Wingdings" w:hAnsi="Tahoma" w:cs="Tahoma"/>
                <w:sz w:val="20"/>
              </w:rPr>
              <w:t></w:t>
            </w:r>
            <w:r w:rsidRPr="00DD61F5">
              <w:rPr>
                <w:rFonts w:ascii="Tahoma" w:eastAsia="Arial" w:hAnsi="Tahoma" w:cs="Tahoma"/>
                <w:sz w:val="20"/>
                <w:lang w:val="fr-HT"/>
              </w:rPr>
              <w:t xml:space="preserve"> </w:t>
            </w:r>
            <w:r w:rsidRPr="00DD61F5">
              <w:rPr>
                <w:rFonts w:ascii="Tahoma" w:hAnsi="Tahoma" w:cs="Tahoma"/>
                <w:sz w:val="20"/>
                <w:lang w:val="fr-HT"/>
              </w:rPr>
              <w:t xml:space="preserve">Engrais chimique : Urée/Sulfate de NH4) 1½ à 2 mois après plantation à raison de 200 kg/ha ; Complet 16-10-20, 4 à 5  mois après plantation, de 150 à 200 kg par ha.   </w:t>
            </w:r>
          </w:p>
        </w:tc>
      </w:tr>
      <w:tr w:rsidR="00803639" w:rsidRPr="00DD61F5" w:rsidTr="00A150E1">
        <w:trPr>
          <w:trHeight w:val="434"/>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Traitement phytosanitaire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803639">
            <w:pPr>
              <w:numPr>
                <w:ilvl w:val="0"/>
                <w:numId w:val="60"/>
              </w:numPr>
              <w:spacing w:after="0" w:line="259" w:lineRule="auto"/>
              <w:ind w:hanging="360"/>
              <w:jc w:val="left"/>
              <w:rPr>
                <w:rFonts w:ascii="Tahoma" w:hAnsi="Tahoma" w:cs="Tahoma"/>
              </w:rPr>
            </w:pPr>
            <w:r w:rsidRPr="00DD61F5">
              <w:rPr>
                <w:rFonts w:ascii="Tahoma" w:hAnsi="Tahoma" w:cs="Tahoma"/>
                <w:sz w:val="20"/>
              </w:rPr>
              <w:t xml:space="preserve">Nématicides  </w:t>
            </w:r>
          </w:p>
          <w:p w:rsidR="00803639" w:rsidRPr="00DD61F5" w:rsidRDefault="00803639" w:rsidP="003E72B4">
            <w:pPr>
              <w:numPr>
                <w:ilvl w:val="0"/>
                <w:numId w:val="60"/>
              </w:numPr>
              <w:spacing w:after="0" w:line="259" w:lineRule="auto"/>
              <w:ind w:hanging="360"/>
              <w:jc w:val="left"/>
              <w:rPr>
                <w:rFonts w:ascii="Tahoma" w:hAnsi="Tahoma" w:cs="Tahoma"/>
              </w:rPr>
            </w:pPr>
            <w:r w:rsidRPr="00DD61F5">
              <w:rPr>
                <w:rFonts w:ascii="Tahoma" w:hAnsi="Tahoma" w:cs="Tahoma"/>
                <w:sz w:val="20"/>
              </w:rPr>
              <w:t xml:space="preserve">Fongicides </w:t>
            </w:r>
          </w:p>
        </w:tc>
      </w:tr>
      <w:tr w:rsidR="00803639" w:rsidRPr="00DD61F5" w:rsidTr="00803639">
        <w:trPr>
          <w:trHeight w:val="344"/>
        </w:trPr>
        <w:tc>
          <w:tcPr>
            <w:tcW w:w="1655" w:type="dxa"/>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Récolte  </w:t>
            </w:r>
          </w:p>
        </w:tc>
        <w:tc>
          <w:tcPr>
            <w:tcW w:w="987" w:type="dxa"/>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22"/>
              <w:jc w:val="left"/>
              <w:rPr>
                <w:rFonts w:ascii="Tahoma" w:hAnsi="Tahoma" w:cs="Tahoma"/>
              </w:rPr>
            </w:pPr>
            <w:r w:rsidRPr="00DD61F5">
              <w:rPr>
                <w:rFonts w:ascii="Tahoma" w:eastAsia="Calibri" w:hAnsi="Tahoma" w:cs="Tahoma"/>
                <w:b/>
                <w:sz w:val="20"/>
              </w:rPr>
              <w:t xml:space="preserve">Banane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3E72B4">
            <w:pPr>
              <w:spacing w:after="0" w:line="259" w:lineRule="auto"/>
              <w:jc w:val="left"/>
              <w:rPr>
                <w:rFonts w:ascii="Tahoma" w:hAnsi="Tahoma" w:cs="Tahoma"/>
              </w:rPr>
            </w:pPr>
            <w:r w:rsidRPr="00DD61F5">
              <w:rPr>
                <w:rFonts w:ascii="Tahoma" w:hAnsi="Tahoma" w:cs="Tahoma"/>
                <w:sz w:val="20"/>
              </w:rPr>
              <w:t>À partir du 10</w:t>
            </w:r>
            <w:r w:rsidRPr="00DD61F5">
              <w:rPr>
                <w:rFonts w:ascii="Tahoma" w:hAnsi="Tahoma" w:cs="Tahoma"/>
                <w:sz w:val="20"/>
                <w:vertAlign w:val="superscript"/>
              </w:rPr>
              <w:t>e</w:t>
            </w:r>
            <w:r w:rsidRPr="00DD61F5">
              <w:rPr>
                <w:rFonts w:ascii="Tahoma" w:hAnsi="Tahoma" w:cs="Tahoma"/>
                <w:sz w:val="20"/>
              </w:rPr>
              <w:t xml:space="preserve"> mois </w:t>
            </w:r>
          </w:p>
        </w:tc>
      </w:tr>
      <w:tr w:rsidR="00803639" w:rsidRPr="00DD61F5" w:rsidTr="00C42C8B">
        <w:trPr>
          <w:trHeight w:val="306"/>
        </w:trPr>
        <w:tc>
          <w:tcPr>
            <w:tcW w:w="1655" w:type="dxa"/>
            <w:vMerge w:val="restart"/>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Rendement/ha  </w:t>
            </w:r>
          </w:p>
        </w:tc>
        <w:tc>
          <w:tcPr>
            <w:tcW w:w="987" w:type="dxa"/>
            <w:tcBorders>
              <w:top w:val="single" w:sz="4" w:space="0" w:color="000000"/>
              <w:left w:val="single" w:sz="4" w:space="0" w:color="000000"/>
              <w:bottom w:val="single" w:sz="4" w:space="0" w:color="000000"/>
              <w:right w:val="single" w:sz="4" w:space="0" w:color="auto"/>
            </w:tcBorders>
            <w:shd w:val="clear" w:color="auto" w:fill="A6A6A6"/>
          </w:tcPr>
          <w:p w:rsidR="00803639" w:rsidRPr="00DD61F5" w:rsidRDefault="00803639" w:rsidP="003E72B4">
            <w:pPr>
              <w:spacing w:after="0" w:line="259" w:lineRule="auto"/>
              <w:ind w:left="74"/>
              <w:jc w:val="left"/>
              <w:rPr>
                <w:rFonts w:ascii="Tahoma" w:hAnsi="Tahoma" w:cs="Tahoma"/>
              </w:rPr>
            </w:pPr>
            <w:r w:rsidRPr="00DD61F5">
              <w:rPr>
                <w:rFonts w:ascii="Tahoma" w:eastAsia="Calibri" w:hAnsi="Tahoma" w:cs="Tahoma"/>
                <w:b/>
                <w:sz w:val="20"/>
              </w:rPr>
              <w:t xml:space="preserve">Banane </w:t>
            </w:r>
          </w:p>
        </w:tc>
        <w:tc>
          <w:tcPr>
            <w:tcW w:w="7450" w:type="dxa"/>
            <w:tcBorders>
              <w:top w:val="single" w:sz="4" w:space="0" w:color="000000"/>
              <w:left w:val="single" w:sz="4" w:space="0" w:color="auto"/>
              <w:bottom w:val="single" w:sz="4" w:space="0" w:color="000000"/>
              <w:right w:val="single" w:sz="4" w:space="0" w:color="auto"/>
            </w:tcBorders>
          </w:tcPr>
          <w:p w:rsidR="00803639" w:rsidRPr="00DD61F5" w:rsidRDefault="00803639" w:rsidP="003E72B4">
            <w:pPr>
              <w:spacing w:after="0" w:line="259" w:lineRule="auto"/>
              <w:jc w:val="left"/>
              <w:rPr>
                <w:rFonts w:ascii="Tahoma" w:hAnsi="Tahoma" w:cs="Tahoma"/>
              </w:rPr>
            </w:pPr>
            <w:r w:rsidRPr="00DD61F5">
              <w:rPr>
                <w:rFonts w:ascii="Tahoma" w:hAnsi="Tahoma" w:cs="Tahoma"/>
                <w:color w:val="FF0000"/>
                <w:sz w:val="20"/>
              </w:rPr>
              <w:t>20 tonnes</w:t>
            </w:r>
            <w:r w:rsidRPr="00DD61F5">
              <w:rPr>
                <w:rFonts w:ascii="Tahoma" w:hAnsi="Tahoma" w:cs="Tahoma"/>
                <w:sz w:val="20"/>
              </w:rPr>
              <w:t xml:space="preserve"> </w:t>
            </w:r>
          </w:p>
        </w:tc>
      </w:tr>
      <w:tr w:rsidR="00803639" w:rsidRPr="00DD61F5" w:rsidTr="00A150E1">
        <w:trPr>
          <w:gridAfter w:val="2"/>
          <w:wAfter w:w="8437" w:type="dxa"/>
          <w:trHeight w:val="450"/>
        </w:trPr>
        <w:tc>
          <w:tcPr>
            <w:tcW w:w="0" w:type="auto"/>
            <w:vMerge/>
            <w:tcBorders>
              <w:top w:val="nil"/>
              <w:left w:val="single" w:sz="4" w:space="0" w:color="000000"/>
              <w:bottom w:val="single" w:sz="4" w:space="0" w:color="000000"/>
              <w:right w:val="single" w:sz="4" w:space="0" w:color="000000"/>
            </w:tcBorders>
          </w:tcPr>
          <w:p w:rsidR="00803639" w:rsidRPr="00DD61F5" w:rsidRDefault="00803639" w:rsidP="003E72B4">
            <w:pPr>
              <w:spacing w:after="160" w:line="259" w:lineRule="auto"/>
              <w:jc w:val="left"/>
              <w:rPr>
                <w:rFonts w:ascii="Tahoma" w:hAnsi="Tahoma" w:cs="Tahoma"/>
              </w:rPr>
            </w:pPr>
          </w:p>
        </w:tc>
      </w:tr>
      <w:tr w:rsidR="00803639" w:rsidRPr="00DD61F5" w:rsidTr="00C42C8B">
        <w:trPr>
          <w:trHeight w:val="266"/>
        </w:trPr>
        <w:tc>
          <w:tcPr>
            <w:tcW w:w="1655" w:type="dxa"/>
            <w:vMerge w:val="restart"/>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3E72B4">
            <w:pPr>
              <w:spacing w:after="0" w:line="259" w:lineRule="auto"/>
              <w:ind w:left="80"/>
              <w:jc w:val="left"/>
              <w:rPr>
                <w:rFonts w:ascii="Tahoma" w:hAnsi="Tahoma" w:cs="Tahoma"/>
              </w:rPr>
            </w:pPr>
            <w:r w:rsidRPr="00DD61F5">
              <w:rPr>
                <w:rFonts w:ascii="Tahoma" w:eastAsia="Calibri" w:hAnsi="Tahoma" w:cs="Tahoma"/>
                <w:b/>
                <w:sz w:val="20"/>
              </w:rPr>
              <w:t xml:space="preserve">Conservation </w:t>
            </w:r>
          </w:p>
        </w:tc>
        <w:tc>
          <w:tcPr>
            <w:tcW w:w="987" w:type="dxa"/>
            <w:tcBorders>
              <w:top w:val="single" w:sz="4" w:space="0" w:color="000000"/>
              <w:left w:val="single" w:sz="4" w:space="0" w:color="000000"/>
              <w:bottom w:val="single" w:sz="4" w:space="0" w:color="000000"/>
              <w:right w:val="single" w:sz="4" w:space="0" w:color="000000"/>
            </w:tcBorders>
            <w:shd w:val="clear" w:color="auto" w:fill="A6A6A6"/>
          </w:tcPr>
          <w:p w:rsidR="00803639" w:rsidRPr="00DD61F5" w:rsidRDefault="00803639" w:rsidP="006D6370">
            <w:pPr>
              <w:spacing w:after="0" w:line="259" w:lineRule="auto"/>
              <w:ind w:left="22"/>
              <w:jc w:val="left"/>
              <w:rPr>
                <w:rFonts w:ascii="Tahoma" w:eastAsia="Calibri" w:hAnsi="Tahoma" w:cs="Tahoma"/>
                <w:b/>
                <w:sz w:val="20"/>
              </w:rPr>
            </w:pPr>
            <w:r w:rsidRPr="00DD61F5">
              <w:rPr>
                <w:rFonts w:ascii="Tahoma" w:eastAsia="Calibri" w:hAnsi="Tahoma" w:cs="Tahoma"/>
                <w:b/>
                <w:sz w:val="20"/>
              </w:rPr>
              <w:t>Banane</w:t>
            </w:r>
          </w:p>
        </w:tc>
        <w:tc>
          <w:tcPr>
            <w:tcW w:w="7450" w:type="dxa"/>
            <w:tcBorders>
              <w:top w:val="single" w:sz="4" w:space="0" w:color="000000"/>
              <w:left w:val="single" w:sz="4" w:space="0" w:color="000000"/>
              <w:bottom w:val="single" w:sz="4" w:space="0" w:color="000000"/>
              <w:right w:val="single" w:sz="4" w:space="0" w:color="auto"/>
            </w:tcBorders>
          </w:tcPr>
          <w:p w:rsidR="00803639" w:rsidRPr="00DD61F5" w:rsidRDefault="00803639" w:rsidP="003E72B4">
            <w:pPr>
              <w:spacing w:after="0" w:line="259" w:lineRule="auto"/>
              <w:jc w:val="left"/>
              <w:rPr>
                <w:rFonts w:ascii="Tahoma" w:hAnsi="Tahoma" w:cs="Tahoma"/>
                <w:lang w:val="fr-HT"/>
              </w:rPr>
            </w:pPr>
            <w:r w:rsidRPr="00DD61F5">
              <w:rPr>
                <w:rFonts w:ascii="Tahoma" w:hAnsi="Tahoma" w:cs="Tahoma"/>
                <w:sz w:val="20"/>
                <w:lang w:val="fr-HT"/>
              </w:rPr>
              <w:t xml:space="preserve">Stocker les régimes dans des endroits sec, bien ventilés et à l’abri de la lumière </w:t>
            </w:r>
          </w:p>
        </w:tc>
      </w:tr>
      <w:tr w:rsidR="00803639" w:rsidRPr="00DD61F5" w:rsidTr="00A150E1">
        <w:trPr>
          <w:gridAfter w:val="2"/>
          <w:wAfter w:w="8437" w:type="dxa"/>
          <w:trHeight w:val="450"/>
        </w:trPr>
        <w:tc>
          <w:tcPr>
            <w:tcW w:w="0" w:type="auto"/>
            <w:vMerge/>
            <w:tcBorders>
              <w:top w:val="nil"/>
              <w:left w:val="single" w:sz="4" w:space="0" w:color="000000"/>
              <w:bottom w:val="single" w:sz="4" w:space="0" w:color="000000"/>
              <w:right w:val="single" w:sz="4" w:space="0" w:color="000000"/>
            </w:tcBorders>
          </w:tcPr>
          <w:p w:rsidR="00803639" w:rsidRPr="00DD61F5" w:rsidRDefault="00803639" w:rsidP="003E72B4">
            <w:pPr>
              <w:spacing w:after="160" w:line="259" w:lineRule="auto"/>
              <w:jc w:val="left"/>
              <w:rPr>
                <w:rFonts w:ascii="Tahoma" w:hAnsi="Tahoma" w:cs="Tahoma"/>
                <w:lang w:val="fr-HT"/>
              </w:rPr>
            </w:pPr>
          </w:p>
        </w:tc>
      </w:tr>
      <w:tr w:rsidR="00803639" w:rsidRPr="00DD61F5" w:rsidTr="00803639">
        <w:trPr>
          <w:trHeight w:val="250"/>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E36C0A"/>
          </w:tcPr>
          <w:p w:rsidR="00803639" w:rsidRPr="00DD61F5" w:rsidRDefault="00803639" w:rsidP="003E72B4">
            <w:pPr>
              <w:spacing w:after="0" w:line="259" w:lineRule="auto"/>
              <w:ind w:left="80"/>
              <w:jc w:val="left"/>
              <w:rPr>
                <w:rFonts w:ascii="Tahoma" w:hAnsi="Tahoma" w:cs="Tahoma"/>
              </w:rPr>
            </w:pPr>
            <w:r w:rsidRPr="00DD61F5">
              <w:rPr>
                <w:rFonts w:ascii="Tahoma" w:hAnsi="Tahoma" w:cs="Tahoma"/>
                <w:b/>
                <w:sz w:val="20"/>
              </w:rPr>
              <w:t>Couts /production (</w:t>
            </w:r>
            <w:r w:rsidR="006D6370" w:rsidRPr="00DD61F5">
              <w:rPr>
                <w:rFonts w:ascii="Tahoma" w:hAnsi="Tahoma" w:cs="Tahoma"/>
                <w:b/>
                <w:sz w:val="20"/>
              </w:rPr>
              <w:t>$ US</w:t>
            </w:r>
            <w:r w:rsidRPr="00DD61F5">
              <w:rPr>
                <w:rFonts w:ascii="Tahoma" w:hAnsi="Tahoma" w:cs="Tahoma"/>
                <w:b/>
                <w:sz w:val="20"/>
              </w:rPr>
              <w:t xml:space="preserv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6D6370" w:rsidP="003E72B4">
            <w:pPr>
              <w:spacing w:after="0" w:line="259" w:lineRule="auto"/>
              <w:ind w:left="113"/>
              <w:jc w:val="left"/>
              <w:rPr>
                <w:rFonts w:ascii="Tahoma" w:hAnsi="Tahoma" w:cs="Tahoma"/>
              </w:rPr>
            </w:pPr>
            <w:r w:rsidRPr="00DD61F5">
              <w:rPr>
                <w:rFonts w:ascii="Tahoma" w:hAnsi="Tahoma" w:cs="Tahoma"/>
              </w:rPr>
              <w:t>1824</w:t>
            </w:r>
          </w:p>
        </w:tc>
      </w:tr>
      <w:tr w:rsidR="00803639" w:rsidRPr="00DD61F5" w:rsidTr="00803639">
        <w:trPr>
          <w:trHeight w:val="248"/>
        </w:trPr>
        <w:tc>
          <w:tcPr>
            <w:tcW w:w="2642" w:type="dxa"/>
            <w:gridSpan w:val="2"/>
            <w:tcBorders>
              <w:top w:val="single" w:sz="4" w:space="0" w:color="000000"/>
              <w:left w:val="single" w:sz="4" w:space="0" w:color="000000"/>
              <w:bottom w:val="single" w:sz="4" w:space="0" w:color="000000"/>
              <w:right w:val="single" w:sz="4" w:space="0" w:color="000000"/>
            </w:tcBorders>
            <w:shd w:val="clear" w:color="auto" w:fill="E36C0A"/>
          </w:tcPr>
          <w:p w:rsidR="00803639" w:rsidRPr="00DD61F5" w:rsidRDefault="00803639" w:rsidP="003E72B4">
            <w:pPr>
              <w:spacing w:after="0" w:line="259" w:lineRule="auto"/>
              <w:ind w:left="80"/>
              <w:jc w:val="left"/>
              <w:rPr>
                <w:rFonts w:ascii="Tahoma" w:hAnsi="Tahoma" w:cs="Tahoma"/>
              </w:rPr>
            </w:pPr>
            <w:r w:rsidRPr="00DD61F5">
              <w:rPr>
                <w:rFonts w:ascii="Tahoma" w:hAnsi="Tahoma" w:cs="Tahoma"/>
                <w:b/>
                <w:sz w:val="20"/>
              </w:rPr>
              <w:t>VA/ha (</w:t>
            </w:r>
            <w:r w:rsidR="006D6370" w:rsidRPr="00DD61F5">
              <w:rPr>
                <w:rFonts w:ascii="Tahoma" w:hAnsi="Tahoma" w:cs="Tahoma"/>
                <w:b/>
                <w:sz w:val="20"/>
              </w:rPr>
              <w:t>$ US</w:t>
            </w:r>
            <w:r w:rsidRPr="00DD61F5">
              <w:rPr>
                <w:rFonts w:ascii="Tahoma" w:hAnsi="Tahoma" w:cs="Tahoma"/>
                <w:b/>
                <w:sz w:val="20"/>
              </w:rPr>
              <w:t xml:space="preserve">) </w:t>
            </w:r>
            <w:r w:rsidR="006D6370" w:rsidRPr="00DD61F5">
              <w:rPr>
                <w:rFonts w:ascii="Tahoma" w:hAnsi="Tahoma" w:cs="Tahoma"/>
                <w:b/>
                <w:sz w:val="20"/>
              </w:rPr>
              <w:t xml:space="preserv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6D6370" w:rsidP="003E72B4">
            <w:pPr>
              <w:spacing w:after="0" w:line="259" w:lineRule="auto"/>
              <w:ind w:left="113"/>
              <w:jc w:val="left"/>
              <w:rPr>
                <w:rFonts w:ascii="Tahoma" w:hAnsi="Tahoma" w:cs="Tahoma"/>
              </w:rPr>
            </w:pPr>
            <w:r w:rsidRPr="00DD61F5">
              <w:rPr>
                <w:rFonts w:ascii="Tahoma" w:hAnsi="Tahoma" w:cs="Tahoma"/>
                <w:sz w:val="20"/>
              </w:rPr>
              <w:t>2 276</w:t>
            </w:r>
          </w:p>
        </w:tc>
      </w:tr>
      <w:tr w:rsidR="00803639" w:rsidRPr="00DD61F5" w:rsidTr="00803639">
        <w:trPr>
          <w:trHeight w:val="1020"/>
        </w:trPr>
        <w:tc>
          <w:tcPr>
            <w:tcW w:w="1655" w:type="dxa"/>
            <w:tcBorders>
              <w:top w:val="single" w:sz="4" w:space="0" w:color="000000"/>
              <w:left w:val="single" w:sz="4" w:space="0" w:color="000000"/>
              <w:bottom w:val="single" w:sz="4" w:space="0" w:color="000000"/>
              <w:right w:val="single" w:sz="4" w:space="0" w:color="000000"/>
            </w:tcBorders>
            <w:shd w:val="clear" w:color="auto" w:fill="206A4E"/>
          </w:tcPr>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sz w:val="20"/>
              </w:rPr>
              <w:t xml:space="preserve"> </w:t>
            </w:r>
          </w:p>
          <w:p w:rsidR="00803639" w:rsidRPr="00DD61F5" w:rsidRDefault="00803639" w:rsidP="003E72B4">
            <w:pPr>
              <w:spacing w:after="0" w:line="259" w:lineRule="auto"/>
              <w:ind w:left="28"/>
              <w:jc w:val="left"/>
              <w:rPr>
                <w:rFonts w:ascii="Tahoma" w:hAnsi="Tahoma" w:cs="Tahoma"/>
              </w:rPr>
            </w:pPr>
            <w:r w:rsidRPr="00DD61F5">
              <w:rPr>
                <w:rFonts w:ascii="Tahoma" w:eastAsia="Calibri" w:hAnsi="Tahoma" w:cs="Tahoma"/>
                <w:b/>
                <w:sz w:val="20"/>
              </w:rPr>
              <w:t xml:space="preserve">Innovations à tester </w:t>
            </w:r>
          </w:p>
        </w:tc>
        <w:tc>
          <w:tcPr>
            <w:tcW w:w="987" w:type="dxa"/>
            <w:tcBorders>
              <w:top w:val="single" w:sz="4" w:space="0" w:color="000000"/>
              <w:left w:val="single" w:sz="4" w:space="0" w:color="000000"/>
              <w:bottom w:val="single" w:sz="4" w:space="0" w:color="000000"/>
              <w:right w:val="single" w:sz="4" w:space="0" w:color="000000"/>
            </w:tcBorders>
            <w:shd w:val="clear" w:color="auto" w:fill="206A4E"/>
          </w:tcPr>
          <w:p w:rsidR="00803639" w:rsidRPr="00DD61F5" w:rsidRDefault="00803639" w:rsidP="003E72B4">
            <w:pPr>
              <w:spacing w:after="0" w:line="259" w:lineRule="auto"/>
              <w:ind w:left="34"/>
              <w:jc w:val="left"/>
              <w:rPr>
                <w:rFonts w:ascii="Tahoma" w:hAnsi="Tahoma" w:cs="Tahoma"/>
              </w:rPr>
            </w:pPr>
            <w:r w:rsidRPr="00DD61F5">
              <w:rPr>
                <w:rFonts w:ascii="Tahoma" w:hAnsi="Tahoma" w:cs="Tahoma"/>
                <w:b/>
                <w:sz w:val="20"/>
              </w:rPr>
              <w:t xml:space="preserve">Banane </w:t>
            </w:r>
          </w:p>
        </w:tc>
        <w:tc>
          <w:tcPr>
            <w:tcW w:w="7450" w:type="dxa"/>
            <w:tcBorders>
              <w:top w:val="single" w:sz="4" w:space="0" w:color="000000"/>
              <w:left w:val="single" w:sz="4" w:space="0" w:color="000000"/>
              <w:bottom w:val="single" w:sz="4" w:space="0" w:color="000000"/>
              <w:right w:val="single" w:sz="4" w:space="0" w:color="000000"/>
            </w:tcBorders>
          </w:tcPr>
          <w:p w:rsidR="00803639" w:rsidRPr="00DD61F5" w:rsidRDefault="00803639" w:rsidP="00803639">
            <w:pPr>
              <w:numPr>
                <w:ilvl w:val="0"/>
                <w:numId w:val="61"/>
              </w:numPr>
              <w:spacing w:after="0" w:line="259" w:lineRule="auto"/>
              <w:ind w:hanging="360"/>
              <w:jc w:val="left"/>
              <w:rPr>
                <w:rFonts w:ascii="Tahoma" w:hAnsi="Tahoma" w:cs="Tahoma"/>
                <w:lang w:val="fr-HT"/>
              </w:rPr>
            </w:pPr>
            <w:r w:rsidRPr="00DD61F5">
              <w:rPr>
                <w:rFonts w:ascii="Tahoma" w:hAnsi="Tahoma" w:cs="Tahoma"/>
                <w:lang w:val="fr-HT"/>
              </w:rPr>
              <w:t xml:space="preserve">Production de rejets par méthode PIF </w:t>
            </w:r>
          </w:p>
          <w:p w:rsidR="00803639" w:rsidRPr="00DD61F5" w:rsidRDefault="00803639" w:rsidP="00803639">
            <w:pPr>
              <w:numPr>
                <w:ilvl w:val="0"/>
                <w:numId w:val="61"/>
              </w:numPr>
              <w:spacing w:after="0" w:line="259" w:lineRule="auto"/>
              <w:ind w:hanging="360"/>
              <w:jc w:val="left"/>
              <w:rPr>
                <w:rFonts w:ascii="Tahoma" w:hAnsi="Tahoma" w:cs="Tahoma"/>
              </w:rPr>
            </w:pPr>
            <w:r w:rsidRPr="00DD61F5">
              <w:rPr>
                <w:rFonts w:ascii="Tahoma" w:hAnsi="Tahoma" w:cs="Tahoma"/>
              </w:rPr>
              <w:t xml:space="preserve">Planter les rejets sut terre </w:t>
            </w:r>
          </w:p>
          <w:p w:rsidR="00803639" w:rsidRPr="00DD61F5" w:rsidRDefault="00803639" w:rsidP="00803639">
            <w:pPr>
              <w:numPr>
                <w:ilvl w:val="0"/>
                <w:numId w:val="61"/>
              </w:numPr>
              <w:spacing w:after="0" w:line="259" w:lineRule="auto"/>
              <w:ind w:hanging="360"/>
              <w:jc w:val="left"/>
              <w:rPr>
                <w:rFonts w:ascii="Tahoma" w:hAnsi="Tahoma" w:cs="Tahoma"/>
                <w:lang w:val="fr-HT"/>
              </w:rPr>
            </w:pPr>
            <w:r w:rsidRPr="00DD61F5">
              <w:rPr>
                <w:rFonts w:ascii="Tahoma" w:hAnsi="Tahoma" w:cs="Tahoma"/>
                <w:lang w:val="fr-HT"/>
              </w:rPr>
              <w:t xml:space="preserve">Utilisation des cendres riches en potassium, calcium, magnésium et </w:t>
            </w:r>
            <w:r w:rsidRPr="00DD61F5">
              <w:rPr>
                <w:rFonts w:ascii="Tahoma" w:hAnsi="Tahoma" w:cs="Tahoma"/>
                <w:lang w:val="fr-HT"/>
              </w:rPr>
              <w:lastRenderedPageBreak/>
              <w:t xml:space="preserve">phosphore (1 à 2kg/an) </w:t>
            </w:r>
          </w:p>
        </w:tc>
      </w:tr>
    </w:tbl>
    <w:p w:rsidR="00803639" w:rsidRPr="00DD61F5" w:rsidRDefault="00803639">
      <w:pPr>
        <w:pStyle w:val="HTMLPreformatted"/>
        <w:rPr>
          <w:rFonts w:ascii="Tahoma" w:eastAsia="SimSun" w:hAnsi="Tahoma" w:cs="Tahoma"/>
          <w:sz w:val="22"/>
          <w:szCs w:val="22"/>
          <w:lang w:val="fr-HT"/>
        </w:rPr>
      </w:pPr>
    </w:p>
    <w:p w:rsidR="003A76A2" w:rsidRPr="00DD61F5" w:rsidRDefault="003A76A2">
      <w:pPr>
        <w:rPr>
          <w:rFonts w:ascii="Tahoma" w:hAnsi="Tahoma" w:cs="Tahoma"/>
        </w:rPr>
      </w:pPr>
    </w:p>
    <w:p w:rsidR="003A76A2" w:rsidRPr="00DD61F5" w:rsidRDefault="003A76A2" w:rsidP="003617AB">
      <w:pPr>
        <w:spacing w:after="160" w:line="259" w:lineRule="auto"/>
        <w:jc w:val="left"/>
        <w:rPr>
          <w:rFonts w:ascii="Tahoma" w:hAnsi="Tahoma" w:cs="Tahoma"/>
          <w:lang w:val="fr-HT"/>
        </w:rPr>
      </w:pPr>
    </w:p>
    <w:p w:rsidR="003617AB" w:rsidRPr="00DD61F5" w:rsidRDefault="003617AB" w:rsidP="003617AB">
      <w:pPr>
        <w:spacing w:after="160" w:line="259" w:lineRule="auto"/>
        <w:jc w:val="left"/>
        <w:rPr>
          <w:rFonts w:ascii="Tahoma" w:hAnsi="Tahoma" w:cs="Tahoma"/>
          <w:lang w:val="fr-HT"/>
        </w:rPr>
      </w:pPr>
    </w:p>
    <w:p w:rsidR="003617AB" w:rsidRPr="00DD61F5" w:rsidRDefault="003617AB" w:rsidP="003617AB">
      <w:pPr>
        <w:spacing w:after="160" w:line="259" w:lineRule="auto"/>
        <w:jc w:val="left"/>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eastAsia="Times New Roman" w:cs="Tahoma"/>
          <w:szCs w:val="24"/>
          <w:lang w:val="fr-HT"/>
        </w:rPr>
      </w:pPr>
      <w:bookmarkStart w:id="525" w:name="_Toc88491159"/>
      <w:bookmarkStart w:id="526" w:name="_Toc88494866"/>
      <w:r w:rsidRPr="00DD61F5">
        <w:rPr>
          <w:rFonts w:eastAsia="Times New Roman" w:cs="Tahoma"/>
          <w:lang w:val="fr-HT"/>
        </w:rPr>
        <w:t>CHAPITRE 7. PROFIL DE PROJET ATELIER DE HARICOTS</w:t>
      </w:r>
      <w:bookmarkEnd w:id="525"/>
      <w:bookmarkEnd w:id="526"/>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A76A2">
      <w:pPr>
        <w:pStyle w:val="BodyText"/>
        <w:rPr>
          <w:rFonts w:ascii="Tahoma" w:hAnsi="Tahoma" w:cs="Tahoma"/>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Heading1"/>
        <w:rPr>
          <w:rFonts w:eastAsia="Times New Roman" w:cs="Tahoma"/>
          <w:lang w:val="fr-HT"/>
        </w:rPr>
      </w:pPr>
      <w:bookmarkStart w:id="527" w:name="_Toc88458014"/>
      <w:bookmarkStart w:id="528" w:name="_Toc88458247"/>
      <w:bookmarkStart w:id="529" w:name="_Toc88458335"/>
      <w:bookmarkStart w:id="530" w:name="_Toc88491160"/>
      <w:bookmarkStart w:id="531" w:name="_Toc88494867"/>
      <w:r w:rsidRPr="00DD61F5">
        <w:rPr>
          <w:rFonts w:eastAsia="Times New Roman" w:cs="Tahoma"/>
          <w:lang w:val="fr-HT"/>
        </w:rPr>
        <w:lastRenderedPageBreak/>
        <w:t>7.1. RÉSUMÉ</w:t>
      </w:r>
      <w:bookmarkEnd w:id="527"/>
      <w:bookmarkEnd w:id="528"/>
      <w:bookmarkEnd w:id="529"/>
      <w:bookmarkEnd w:id="530"/>
      <w:bookmarkEnd w:id="531"/>
    </w:p>
    <w:tbl>
      <w:tblPr>
        <w:tblW w:w="0" w:type="auto"/>
        <w:tblCellMar>
          <w:top w:w="15" w:type="dxa"/>
          <w:left w:w="15" w:type="dxa"/>
          <w:bottom w:w="15" w:type="dxa"/>
          <w:right w:w="15" w:type="dxa"/>
        </w:tblCellMar>
        <w:tblLook w:val="04A0"/>
      </w:tblPr>
      <w:tblGrid>
        <w:gridCol w:w="1939"/>
        <w:gridCol w:w="8226"/>
      </w:tblGrid>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b/>
                <w:bCs/>
                <w:color w:val="000000"/>
              </w:rPr>
              <w:t>- Les contraintes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Le haricot joue un rôle important dans la sécurité alimentaire des familles haïtiennes. Cependant, cette culture fait face à des facteurs limitants qui entrainent une diminution des rendements et de sa disponibilité. Parmi ces facteurs, on peut citer : la mauvaise qualité des semences, l’incidence de pestes et maladies comme la mosaïque dorée, les conditions environnementales, la sécheresse prolongée due principalement aux effets des changements climatiques.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Il arrive que, durant plusieurs saisons consécutives, les récoltes soient mauvaises.  Cela donne lieu à une rareté périodique de semences. Les exploitants sont obligés de s’approvisionner en grains de haricots sur le marché public, à haut prix. Ces grains sont souvent vecteurs de maladies et d’autres pestes. Pour sortir de ce cercle vicieux et renforcer la sécurité alimentaire, il faut encourager les efforts de multiplicateurs semenciers travaillant avec des semences certifiées. </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b/>
                <w:bCs/>
                <w:color w:val="000000"/>
              </w:rPr>
              <w:t>- Les opportunités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Marché national en pleine expansion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Produit phare du panier des consommateurs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Existence d’un marché captif (les cantines scolaires)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Possibilités de contribuer à la diminution des importations de haricots ;</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sz w:val="24"/>
                <w:szCs w:val="24"/>
              </w:rPr>
            </w:pPr>
            <w:r w:rsidRPr="00DD61F5">
              <w:rPr>
                <w:rFonts w:ascii="Tahoma" w:eastAsia="Times New Roman" w:hAnsi="Tahoma" w:cs="Tahoma"/>
                <w:b/>
                <w:bCs/>
                <w:color w:val="000000"/>
              </w:rPr>
              <w:t>- Les bonnes pratiques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L’Atelier Haricot envisagera la multiplication des semences certifiées provenant d’organismes spécialisés comme ORE et SNS. Le développement de la filière de haricot passe par la production de semences de qualité indemnes de maladies et de pestes afin d’obtenir de meilleurs rendements à l’hectare.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L’Atelier effectuera le stockage de grains utilisables pour les programmes de cantines scolaires dans les zones sous étude ou pour approvisionner les agriculteurs en semences de qualité en cas de catastrophes naturelles qui pourraient occasionner une rareté sur le marché. </w:t>
            </w:r>
          </w:p>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L’Atelier Haricot travaillera aussi à la formation d’environ 300 agriculteurs dans les zones sous étude dans le but de leur transmettre les techniques de sélection de variété, de conservation et de stockage des semences. </w:t>
            </w:r>
          </w:p>
        </w:tc>
      </w:tr>
      <w:tr w:rsidR="003A76A2" w:rsidRPr="00DD61F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 les incitations suggérées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Des investissements de l’ordre de 188 000 $US de subventions sont suggérés dont 100 000 $US pour fonds de roulement. Le projet fera l’acquisition de deux entrepôts pour un montant de 29 800 $US et les équipements de stockage pour 20 000 $US. </w:t>
            </w:r>
          </w:p>
          <w:p w:rsidR="003A76A2" w:rsidRPr="00DD61F5" w:rsidRDefault="00333107">
            <w:pPr>
              <w:spacing w:after="0"/>
              <w:rPr>
                <w:rFonts w:ascii="Tahoma" w:hAnsi="Tahoma" w:cs="Tahoma"/>
                <w:lang w:val="fr-HT"/>
              </w:rPr>
            </w:pPr>
            <w:r w:rsidRPr="00DD61F5">
              <w:rPr>
                <w:rFonts w:ascii="Tahoma" w:hAnsi="Tahoma" w:cs="Tahoma"/>
                <w:lang w:val="fr-HT"/>
              </w:rPr>
              <w:t>L’Atelier Haricot gèrera 100 ha de plantations de haricots en partenariat avec des exploitants.</w:t>
            </w:r>
          </w:p>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Les revenus tirés de la vente de haricots s’élèvent à 124 000 $US. La vente de 100 T de semences vient en tête avec une marge de 20 % ; vient ensuite la vente de 100 T de haricots au grand public avec 10% de marge et la vente de 100 T pour raison de sécurité alimentaire suite à des catastrophes naturelles avec 5% de marge. </w:t>
            </w:r>
          </w:p>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L’évaluation financière effectuée montre que l’Atelier Haricot pourrait dégager un taux de profit simple de 33,7% par année.</w:t>
            </w:r>
          </w:p>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Une préférence sera donnée aux femmes pour la gestion à la base de cet Atelier Haricot.</w:t>
            </w:r>
          </w:p>
        </w:tc>
      </w:tr>
    </w:tbl>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sz w:val="24"/>
          <w:szCs w:val="24"/>
          <w:lang w:val="fr-HT"/>
        </w:rPr>
        <w:br/>
      </w:r>
    </w:p>
    <w:p w:rsidR="003A76A2" w:rsidRPr="00DD61F5" w:rsidRDefault="00333107">
      <w:pPr>
        <w:pStyle w:val="Heading1"/>
        <w:rPr>
          <w:rFonts w:eastAsia="Times New Roman" w:cs="Tahoma"/>
          <w:lang w:val="fr-HT"/>
        </w:rPr>
      </w:pPr>
      <w:bookmarkStart w:id="532" w:name="_Toc88458015"/>
      <w:bookmarkStart w:id="533" w:name="_Toc88458248"/>
      <w:bookmarkStart w:id="534" w:name="_Toc88458336"/>
      <w:bookmarkStart w:id="535" w:name="_Toc88491161"/>
      <w:bookmarkStart w:id="536" w:name="_Toc88494868"/>
      <w:r w:rsidRPr="00DD61F5">
        <w:rPr>
          <w:rFonts w:eastAsia="Times New Roman" w:cs="Tahoma"/>
          <w:lang w:val="fr-HT"/>
        </w:rPr>
        <w:lastRenderedPageBreak/>
        <w:t>7.2. LOCALISATION</w:t>
      </w:r>
      <w:bookmarkEnd w:id="532"/>
      <w:bookmarkEnd w:id="533"/>
      <w:bookmarkEnd w:id="534"/>
      <w:bookmarkEnd w:id="535"/>
      <w:bookmarkEnd w:id="536"/>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 xml:space="preserve">L’atelier Haricot sera établi dans trois propriétés totalisant </w:t>
      </w:r>
      <w:r w:rsidRPr="00DD61F5">
        <w:rPr>
          <w:rFonts w:ascii="Tahoma" w:hAnsi="Tahoma" w:cs="Tahoma"/>
        </w:rPr>
        <w:t>100</w:t>
      </w:r>
      <w:r w:rsidRPr="00DD61F5">
        <w:rPr>
          <w:rFonts w:ascii="Tahoma" w:eastAsia="Times New Roman" w:hAnsi="Tahoma" w:cs="Tahoma"/>
          <w:color w:val="000000"/>
          <w:lang w:val="fr-HT"/>
        </w:rPr>
        <w:t xml:space="preserve"> ha en montagnes humides, en montagnes semi humides, en plaines irriguées.</w:t>
      </w:r>
    </w:p>
    <w:p w:rsidR="003A76A2" w:rsidRPr="00DD61F5" w:rsidRDefault="00333107">
      <w:pPr>
        <w:pStyle w:val="Heading1"/>
        <w:rPr>
          <w:rFonts w:eastAsia="Times New Roman" w:cs="Tahoma"/>
          <w:lang w:val="fr-HT"/>
        </w:rPr>
      </w:pPr>
      <w:bookmarkStart w:id="537" w:name="_Toc88458016"/>
      <w:bookmarkStart w:id="538" w:name="_Toc88458249"/>
      <w:bookmarkStart w:id="539" w:name="_Toc88458337"/>
      <w:bookmarkStart w:id="540" w:name="_Toc88491162"/>
      <w:bookmarkStart w:id="541" w:name="_Toc88494869"/>
      <w:r w:rsidRPr="00DD61F5">
        <w:rPr>
          <w:rFonts w:eastAsia="Times New Roman" w:cs="Tahoma"/>
          <w:lang w:val="fr-HT"/>
        </w:rPr>
        <w:t>7.3. LES OBJECTIFS</w:t>
      </w:r>
      <w:bookmarkEnd w:id="537"/>
      <w:bookmarkEnd w:id="538"/>
      <w:bookmarkEnd w:id="539"/>
      <w:bookmarkEnd w:id="540"/>
      <w:bookmarkEnd w:id="541"/>
    </w:p>
    <w:p w:rsidR="003A76A2" w:rsidRPr="00DD61F5" w:rsidRDefault="00333107">
      <w:pPr>
        <w:pStyle w:val="Heading2"/>
        <w:rPr>
          <w:rFonts w:ascii="Tahoma" w:hAnsi="Tahoma" w:cs="Tahoma"/>
          <w:b/>
          <w:bCs/>
          <w:sz w:val="36"/>
          <w:szCs w:val="36"/>
        </w:rPr>
      </w:pPr>
      <w:bookmarkStart w:id="542" w:name="_Toc88458017"/>
      <w:bookmarkStart w:id="543" w:name="_Toc88458250"/>
      <w:bookmarkStart w:id="544" w:name="_Toc88458338"/>
      <w:bookmarkStart w:id="545" w:name="_Toc88491163"/>
      <w:bookmarkStart w:id="546" w:name="_Toc88494870"/>
      <w:r w:rsidRPr="00DD61F5">
        <w:rPr>
          <w:rFonts w:ascii="Tahoma" w:hAnsi="Tahoma" w:cs="Tahoma"/>
        </w:rPr>
        <w:t>7.3.1. Objectifs généraux</w:t>
      </w:r>
      <w:bookmarkEnd w:id="542"/>
      <w:bookmarkEnd w:id="543"/>
      <w:bookmarkEnd w:id="544"/>
      <w:bookmarkEnd w:id="545"/>
      <w:bookmarkEnd w:id="546"/>
    </w:p>
    <w:p w:rsidR="003A76A2" w:rsidRPr="00DD61F5" w:rsidRDefault="00333107">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Protéger l’environnement (biodiversité, eau, sol) ;</w:t>
      </w:r>
    </w:p>
    <w:p w:rsidR="003A76A2" w:rsidRPr="00DD61F5" w:rsidRDefault="00333107">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rPr>
      </w:pPr>
      <w:r w:rsidRPr="00DD61F5">
        <w:rPr>
          <w:rFonts w:ascii="Tahoma" w:eastAsia="Times New Roman" w:hAnsi="Tahoma" w:cs="Tahoma"/>
          <w:color w:val="000000"/>
        </w:rPr>
        <w:t xml:space="preserve">Préserver les ressources </w:t>
      </w:r>
      <w:proofErr w:type="spellStart"/>
      <w:r w:rsidRPr="00DD61F5">
        <w:rPr>
          <w:rFonts w:ascii="Tahoma" w:eastAsia="Times New Roman" w:hAnsi="Tahoma" w:cs="Tahoma"/>
          <w:color w:val="000000"/>
        </w:rPr>
        <w:t>phytogénétiques</w:t>
      </w:r>
      <w:proofErr w:type="spellEnd"/>
      <w:r w:rsidRPr="00DD61F5">
        <w:rPr>
          <w:rFonts w:ascii="Tahoma" w:eastAsia="Times New Roman" w:hAnsi="Tahoma" w:cs="Tahoma"/>
          <w:color w:val="000000"/>
        </w:rPr>
        <w:t> ;</w:t>
      </w:r>
    </w:p>
    <w:p w:rsidR="003A76A2" w:rsidRPr="00DD61F5" w:rsidRDefault="00333107">
      <w:pPr>
        <w:pStyle w:val="Heading2"/>
        <w:rPr>
          <w:rFonts w:ascii="Tahoma" w:hAnsi="Tahoma" w:cs="Tahoma"/>
        </w:rPr>
      </w:pPr>
      <w:bookmarkStart w:id="547" w:name="_Toc88458018"/>
      <w:bookmarkStart w:id="548" w:name="_Toc88458251"/>
      <w:bookmarkStart w:id="549" w:name="_Toc88458339"/>
      <w:bookmarkStart w:id="550" w:name="_Toc88491164"/>
      <w:bookmarkStart w:id="551" w:name="_Toc88494871"/>
      <w:r w:rsidRPr="00DD61F5">
        <w:rPr>
          <w:rFonts w:ascii="Tahoma" w:hAnsi="Tahoma" w:cs="Tahoma"/>
        </w:rPr>
        <w:t>7.3.2. Objectifs spécifiques</w:t>
      </w:r>
      <w:bookmarkEnd w:id="547"/>
      <w:bookmarkEnd w:id="548"/>
      <w:bookmarkEnd w:id="549"/>
      <w:bookmarkEnd w:id="550"/>
      <w:bookmarkEnd w:id="551"/>
    </w:p>
    <w:p w:rsidR="003A76A2" w:rsidRPr="00DD61F5" w:rsidRDefault="00333107">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Développer la biodiversité cultivée en termes de haricot ;</w:t>
      </w:r>
    </w:p>
    <w:p w:rsidR="003A76A2" w:rsidRPr="00DD61F5" w:rsidRDefault="00333107">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Multiplier des semences certifiées de variétés améliorées ;</w:t>
      </w:r>
    </w:p>
    <w:p w:rsidR="003A76A2" w:rsidRPr="00DD61F5" w:rsidRDefault="00333107">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Développer une agriculture faisant appel à des semences productives, rentables et adaptées aux contraintes de la filière haricot.</w:t>
      </w:r>
    </w:p>
    <w:p w:rsidR="003A76A2" w:rsidRPr="00DD61F5" w:rsidRDefault="00333107">
      <w:pPr>
        <w:pStyle w:val="Heading2"/>
        <w:rPr>
          <w:rFonts w:ascii="Tahoma" w:hAnsi="Tahoma" w:cs="Tahoma"/>
        </w:rPr>
      </w:pPr>
      <w:bookmarkStart w:id="552" w:name="_Toc88458019"/>
      <w:bookmarkStart w:id="553" w:name="_Toc88458252"/>
      <w:bookmarkStart w:id="554" w:name="_Toc88458340"/>
      <w:bookmarkStart w:id="555" w:name="_Toc88491165"/>
      <w:bookmarkStart w:id="556" w:name="_Toc88494872"/>
      <w:r w:rsidRPr="00DD61F5">
        <w:rPr>
          <w:rFonts w:ascii="Tahoma" w:hAnsi="Tahoma" w:cs="Tahoma"/>
        </w:rPr>
        <w:t>7.3.3. Objectifs opérationnels</w:t>
      </w:r>
      <w:bookmarkEnd w:id="552"/>
      <w:bookmarkEnd w:id="553"/>
      <w:bookmarkEnd w:id="554"/>
      <w:bookmarkEnd w:id="555"/>
      <w:bookmarkEnd w:id="556"/>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Sélectionner et expérimenter des variétés de haricots de populations reproductibles et évolutives, adaptées à l’agriculture à faibles intrants, aux territoires ; avec une meilleure appétence et qui répondent à une demande des consommateurs (qualité gustative et nutritionnelle) ;</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 xml:space="preserve">Obtenir des rendements de 1.5 tonnes métriques à l’hectare et au moins deux récoltes par an </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Retrouver et/ou créer des savoirs et savoir-faire sur les variétés, les techniques de sélection de variétés de haricot, puis les diffuser ;</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Travailler collectivement entre agriculteurs et avec des chercheurs pour la réalisation de recherche actions ;</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Mettre au point des techniques de conservation des semences et de stockage de différents types de haricots dans les Nippes.</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Stocker semences de haricots et grains de consommation pour aider la population et les exploitants à faire face aux raretés suite aux catastrophes et aux mauvaises récoltes ; </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Développer des circuits de distribution de différents produits avec des solutions aux problèmes liés au conditionnement et au transport.</w:t>
      </w:r>
    </w:p>
    <w:p w:rsidR="003A76A2" w:rsidRPr="00DD61F5" w:rsidRDefault="00333107">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Mettre en place un laboratoire de contrôle de qualité et fournir des services de contrôle pour différentes semences. </w:t>
      </w:r>
    </w:p>
    <w:p w:rsidR="003A76A2" w:rsidRPr="00DD61F5" w:rsidRDefault="003A76A2">
      <w:pPr>
        <w:spacing w:after="0"/>
        <w:textAlignment w:val="baseline"/>
        <w:rPr>
          <w:rFonts w:ascii="Tahoma" w:eastAsia="Times New Roman" w:hAnsi="Tahoma" w:cs="Tahoma"/>
          <w:color w:val="000000"/>
          <w:sz w:val="20"/>
          <w:szCs w:val="20"/>
          <w:lang w:val="fr-HT"/>
        </w:rPr>
      </w:pPr>
    </w:p>
    <w:p w:rsidR="003A76A2" w:rsidRPr="00DD61F5" w:rsidRDefault="00333107">
      <w:pPr>
        <w:pStyle w:val="Heading1"/>
        <w:rPr>
          <w:rFonts w:eastAsia="Times New Roman" w:cs="Tahoma"/>
          <w:lang w:val="fr-HT"/>
        </w:rPr>
      </w:pPr>
      <w:bookmarkStart w:id="557" w:name="_Toc88458020"/>
      <w:bookmarkStart w:id="558" w:name="_Toc88458253"/>
      <w:bookmarkStart w:id="559" w:name="_Toc88458341"/>
      <w:bookmarkStart w:id="560" w:name="_Toc88491166"/>
      <w:bookmarkStart w:id="561" w:name="_Toc88494873"/>
      <w:r w:rsidRPr="00DD61F5">
        <w:rPr>
          <w:rFonts w:eastAsia="Times New Roman" w:cs="Tahoma"/>
          <w:lang w:val="fr-HT"/>
        </w:rPr>
        <w:t>7.4. LISTE NON EXHAUSTIVE DE VARIETES DE HARICOTS ACTUELLEMENT EN CIRCULATION</w:t>
      </w:r>
      <w:bookmarkEnd w:id="557"/>
      <w:bookmarkEnd w:id="558"/>
      <w:bookmarkEnd w:id="559"/>
      <w:bookmarkEnd w:id="560"/>
      <w:bookmarkEnd w:id="561"/>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Semences haricot noir IDAI rustique à Beaumont, de cycle court (2 mois 10 jours), avec résistance à la sécheresse, avec des rendements annoncés de 11 pour 1.</w:t>
      </w:r>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lastRenderedPageBreak/>
        <w:t>Semences haricot noir CALABOCHE qui proviendrait des Anglais en 2010, de cycle de 3 mois avec des rendements annoncés de 25 pour 1.</w:t>
      </w:r>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Semences haricot noir DPC-40 résistance à mosaïque dorée jaune, de cycle de 3 mois.</w:t>
      </w:r>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Les semences de base de haricots noirs LORE 249, LORE 254 et LORE 324 qui proviennent de ORE avec des caractéristiques recherchées dont celles de LORE 254 correspondant à des capacités à donner des rendements de l’ordre de 800 kilos/ha en sol de montagnes (de pente de faible fertilité).</w:t>
      </w:r>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 xml:space="preserve">Semences haricot noir TIPITEN, de cycle de 3 mois et provenant des montagnes semi humides de l’Habitation </w:t>
      </w:r>
      <w:proofErr w:type="spellStart"/>
      <w:r w:rsidRPr="00DD61F5">
        <w:rPr>
          <w:rFonts w:ascii="Tahoma" w:eastAsia="Times New Roman" w:hAnsi="Tahoma" w:cs="Tahoma"/>
          <w:color w:val="000000"/>
          <w:lang w:val="fr-HT"/>
        </w:rPr>
        <w:t>Golgotine</w:t>
      </w:r>
      <w:proofErr w:type="spellEnd"/>
      <w:r w:rsidRPr="00DD61F5">
        <w:rPr>
          <w:rFonts w:ascii="Tahoma" w:eastAsia="Times New Roman" w:hAnsi="Tahoma" w:cs="Tahoma"/>
          <w:color w:val="000000"/>
          <w:lang w:val="fr-HT"/>
        </w:rPr>
        <w:t>, dans la section Fond Cochon, commune des Roseaux (Grand’Anse). </w:t>
      </w:r>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 xml:space="preserve">Semences de haricots noirs </w:t>
      </w:r>
      <w:proofErr w:type="spellStart"/>
      <w:r w:rsidRPr="00DD61F5">
        <w:rPr>
          <w:rFonts w:ascii="Tahoma" w:eastAsia="Times New Roman" w:hAnsi="Tahoma" w:cs="Tahoma"/>
          <w:color w:val="000000"/>
          <w:lang w:val="fr-HT"/>
        </w:rPr>
        <w:t>tamazulapa</w:t>
      </w:r>
      <w:proofErr w:type="spellEnd"/>
      <w:r w:rsidRPr="00DD61F5">
        <w:rPr>
          <w:rFonts w:ascii="Tahoma" w:eastAsia="Times New Roman" w:hAnsi="Tahoma" w:cs="Tahoma"/>
          <w:color w:val="000000"/>
          <w:lang w:val="fr-HT"/>
        </w:rPr>
        <w:t xml:space="preserve"> cultivées à Croix de Fer et originaire du Mexique, semences de haricots noirs de Salagnac </w:t>
      </w:r>
      <w:proofErr w:type="gramStart"/>
      <w:r w:rsidRPr="00DD61F5">
        <w:rPr>
          <w:rFonts w:ascii="Tahoma" w:eastAsia="Times New Roman" w:hAnsi="Tahoma" w:cs="Tahoma"/>
          <w:color w:val="000000"/>
          <w:lang w:val="fr-HT"/>
        </w:rPr>
        <w:t>90 . </w:t>
      </w:r>
      <w:proofErr w:type="gramEnd"/>
    </w:p>
    <w:p w:rsidR="003A76A2" w:rsidRPr="00DD61F5" w:rsidRDefault="00333107">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Semences ICTA LIGERO entre 64 et 71 jours (2 mois 10 jours) originaire du Guatemala avec résistance annoncée à la mosaïque dorée, tolérance à l’anthracnose, bactériose et rouille etc… </w:t>
      </w:r>
    </w:p>
    <w:p w:rsidR="003A76A2" w:rsidRPr="00DD61F5" w:rsidRDefault="00333107">
      <w:pPr>
        <w:pStyle w:val="Heading3"/>
        <w:rPr>
          <w:rFonts w:ascii="Tahoma" w:eastAsia="Times New Roman" w:hAnsi="Tahoma" w:cs="Tahoma"/>
          <w:sz w:val="27"/>
          <w:szCs w:val="27"/>
          <w:lang w:val="fr-HT"/>
        </w:rPr>
      </w:pPr>
      <w:bookmarkStart w:id="562" w:name="_Toc88458021"/>
      <w:bookmarkStart w:id="563" w:name="_Toc88458254"/>
      <w:bookmarkStart w:id="564" w:name="_Toc88458342"/>
      <w:bookmarkStart w:id="565" w:name="_Toc88491167"/>
      <w:bookmarkStart w:id="566" w:name="_Toc88494874"/>
      <w:r w:rsidRPr="00DD61F5">
        <w:rPr>
          <w:rFonts w:ascii="Tahoma" w:eastAsia="Times New Roman" w:hAnsi="Tahoma" w:cs="Tahoma"/>
          <w:lang w:val="fr-HT"/>
        </w:rPr>
        <w:t>ASPECT ORGANISATIONNEL</w:t>
      </w:r>
      <w:bookmarkEnd w:id="562"/>
      <w:bookmarkEnd w:id="563"/>
      <w:bookmarkEnd w:id="564"/>
      <w:bookmarkEnd w:id="565"/>
      <w:bookmarkEnd w:id="566"/>
    </w:p>
    <w:p w:rsidR="003A76A2" w:rsidRPr="00DD61F5" w:rsidRDefault="00333107">
      <w:pPr>
        <w:rPr>
          <w:rFonts w:ascii="Tahoma" w:eastAsia="Times New Roman" w:hAnsi="Tahoma" w:cs="Tahoma"/>
          <w:color w:val="000000"/>
          <w:lang w:val="fr-HT"/>
        </w:rPr>
      </w:pPr>
      <w:r w:rsidRPr="00DD61F5">
        <w:rPr>
          <w:rFonts w:ascii="Tahoma" w:eastAsia="Times New Roman" w:hAnsi="Tahoma" w:cs="Tahoma"/>
          <w:color w:val="000000"/>
          <w:lang w:val="fr-HT"/>
        </w:rPr>
        <w:t>Le projet haricot sera pris en charge par une unité spéciale de Service National Semencier (SNS) du ministère de l’agriculture (MARNDR). Cette Unité Spéciale Haricot sera composée d’un Assistant technique, d’un gérant responsable, d’un responsable de chantier, d’un chauffeur, de deux gardiens et d’une ménagère. Les semences certifiées pour multiplication seront délivrées par le SNS aux producteurs et multiplicateurs semenciers. La formation des multiplicateurs sera assurée par le SNS.</w:t>
      </w:r>
    </w:p>
    <w:p w:rsidR="003A76A2" w:rsidRPr="00DD61F5" w:rsidRDefault="003A76A2">
      <w:pPr>
        <w:rPr>
          <w:rFonts w:ascii="Tahoma" w:eastAsia="Times New Roman" w:hAnsi="Tahoma" w:cs="Tahoma"/>
          <w:color w:val="000000"/>
          <w:lang w:val="fr-HT"/>
        </w:rPr>
      </w:pPr>
    </w:p>
    <w:p w:rsidR="003A76A2" w:rsidRPr="00DD61F5" w:rsidRDefault="00333107">
      <w:pPr>
        <w:pStyle w:val="Heading1"/>
        <w:rPr>
          <w:rFonts w:eastAsia="Times New Roman" w:cs="Tahoma"/>
          <w:lang w:val="fr-HT"/>
        </w:rPr>
      </w:pPr>
      <w:bookmarkStart w:id="567" w:name="_Toc88458022"/>
      <w:bookmarkStart w:id="568" w:name="_Toc88458255"/>
      <w:bookmarkStart w:id="569" w:name="_Toc88458343"/>
      <w:bookmarkStart w:id="570" w:name="_Toc88491168"/>
      <w:bookmarkStart w:id="571" w:name="_Toc88494875"/>
      <w:r w:rsidRPr="00DD61F5">
        <w:rPr>
          <w:rFonts w:eastAsia="Times New Roman" w:cs="Tahoma"/>
          <w:lang w:val="fr-HT"/>
        </w:rPr>
        <w:t>7.5. ESTIMATIONS FINANCIERES</w:t>
      </w:r>
      <w:bookmarkEnd w:id="567"/>
      <w:bookmarkEnd w:id="568"/>
      <w:bookmarkEnd w:id="569"/>
      <w:bookmarkEnd w:id="570"/>
      <w:bookmarkEnd w:id="571"/>
    </w:p>
    <w:p w:rsidR="003A76A2" w:rsidRPr="00DD61F5" w:rsidRDefault="00333107">
      <w:pPr>
        <w:pStyle w:val="Heading2"/>
        <w:rPr>
          <w:rFonts w:ascii="Tahoma" w:hAnsi="Tahoma" w:cs="Tahoma"/>
          <w:sz w:val="48"/>
          <w:szCs w:val="48"/>
          <w:lang w:val="fr-HT"/>
        </w:rPr>
      </w:pPr>
      <w:bookmarkStart w:id="572" w:name="_Toc88458023"/>
      <w:bookmarkStart w:id="573" w:name="_Toc88458256"/>
      <w:bookmarkStart w:id="574" w:name="_Toc88458344"/>
      <w:bookmarkStart w:id="575" w:name="_Toc88491169"/>
      <w:bookmarkStart w:id="576" w:name="_Toc88494876"/>
      <w:r w:rsidRPr="00DD61F5">
        <w:rPr>
          <w:rFonts w:ascii="Tahoma" w:hAnsi="Tahoma" w:cs="Tahoma"/>
          <w:lang w:val="fr-HT"/>
        </w:rPr>
        <w:t>7.5.1. INVESTISSEMENTS</w:t>
      </w:r>
      <w:bookmarkEnd w:id="572"/>
      <w:bookmarkEnd w:id="573"/>
      <w:bookmarkEnd w:id="574"/>
      <w:bookmarkEnd w:id="575"/>
      <w:bookmarkEnd w:id="576"/>
      <w:r w:rsidRPr="00DD61F5">
        <w:rPr>
          <w:rFonts w:ascii="Tahoma" w:hAnsi="Tahoma" w:cs="Tahoma"/>
          <w:lang w:val="fr-HT"/>
        </w:rPr>
        <w:t>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Les différents investissements requis pour atteindre les objectifs recherchés sont les suivants :</w:t>
      </w:r>
    </w:p>
    <w:p w:rsidR="003A76A2" w:rsidRPr="00DD61F5" w:rsidRDefault="00333107">
      <w:pPr>
        <w:pStyle w:val="Caption"/>
        <w:rPr>
          <w:rFonts w:ascii="Tahoma" w:hAnsi="Tahoma" w:cs="Tahoma"/>
          <w:sz w:val="24"/>
          <w:szCs w:val="24"/>
          <w:lang w:val="fr-HT"/>
        </w:rPr>
      </w:pPr>
      <w:r w:rsidRPr="00DD61F5">
        <w:rPr>
          <w:rFonts w:ascii="Tahoma" w:hAnsi="Tahoma" w:cs="Tahoma"/>
          <w:lang w:val="fr-HT"/>
        </w:rPr>
        <w:t xml:space="preserve">  </w:t>
      </w:r>
      <w:bookmarkStart w:id="577" w:name="_Toc88457738"/>
      <w:bookmarkStart w:id="578" w:name="_Toc88457984"/>
      <w:bookmarkStart w:id="579" w:name="_Toc88491288"/>
      <w:bookmarkStart w:id="580" w:name="_Toc88494729"/>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45</w:t>
      </w:r>
      <w:r w:rsidR="0081643C" w:rsidRPr="00DD61F5">
        <w:rPr>
          <w:rFonts w:ascii="Tahoma" w:hAnsi="Tahoma" w:cs="Tahoma"/>
        </w:rPr>
        <w:fldChar w:fldCharType="end"/>
      </w:r>
      <w:r w:rsidRPr="00DD61F5">
        <w:rPr>
          <w:rFonts w:ascii="Tahoma" w:hAnsi="Tahoma" w:cs="Tahoma"/>
        </w:rPr>
        <w:t xml:space="preserve"> </w:t>
      </w:r>
      <w:r w:rsidRPr="00DD61F5">
        <w:rPr>
          <w:rFonts w:ascii="Tahoma" w:hAnsi="Tahoma" w:cs="Tahoma"/>
          <w:lang w:val="fr-HT"/>
        </w:rPr>
        <w:t>: Investissements pour culture et atelier haricots</w:t>
      </w:r>
      <w:bookmarkEnd w:id="577"/>
      <w:bookmarkEnd w:id="578"/>
      <w:bookmarkEnd w:id="579"/>
      <w:bookmarkEnd w:id="580"/>
    </w:p>
    <w:tbl>
      <w:tblPr>
        <w:tblW w:w="0" w:type="auto"/>
        <w:jc w:val="center"/>
        <w:tblCellMar>
          <w:top w:w="15" w:type="dxa"/>
          <w:left w:w="15" w:type="dxa"/>
          <w:bottom w:w="15" w:type="dxa"/>
          <w:right w:w="15" w:type="dxa"/>
        </w:tblCellMar>
        <w:tblLook w:val="04A0"/>
      </w:tblPr>
      <w:tblGrid>
        <w:gridCol w:w="5672"/>
        <w:gridCol w:w="1768"/>
      </w:tblGrid>
      <w:tr w:rsidR="003A76A2" w:rsidRPr="00DD61F5">
        <w:trPr>
          <w:tblHeade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b/>
                <w:bCs/>
                <w:color w:val="000000"/>
              </w:rPr>
              <w:t>EQUIPEMENTS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273"/>
              <w:jc w:val="center"/>
              <w:rPr>
                <w:rFonts w:ascii="Tahoma" w:eastAsia="Times New Roman" w:hAnsi="Tahoma" w:cs="Tahoma"/>
                <w:sz w:val="24"/>
                <w:szCs w:val="24"/>
              </w:rPr>
            </w:pPr>
            <w:r w:rsidRPr="00DD61F5">
              <w:rPr>
                <w:rFonts w:ascii="Tahoma" w:eastAsia="Times New Roman" w:hAnsi="Tahoma" w:cs="Tahoma"/>
                <w:b/>
                <w:bCs/>
                <w:color w:val="000000"/>
              </w:rPr>
              <w:t>MONTANTS</w:t>
            </w:r>
          </w:p>
          <w:p w:rsidR="003A76A2" w:rsidRPr="00DD61F5" w:rsidRDefault="00333107">
            <w:pPr>
              <w:jc w:val="center"/>
              <w:rPr>
                <w:rFonts w:ascii="Tahoma" w:eastAsia="Times New Roman" w:hAnsi="Tahoma" w:cs="Tahoma"/>
                <w:sz w:val="24"/>
                <w:szCs w:val="24"/>
              </w:rPr>
            </w:pPr>
            <w:r w:rsidRPr="00DD61F5">
              <w:rPr>
                <w:rFonts w:ascii="Tahoma" w:eastAsia="Times New Roman" w:hAnsi="Tahoma" w:cs="Tahoma"/>
                <w:b/>
                <w:bCs/>
                <w:color w:val="000000"/>
              </w:rPr>
              <w:t>(US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rsidR="003A76A2" w:rsidRPr="00DD61F5" w:rsidRDefault="0000630B">
            <w:pPr>
              <w:ind w:left="360"/>
              <w:rPr>
                <w:rFonts w:ascii="Tahoma" w:eastAsia="Times New Roman" w:hAnsi="Tahoma" w:cs="Tahoma"/>
                <w:b/>
                <w:bCs/>
                <w:color w:val="000000"/>
              </w:rPr>
            </w:pPr>
            <w:r w:rsidRPr="00DD61F5">
              <w:rPr>
                <w:rFonts w:ascii="Tahoma" w:eastAsia="Times New Roman" w:hAnsi="Tahoma" w:cs="Tahoma"/>
                <w:b/>
                <w:bCs/>
                <w:color w:val="000000"/>
              </w:rPr>
              <w:t>Entrepôts</w:t>
            </w:r>
          </w:p>
        </w:tc>
        <w:tc>
          <w:tcPr>
            <w:tcW w:w="0" w:type="auto"/>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rsidR="003A76A2" w:rsidRPr="00DD61F5" w:rsidRDefault="00333107">
            <w:pPr>
              <w:ind w:left="273"/>
              <w:jc w:val="center"/>
              <w:rPr>
                <w:rFonts w:ascii="Tahoma" w:eastAsia="Times New Roman" w:hAnsi="Tahoma" w:cs="Tahoma"/>
                <w:b/>
                <w:bCs/>
                <w:color w:val="000000"/>
              </w:rPr>
            </w:pPr>
            <w:r w:rsidRPr="00DD61F5">
              <w:rPr>
                <w:rFonts w:ascii="Tahoma" w:eastAsia="Times New Roman" w:hAnsi="Tahoma" w:cs="Tahoma"/>
                <w:b/>
                <w:bCs/>
                <w:color w:val="000000"/>
              </w:rPr>
              <w:t>29 800</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3 silos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9 000   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Equipements de séchage mécanique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20 000   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Egreneuse et vanneuse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4 000   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Laboratoire de contrôle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5 000   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lang w:val="fr-HT"/>
              </w:rPr>
            </w:pPr>
            <w:r w:rsidRPr="00DD61F5">
              <w:rPr>
                <w:rFonts w:ascii="Tahoma" w:eastAsia="Times New Roman" w:hAnsi="Tahoma" w:cs="Tahoma"/>
                <w:color w:val="000000"/>
                <w:lang w:val="fr-HT"/>
              </w:rPr>
              <w:t>10 machettes, 5 pics, 3 pinces, 3 masses, 3 dames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200   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        Sacs de manutention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2 000   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        Citernes d’eau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5 000   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lang w:val="fr-HT"/>
              </w:rPr>
            </w:pPr>
            <w:r w:rsidRPr="00DD61F5">
              <w:rPr>
                <w:rFonts w:ascii="Tahoma" w:eastAsia="Times New Roman" w:hAnsi="Tahoma" w:cs="Tahoma"/>
                <w:color w:val="000000"/>
                <w:lang w:val="fr-HT"/>
              </w:rPr>
              <w:t>Achat de 2 motos de service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2 ordinateurs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lastRenderedPageBreak/>
              <w:t>2 humidimètres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2 000   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4 balances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4 000   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2 malaxeurs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color w:val="000000"/>
              </w:rPr>
              <w:t>Fonds de roulement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100 000   </w:t>
            </w:r>
          </w:p>
        </w:tc>
      </w:tr>
      <w:tr w:rsidR="003A76A2" w:rsidRPr="00DD61F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360"/>
              <w:rPr>
                <w:rFonts w:ascii="Tahoma" w:eastAsia="Times New Roman" w:hAnsi="Tahoma" w:cs="Tahoma"/>
                <w:sz w:val="24"/>
                <w:szCs w:val="24"/>
              </w:rPr>
            </w:pPr>
            <w:r w:rsidRPr="00DD61F5">
              <w:rPr>
                <w:rFonts w:ascii="Tahoma" w:eastAsia="Times New Roman" w:hAnsi="Tahoma" w:cs="Tahoma"/>
                <w:b/>
                <w:bCs/>
                <w:color w:val="000000"/>
              </w:rPr>
              <w:t>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b/>
                <w:bCs/>
                <w:color w:val="000000"/>
              </w:rPr>
              <w:t>188 000   </w:t>
            </w:r>
          </w:p>
        </w:tc>
      </w:tr>
    </w:tbl>
    <w:p w:rsidR="003A76A2" w:rsidRPr="00DD61F5" w:rsidRDefault="003A76A2">
      <w:pPr>
        <w:rPr>
          <w:rFonts w:ascii="Tahoma" w:hAnsi="Tahoma" w:cs="Tahoma"/>
        </w:rPr>
      </w:pPr>
    </w:p>
    <w:p w:rsidR="003A76A2" w:rsidRPr="00DD61F5" w:rsidRDefault="00333107">
      <w:pPr>
        <w:pStyle w:val="Heading2"/>
        <w:rPr>
          <w:rFonts w:ascii="Tahoma" w:hAnsi="Tahoma" w:cs="Tahoma"/>
          <w:sz w:val="48"/>
          <w:szCs w:val="48"/>
        </w:rPr>
      </w:pPr>
      <w:bookmarkStart w:id="581" w:name="_Toc88458024"/>
      <w:bookmarkStart w:id="582" w:name="_Toc88458257"/>
      <w:bookmarkStart w:id="583" w:name="_Toc88458345"/>
      <w:bookmarkStart w:id="584" w:name="_Toc88491170"/>
      <w:bookmarkStart w:id="585" w:name="_Toc88494877"/>
      <w:r w:rsidRPr="00DD61F5">
        <w:rPr>
          <w:rFonts w:ascii="Tahoma" w:hAnsi="Tahoma" w:cs="Tahoma"/>
        </w:rPr>
        <w:t>7.5.2. LES REVENUS</w:t>
      </w:r>
      <w:bookmarkEnd w:id="581"/>
      <w:bookmarkEnd w:id="582"/>
      <w:bookmarkEnd w:id="583"/>
      <w:bookmarkEnd w:id="584"/>
      <w:bookmarkEnd w:id="585"/>
      <w:r w:rsidRPr="00DD61F5">
        <w:rPr>
          <w:rFonts w:ascii="Tahoma" w:hAnsi="Tahoma" w:cs="Tahoma"/>
        </w:rPr>
        <w:t> </w:t>
      </w:r>
    </w:p>
    <w:p w:rsidR="003A76A2" w:rsidRPr="00DD61F5" w:rsidRDefault="00333107">
      <w:pPr>
        <w:pStyle w:val="Caption"/>
        <w:rPr>
          <w:rFonts w:ascii="Tahoma" w:hAnsi="Tahoma" w:cs="Tahoma"/>
          <w:sz w:val="24"/>
          <w:szCs w:val="24"/>
          <w:lang w:val="fr-HT"/>
        </w:rPr>
      </w:pPr>
      <w:bookmarkStart w:id="586" w:name="_Toc88457739"/>
      <w:bookmarkStart w:id="587" w:name="_Toc88457985"/>
      <w:bookmarkStart w:id="588" w:name="_Toc88491289"/>
      <w:bookmarkStart w:id="589" w:name="_Toc88494730"/>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46</w:t>
      </w:r>
      <w:r w:rsidR="0081643C" w:rsidRPr="00DD61F5">
        <w:rPr>
          <w:rFonts w:ascii="Tahoma" w:hAnsi="Tahoma" w:cs="Tahoma"/>
        </w:rPr>
        <w:fldChar w:fldCharType="end"/>
      </w:r>
      <w:r w:rsidRPr="00DD61F5">
        <w:rPr>
          <w:rFonts w:ascii="Tahoma" w:hAnsi="Tahoma" w:cs="Tahoma"/>
        </w:rPr>
        <w:t xml:space="preserve"> </w:t>
      </w:r>
      <w:r w:rsidRPr="00DD61F5">
        <w:rPr>
          <w:rFonts w:ascii="Tahoma" w:hAnsi="Tahoma" w:cs="Tahoma"/>
          <w:lang w:val="fr-HT"/>
        </w:rPr>
        <w:t>: Revenus des activités de l’entreprise</w:t>
      </w:r>
      <w:bookmarkEnd w:id="586"/>
      <w:bookmarkEnd w:id="587"/>
      <w:bookmarkEnd w:id="588"/>
      <w:bookmarkEnd w:id="589"/>
      <w:r w:rsidRPr="00DD61F5">
        <w:rPr>
          <w:rFonts w:ascii="Tahoma" w:hAnsi="Tahoma" w:cs="Tahoma"/>
          <w:lang w:val="fr-HT"/>
        </w:rPr>
        <w:t> </w:t>
      </w:r>
    </w:p>
    <w:tbl>
      <w:tblPr>
        <w:tblW w:w="9715" w:type="dxa"/>
        <w:tblCellMar>
          <w:top w:w="15" w:type="dxa"/>
          <w:left w:w="15" w:type="dxa"/>
          <w:bottom w:w="15" w:type="dxa"/>
          <w:right w:w="15" w:type="dxa"/>
        </w:tblCellMar>
        <w:tblLook w:val="04A0"/>
      </w:tblPr>
      <w:tblGrid>
        <w:gridCol w:w="7466"/>
        <w:gridCol w:w="2249"/>
      </w:tblGrid>
      <w:tr w:rsidR="003A76A2" w:rsidRPr="00DD61F5">
        <w:trPr>
          <w:trHeight w:val="43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273"/>
              <w:rPr>
                <w:rFonts w:ascii="Tahoma" w:eastAsia="Times New Roman" w:hAnsi="Tahoma" w:cs="Tahoma"/>
                <w:sz w:val="24"/>
                <w:szCs w:val="24"/>
              </w:rPr>
            </w:pPr>
            <w:r w:rsidRPr="00DD61F5">
              <w:rPr>
                <w:rFonts w:ascii="Tahoma" w:eastAsia="Times New Roman" w:hAnsi="Tahoma" w:cs="Tahoma"/>
                <w:b/>
                <w:bCs/>
                <w:color w:val="000000"/>
              </w:rPr>
              <w:t>LIBELLES</w:t>
            </w: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273"/>
              <w:jc w:val="center"/>
              <w:rPr>
                <w:rFonts w:ascii="Tahoma" w:eastAsia="Times New Roman" w:hAnsi="Tahoma" w:cs="Tahoma"/>
                <w:sz w:val="24"/>
                <w:szCs w:val="24"/>
              </w:rPr>
            </w:pPr>
            <w:r w:rsidRPr="00DD61F5">
              <w:rPr>
                <w:rFonts w:ascii="Tahoma" w:eastAsia="Times New Roman" w:hAnsi="Tahoma" w:cs="Tahoma"/>
                <w:b/>
                <w:bCs/>
                <w:color w:val="000000"/>
              </w:rPr>
              <w:t>MONTANTS</w:t>
            </w:r>
          </w:p>
          <w:p w:rsidR="003A76A2" w:rsidRPr="00DD61F5" w:rsidRDefault="00333107">
            <w:pPr>
              <w:ind w:left="273"/>
              <w:jc w:val="center"/>
              <w:rPr>
                <w:rFonts w:ascii="Tahoma" w:eastAsia="Times New Roman" w:hAnsi="Tahoma" w:cs="Tahoma"/>
                <w:sz w:val="24"/>
                <w:szCs w:val="24"/>
              </w:rPr>
            </w:pPr>
            <w:r w:rsidRPr="00DD61F5">
              <w:rPr>
                <w:rFonts w:ascii="Tahoma" w:eastAsia="Times New Roman" w:hAnsi="Tahoma" w:cs="Tahoma"/>
                <w:b/>
                <w:bCs/>
                <w:color w:val="000000"/>
              </w:rPr>
              <w:t>(US $)</w:t>
            </w:r>
          </w:p>
        </w:tc>
      </w:tr>
      <w:tr w:rsidR="003A76A2" w:rsidRPr="00DD61F5">
        <w:trPr>
          <w:trHeight w:val="45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993"/>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Marge (20 %) de distribution de semences (100 tonnes)</w:t>
            </w: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993"/>
              <w:jc w:val="right"/>
              <w:rPr>
                <w:rFonts w:ascii="Tahoma" w:eastAsia="Times New Roman" w:hAnsi="Tahoma" w:cs="Tahoma"/>
                <w:sz w:val="24"/>
                <w:szCs w:val="24"/>
              </w:rPr>
            </w:pPr>
            <w:r w:rsidRPr="00DD61F5">
              <w:rPr>
                <w:rFonts w:ascii="Tahoma" w:eastAsia="Times New Roman" w:hAnsi="Tahoma" w:cs="Tahoma"/>
                <w:color w:val="000000"/>
              </w:rPr>
              <w:t>84 000   </w:t>
            </w:r>
          </w:p>
        </w:tc>
      </w:tr>
      <w:tr w:rsidR="003A76A2" w:rsidRPr="00DD61F5">
        <w:trPr>
          <w:trHeight w:val="26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993"/>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Marge (10 %) de stockage de grains en vente au grand public (100 tonnes) </w:t>
            </w: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993"/>
              <w:jc w:val="right"/>
              <w:rPr>
                <w:rFonts w:ascii="Tahoma" w:eastAsia="Times New Roman" w:hAnsi="Tahoma" w:cs="Tahoma"/>
                <w:sz w:val="24"/>
                <w:szCs w:val="24"/>
              </w:rPr>
            </w:pPr>
            <w:r w:rsidRPr="00DD61F5">
              <w:rPr>
                <w:rFonts w:ascii="Tahoma" w:eastAsia="Times New Roman" w:hAnsi="Tahoma" w:cs="Tahoma"/>
                <w:color w:val="000000"/>
              </w:rPr>
              <w:t>30 000   </w:t>
            </w:r>
          </w:p>
        </w:tc>
      </w:tr>
      <w:tr w:rsidR="003A76A2" w:rsidRPr="00DD61F5">
        <w:trPr>
          <w:trHeight w:val="4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993"/>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Marge (5 %) de stockage et pour distribution de sécurité alimentaire (100 tonnes) suite à catastrophe</w:t>
            </w: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993"/>
              <w:jc w:val="right"/>
              <w:rPr>
                <w:rFonts w:ascii="Tahoma" w:eastAsia="Times New Roman" w:hAnsi="Tahoma" w:cs="Tahoma"/>
                <w:sz w:val="24"/>
                <w:szCs w:val="24"/>
              </w:rPr>
            </w:pPr>
            <w:r w:rsidRPr="00DD61F5">
              <w:rPr>
                <w:rFonts w:ascii="Tahoma" w:eastAsia="Times New Roman" w:hAnsi="Tahoma" w:cs="Tahoma"/>
                <w:color w:val="000000"/>
              </w:rPr>
              <w:t>10 000   </w:t>
            </w:r>
          </w:p>
        </w:tc>
      </w:tr>
      <w:tr w:rsidR="003A76A2" w:rsidRPr="00DD61F5">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273"/>
              <w:rPr>
                <w:rFonts w:ascii="Tahoma" w:eastAsia="Times New Roman" w:hAnsi="Tahoma" w:cs="Tahoma"/>
                <w:sz w:val="24"/>
                <w:szCs w:val="24"/>
              </w:rPr>
            </w:pPr>
            <w:r w:rsidRPr="00DD61F5">
              <w:rPr>
                <w:rFonts w:ascii="Tahoma" w:eastAsia="Times New Roman" w:hAnsi="Tahoma" w:cs="Tahoma"/>
                <w:b/>
                <w:bCs/>
                <w:color w:val="000000"/>
              </w:rPr>
              <w:t>TOTAL</w:t>
            </w:r>
          </w:p>
        </w:tc>
        <w:tc>
          <w:tcPr>
            <w:tcW w:w="2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ind w:left="273"/>
              <w:jc w:val="right"/>
              <w:rPr>
                <w:rFonts w:ascii="Tahoma" w:eastAsia="Times New Roman" w:hAnsi="Tahoma" w:cs="Tahoma"/>
                <w:sz w:val="24"/>
                <w:szCs w:val="24"/>
              </w:rPr>
            </w:pPr>
            <w:r w:rsidRPr="00DD61F5">
              <w:rPr>
                <w:rFonts w:ascii="Tahoma" w:eastAsia="Times New Roman" w:hAnsi="Tahoma" w:cs="Tahoma"/>
                <w:b/>
                <w:bCs/>
                <w:color w:val="000000"/>
              </w:rPr>
              <w:t>124 000  </w:t>
            </w:r>
          </w:p>
        </w:tc>
      </w:tr>
    </w:tbl>
    <w:p w:rsidR="003A76A2" w:rsidRPr="00DD61F5" w:rsidRDefault="003A76A2">
      <w:pPr>
        <w:spacing w:after="240"/>
        <w:rPr>
          <w:rFonts w:ascii="Tahoma" w:eastAsia="Times New Roman" w:hAnsi="Tahoma" w:cs="Tahoma"/>
          <w:sz w:val="24"/>
          <w:szCs w:val="24"/>
        </w:rPr>
      </w:pPr>
    </w:p>
    <w:p w:rsidR="003A76A2" w:rsidRPr="00DD61F5" w:rsidRDefault="00333107">
      <w:pPr>
        <w:pStyle w:val="Heading2"/>
        <w:rPr>
          <w:rFonts w:ascii="Tahoma" w:hAnsi="Tahoma" w:cs="Tahoma"/>
          <w:szCs w:val="20"/>
        </w:rPr>
      </w:pPr>
      <w:bookmarkStart w:id="590" w:name="_Toc88458025"/>
      <w:bookmarkStart w:id="591" w:name="_Toc88458258"/>
      <w:bookmarkStart w:id="592" w:name="_Toc88458346"/>
      <w:bookmarkStart w:id="593" w:name="_Toc88491171"/>
      <w:bookmarkStart w:id="594" w:name="_Toc88494878"/>
      <w:r w:rsidRPr="00DD61F5">
        <w:rPr>
          <w:rFonts w:ascii="Tahoma" w:hAnsi="Tahoma" w:cs="Tahoma"/>
        </w:rPr>
        <w:t>7.5.3.LES COÛTS FIXES</w:t>
      </w:r>
      <w:bookmarkEnd w:id="590"/>
      <w:bookmarkEnd w:id="591"/>
      <w:bookmarkEnd w:id="592"/>
      <w:bookmarkEnd w:id="593"/>
      <w:bookmarkEnd w:id="594"/>
    </w:p>
    <w:p w:rsidR="003A76A2" w:rsidRPr="00DD61F5" w:rsidRDefault="00333107">
      <w:pPr>
        <w:pStyle w:val="Caption"/>
        <w:rPr>
          <w:rFonts w:ascii="Tahoma" w:hAnsi="Tahoma" w:cs="Tahoma"/>
          <w:sz w:val="24"/>
          <w:szCs w:val="24"/>
          <w:lang w:val="fr-HT"/>
        </w:rPr>
      </w:pPr>
      <w:r w:rsidRPr="00DD61F5">
        <w:rPr>
          <w:rFonts w:ascii="Tahoma" w:hAnsi="Tahoma" w:cs="Tahoma"/>
          <w:lang w:val="fr-HT"/>
        </w:rPr>
        <w:t xml:space="preserve"> </w:t>
      </w:r>
      <w:bookmarkStart w:id="595" w:name="_Toc88457740"/>
      <w:bookmarkStart w:id="596" w:name="_Toc88457986"/>
      <w:bookmarkStart w:id="597" w:name="_Toc88491290"/>
      <w:bookmarkStart w:id="598" w:name="_Toc88494731"/>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47</w:t>
      </w:r>
      <w:r w:rsidR="0081643C" w:rsidRPr="00DD61F5">
        <w:rPr>
          <w:rFonts w:ascii="Tahoma" w:hAnsi="Tahoma" w:cs="Tahoma"/>
        </w:rPr>
        <w:fldChar w:fldCharType="end"/>
      </w:r>
      <w:r w:rsidRPr="00DD61F5">
        <w:rPr>
          <w:rFonts w:ascii="Tahoma" w:hAnsi="Tahoma" w:cs="Tahoma"/>
        </w:rPr>
        <w:t xml:space="preserve"> </w:t>
      </w:r>
      <w:r w:rsidRPr="00DD61F5">
        <w:rPr>
          <w:rFonts w:ascii="Tahoma" w:hAnsi="Tahoma" w:cs="Tahoma"/>
          <w:lang w:val="fr-HT"/>
        </w:rPr>
        <w:t>: Coûts fixes annuels de l’atelier haricot</w:t>
      </w:r>
      <w:bookmarkEnd w:id="595"/>
      <w:bookmarkEnd w:id="596"/>
      <w:bookmarkEnd w:id="597"/>
      <w:bookmarkEnd w:id="598"/>
    </w:p>
    <w:tbl>
      <w:tblPr>
        <w:tblW w:w="0" w:type="auto"/>
        <w:jc w:val="center"/>
        <w:tblCellMar>
          <w:top w:w="15" w:type="dxa"/>
          <w:left w:w="15" w:type="dxa"/>
          <w:bottom w:w="15" w:type="dxa"/>
          <w:right w:w="15" w:type="dxa"/>
        </w:tblCellMar>
        <w:tblLook w:val="04A0"/>
      </w:tblPr>
      <w:tblGrid>
        <w:gridCol w:w="4428"/>
        <w:gridCol w:w="1495"/>
      </w:tblGrid>
      <w:tr w:rsidR="003A76A2" w:rsidRPr="00DD61F5">
        <w:trPr>
          <w:trHeight w:val="25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center"/>
              <w:rPr>
                <w:rFonts w:ascii="Tahoma" w:eastAsia="Times New Roman" w:hAnsi="Tahoma" w:cs="Tahoma"/>
                <w:sz w:val="24"/>
                <w:szCs w:val="24"/>
              </w:rPr>
            </w:pPr>
            <w:r w:rsidRPr="00DD61F5">
              <w:rPr>
                <w:rFonts w:ascii="Tahoma" w:eastAsia="Times New Roman" w:hAnsi="Tahoma" w:cs="Tahoma"/>
                <w:b/>
                <w:bCs/>
                <w:color w:val="000000"/>
              </w:rPr>
              <w:t>LIBELLES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center"/>
              <w:rPr>
                <w:rFonts w:ascii="Tahoma" w:eastAsia="Times New Roman" w:hAnsi="Tahoma" w:cs="Tahoma"/>
                <w:sz w:val="24"/>
                <w:szCs w:val="24"/>
              </w:rPr>
            </w:pPr>
            <w:r w:rsidRPr="00DD61F5">
              <w:rPr>
                <w:rFonts w:ascii="Tahoma" w:eastAsia="Times New Roman" w:hAnsi="Tahoma" w:cs="Tahoma"/>
                <w:b/>
                <w:bCs/>
                <w:color w:val="000000"/>
              </w:rPr>
              <w:t>MONTANTS</w:t>
            </w:r>
          </w:p>
          <w:p w:rsidR="003A76A2" w:rsidRPr="00DD61F5" w:rsidRDefault="00333107">
            <w:pPr>
              <w:jc w:val="center"/>
              <w:rPr>
                <w:rFonts w:ascii="Tahoma" w:eastAsia="Times New Roman" w:hAnsi="Tahoma" w:cs="Tahoma"/>
                <w:sz w:val="24"/>
                <w:szCs w:val="24"/>
              </w:rPr>
            </w:pPr>
            <w:r w:rsidRPr="00DD61F5">
              <w:rPr>
                <w:rFonts w:ascii="Tahoma" w:eastAsia="Times New Roman" w:hAnsi="Tahoma" w:cs="Tahoma"/>
                <w:b/>
                <w:bCs/>
                <w:color w:val="000000"/>
              </w:rPr>
              <w:t>(US $)</w:t>
            </w:r>
          </w:p>
        </w:tc>
      </w:tr>
      <w:tr w:rsidR="003A76A2" w:rsidRPr="00DD61F5">
        <w:trPr>
          <w:trHeight w:val="25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Salaire d’un assistant technique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13 000  </w:t>
            </w:r>
          </w:p>
        </w:tc>
      </w:tr>
      <w:tr w:rsidR="003A76A2" w:rsidRPr="00DD61F5">
        <w:trPr>
          <w:trHeight w:val="25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Salaire d’un gérant responsable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3 600  </w:t>
            </w:r>
          </w:p>
        </w:tc>
      </w:tr>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Salaire d’un responsable de chantier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3 000  </w:t>
            </w:r>
          </w:p>
        </w:tc>
      </w:tr>
      <w:tr w:rsidR="003A76A2" w:rsidRPr="00DD61F5">
        <w:trPr>
          <w:trHeight w:val="49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Salaire d’un chauffeur de bascule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3 000   </w:t>
            </w:r>
          </w:p>
        </w:tc>
      </w:tr>
      <w:tr w:rsidR="003A76A2" w:rsidRPr="00DD61F5">
        <w:trPr>
          <w:trHeight w:val="4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Salaires de deux gardiens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1 600   </w:t>
            </w:r>
          </w:p>
        </w:tc>
      </w:tr>
      <w:tr w:rsidR="003A76A2" w:rsidRPr="00DD61F5">
        <w:trPr>
          <w:trHeight w:val="30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 xml:space="preserve"> Salaire d’une ménagère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1 600   </w:t>
            </w:r>
          </w:p>
        </w:tc>
      </w:tr>
      <w:tr w:rsidR="003A76A2" w:rsidRPr="00DD61F5">
        <w:trPr>
          <w:trHeight w:val="30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Frais de carburant et autres consommables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4 000   </w:t>
            </w:r>
          </w:p>
        </w:tc>
      </w:tr>
      <w:tr w:rsidR="003A76A2" w:rsidRPr="00DD61F5">
        <w:trPr>
          <w:trHeight w:val="30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ind w:left="534"/>
              <w:rPr>
                <w:rFonts w:ascii="Tahoma" w:eastAsia="Times New Roman" w:hAnsi="Tahoma" w:cs="Tahoma"/>
                <w:sz w:val="24"/>
                <w:szCs w:val="24"/>
              </w:rPr>
            </w:pPr>
            <w:r w:rsidRPr="00DD61F5">
              <w:rPr>
                <w:rFonts w:ascii="Tahoma" w:eastAsia="Times New Roman" w:hAnsi="Tahoma" w:cs="Tahoma"/>
                <w:b/>
                <w:bCs/>
                <w:color w:val="000000"/>
              </w:rPr>
              <w:t>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b/>
                <w:bCs/>
                <w:color w:val="000000"/>
              </w:rPr>
              <w:t>33 400  </w:t>
            </w:r>
          </w:p>
        </w:tc>
      </w:tr>
    </w:tbl>
    <w:p w:rsidR="003A76A2" w:rsidRPr="00DD61F5" w:rsidRDefault="00333107">
      <w:pPr>
        <w:pStyle w:val="Heading2"/>
        <w:rPr>
          <w:rFonts w:ascii="Tahoma" w:hAnsi="Tahoma" w:cs="Tahoma"/>
          <w:sz w:val="48"/>
          <w:szCs w:val="48"/>
          <w:lang w:val="fr-HT"/>
        </w:rPr>
      </w:pPr>
      <w:bookmarkStart w:id="599" w:name="_Toc88458026"/>
      <w:bookmarkStart w:id="600" w:name="_Toc88458259"/>
      <w:bookmarkStart w:id="601" w:name="_Toc88458347"/>
      <w:bookmarkStart w:id="602" w:name="_Toc88491172"/>
      <w:bookmarkStart w:id="603" w:name="_Toc88494879"/>
      <w:r w:rsidRPr="00DD61F5">
        <w:rPr>
          <w:rFonts w:ascii="Tahoma" w:hAnsi="Tahoma" w:cs="Tahoma"/>
          <w:lang w:val="fr-HT"/>
        </w:rPr>
        <w:lastRenderedPageBreak/>
        <w:t>7.5.4. EVALUATION FINANCIERE. TAUX DE PROFIT SIMPLE</w:t>
      </w:r>
      <w:bookmarkEnd w:id="599"/>
      <w:bookmarkEnd w:id="600"/>
      <w:bookmarkEnd w:id="601"/>
      <w:bookmarkEnd w:id="602"/>
      <w:bookmarkEnd w:id="603"/>
    </w:p>
    <w:p w:rsidR="003A76A2" w:rsidRPr="00DD61F5" w:rsidRDefault="00333107">
      <w:pPr>
        <w:pStyle w:val="Caption"/>
        <w:rPr>
          <w:rFonts w:ascii="Tahoma" w:hAnsi="Tahoma" w:cs="Tahoma"/>
          <w:sz w:val="24"/>
          <w:szCs w:val="24"/>
          <w:lang w:val="fr-HT"/>
        </w:rPr>
      </w:pPr>
      <w:r w:rsidRPr="00DD61F5">
        <w:rPr>
          <w:rFonts w:ascii="Tahoma" w:hAnsi="Tahoma" w:cs="Tahoma"/>
          <w:lang w:val="fr-HT"/>
        </w:rPr>
        <w:t xml:space="preserve"> </w:t>
      </w:r>
      <w:bookmarkStart w:id="604" w:name="_Toc88457741"/>
      <w:bookmarkStart w:id="605" w:name="_Toc88457987"/>
      <w:bookmarkStart w:id="606" w:name="_Toc88491291"/>
      <w:bookmarkStart w:id="607" w:name="_Toc88494732"/>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48</w:t>
      </w:r>
      <w:r w:rsidR="0081643C" w:rsidRPr="00DD61F5">
        <w:rPr>
          <w:rFonts w:ascii="Tahoma" w:hAnsi="Tahoma" w:cs="Tahoma"/>
        </w:rPr>
        <w:fldChar w:fldCharType="end"/>
      </w:r>
      <w:r w:rsidRPr="00DD61F5">
        <w:rPr>
          <w:rFonts w:ascii="Tahoma" w:hAnsi="Tahoma" w:cs="Tahoma"/>
        </w:rPr>
        <w:t xml:space="preserve"> </w:t>
      </w:r>
      <w:r w:rsidRPr="00DD61F5">
        <w:rPr>
          <w:rFonts w:ascii="Tahoma" w:hAnsi="Tahoma" w:cs="Tahoma"/>
          <w:lang w:val="fr-HT"/>
        </w:rPr>
        <w:t>: Résultats prévisionnels, une année de l’atelier haricot</w:t>
      </w:r>
      <w:bookmarkEnd w:id="604"/>
      <w:bookmarkEnd w:id="605"/>
      <w:bookmarkEnd w:id="606"/>
      <w:bookmarkEnd w:id="607"/>
    </w:p>
    <w:tbl>
      <w:tblPr>
        <w:tblW w:w="0" w:type="auto"/>
        <w:jc w:val="center"/>
        <w:tblCellMar>
          <w:top w:w="15" w:type="dxa"/>
          <w:left w:w="15" w:type="dxa"/>
          <w:bottom w:w="15" w:type="dxa"/>
          <w:right w:w="15" w:type="dxa"/>
        </w:tblCellMar>
        <w:tblLook w:val="04A0"/>
      </w:tblPr>
      <w:tblGrid>
        <w:gridCol w:w="2285"/>
        <w:gridCol w:w="1495"/>
      </w:tblGrid>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b/>
                <w:bCs/>
                <w:color w:val="000000"/>
              </w:rPr>
              <w:t>LIBELLES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b/>
                <w:bCs/>
                <w:color w:val="000000"/>
              </w:rPr>
              <w:t>MONTANTS</w:t>
            </w:r>
          </w:p>
          <w:p w:rsidR="003A76A2" w:rsidRPr="00DD61F5" w:rsidRDefault="00333107">
            <w:pPr>
              <w:rPr>
                <w:rFonts w:ascii="Tahoma" w:eastAsia="Times New Roman" w:hAnsi="Tahoma" w:cs="Tahoma"/>
                <w:sz w:val="24"/>
                <w:szCs w:val="24"/>
              </w:rPr>
            </w:pPr>
            <w:r w:rsidRPr="00DD61F5">
              <w:rPr>
                <w:rFonts w:ascii="Tahoma" w:eastAsia="Times New Roman" w:hAnsi="Tahoma" w:cs="Tahoma"/>
                <w:b/>
                <w:bCs/>
                <w:color w:val="000000"/>
              </w:rPr>
              <w:t>US $</w:t>
            </w:r>
          </w:p>
        </w:tc>
      </w:tr>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Produits bruts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124 000  </w:t>
            </w:r>
          </w:p>
        </w:tc>
      </w:tr>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Coûts variables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30 000  </w:t>
            </w:r>
          </w:p>
        </w:tc>
      </w:tr>
      <w:tr w:rsidR="003A76A2" w:rsidRPr="00DD61F5">
        <w:trPr>
          <w:trHeight w:val="25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Coûts d’exploitation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33 400  </w:t>
            </w:r>
          </w:p>
        </w:tc>
      </w:tr>
      <w:tr w:rsidR="003A76A2" w:rsidRPr="00DD61F5">
        <w:trPr>
          <w:trHeight w:val="25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Marge brute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60 600  </w:t>
            </w:r>
          </w:p>
        </w:tc>
      </w:tr>
      <w:tr w:rsidR="003A76A2" w:rsidRPr="00DD61F5">
        <w:trPr>
          <w:trHeight w:val="25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Amortissements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18 800  </w:t>
            </w:r>
          </w:p>
        </w:tc>
      </w:tr>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Produits nets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41 800  </w:t>
            </w:r>
          </w:p>
        </w:tc>
      </w:tr>
      <w:tr w:rsidR="003A76A2" w:rsidRPr="00DD61F5">
        <w:trPr>
          <w:trHeight w:val="2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rPr>
                <w:rFonts w:ascii="Tahoma" w:eastAsia="Times New Roman" w:hAnsi="Tahoma" w:cs="Tahoma"/>
                <w:sz w:val="24"/>
                <w:szCs w:val="24"/>
              </w:rPr>
            </w:pPr>
            <w:r w:rsidRPr="00DD61F5">
              <w:rPr>
                <w:rFonts w:ascii="Tahoma" w:eastAsia="Times New Roman" w:hAnsi="Tahoma" w:cs="Tahoma"/>
                <w:color w:val="000000"/>
              </w:rPr>
              <w:t>Taux de profit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A76A2" w:rsidRPr="00DD61F5" w:rsidRDefault="00333107">
            <w:pPr>
              <w:jc w:val="right"/>
              <w:rPr>
                <w:rFonts w:ascii="Tahoma" w:eastAsia="Times New Roman" w:hAnsi="Tahoma" w:cs="Tahoma"/>
                <w:sz w:val="24"/>
                <w:szCs w:val="24"/>
              </w:rPr>
            </w:pPr>
            <w:r w:rsidRPr="00DD61F5">
              <w:rPr>
                <w:rFonts w:ascii="Tahoma" w:eastAsia="Times New Roman" w:hAnsi="Tahoma" w:cs="Tahoma"/>
                <w:color w:val="000000"/>
              </w:rPr>
              <w:t>33,7 %</w:t>
            </w:r>
            <w:r w:rsidRPr="00DD61F5">
              <w:rPr>
                <w:rFonts w:ascii="Tahoma" w:eastAsia="Times New Roman" w:hAnsi="Tahoma" w:cs="Tahoma"/>
                <w:color w:val="000000"/>
              </w:rPr>
              <w:tab/>
            </w:r>
          </w:p>
        </w:tc>
      </w:tr>
    </w:tbl>
    <w:p w:rsidR="003A76A2" w:rsidRPr="00DD61F5" w:rsidRDefault="003A76A2">
      <w:pPr>
        <w:spacing w:after="0"/>
        <w:rPr>
          <w:rFonts w:ascii="Tahoma" w:eastAsia="Times New Roman" w:hAnsi="Tahoma" w:cs="Tahoma"/>
          <w:sz w:val="24"/>
          <w:szCs w:val="24"/>
        </w:rPr>
      </w:pP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taux de profit simple montre un résultat satisfaisant. Toutefois, il est important de noter qu’il s’agit d’un premier exercice d’évaluation de rentabilité parce que les chiffres annoncés pour les investissements ne proviennent pas de proforma. Il s’agit d’un premier résultat qui devra être confirmé par des études approfondies de faisabilité.</w:t>
      </w:r>
    </w:p>
    <w:p w:rsidR="003A76A2" w:rsidRPr="00DD61F5" w:rsidRDefault="00333107">
      <w:pPr>
        <w:pStyle w:val="Heading1"/>
        <w:rPr>
          <w:rFonts w:eastAsia="Times New Roman" w:cs="Tahoma"/>
          <w:lang w:val="fr-HT"/>
        </w:rPr>
      </w:pPr>
      <w:bookmarkStart w:id="608" w:name="_Toc88458027"/>
      <w:bookmarkStart w:id="609" w:name="_Toc88458260"/>
      <w:bookmarkStart w:id="610" w:name="_Toc88458348"/>
      <w:bookmarkStart w:id="611" w:name="_Toc88491173"/>
      <w:bookmarkStart w:id="612" w:name="_Toc88494880"/>
      <w:r w:rsidRPr="00DD61F5">
        <w:rPr>
          <w:rFonts w:eastAsia="Times New Roman" w:cs="Tahoma"/>
          <w:lang w:val="fr-HT"/>
        </w:rPr>
        <w:t>7.6. FICHE TECHNIQUE DE CULTURE DU HARICOT</w:t>
      </w:r>
      <w:bookmarkEnd w:id="608"/>
      <w:bookmarkEnd w:id="609"/>
      <w:bookmarkEnd w:id="610"/>
      <w:bookmarkEnd w:id="611"/>
      <w:bookmarkEnd w:id="612"/>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Cette fiche montre les différents aspects à prendre en compte pour bien cultiver le haricot et obtenir ainsi de bons rendements. Elle propose des variétés à haut rendement et résistantes : ORE 87, Salagnac 2000 et DOC-40. Elle présente aussi les itinéraires techniques de la culture du haricot de la sélection des semences en passant par les opérations de préparation de sol, de plantation, d’entretiens/sarclage, traitements phytosanitaires jusqu’à la récolte. Dans le cadre du projet, on encouragera l’application des méthodes de lutte biologique pour faire face aux maladies et aux pestes. </w:t>
      </w:r>
    </w:p>
    <w:p w:rsidR="003A76A2" w:rsidRPr="00DD61F5" w:rsidRDefault="00333107">
      <w:pPr>
        <w:rPr>
          <w:rFonts w:ascii="Tahoma" w:eastAsia="Times New Roman" w:hAnsi="Tahoma" w:cs="Tahoma"/>
          <w:sz w:val="24"/>
          <w:szCs w:val="24"/>
          <w:lang w:val="fr-HT"/>
        </w:rPr>
      </w:pPr>
      <w:r w:rsidRPr="00DD61F5">
        <w:rPr>
          <w:rFonts w:ascii="Tahoma" w:eastAsia="Times New Roman" w:hAnsi="Tahoma" w:cs="Tahoma"/>
          <w:color w:val="000000"/>
          <w:lang w:val="fr-HT"/>
        </w:rPr>
        <w:t>Le rendement se situe autour de 1,5 tonne par hectare dans les conditions normales. Pour cultiver un hectare de haricots, les dépenses s’élèvent à 857,45 $US. </w:t>
      </w:r>
    </w:p>
    <w:p w:rsidR="003A76A2" w:rsidRPr="00DD61F5" w:rsidRDefault="00333107">
      <w:pPr>
        <w:pStyle w:val="Heading2"/>
        <w:rPr>
          <w:rFonts w:ascii="Tahoma" w:hAnsi="Tahoma" w:cs="Tahoma"/>
          <w:sz w:val="48"/>
          <w:szCs w:val="48"/>
          <w:lang w:val="fr-HT"/>
        </w:rPr>
      </w:pPr>
      <w:bookmarkStart w:id="613" w:name="_Toc88458028"/>
      <w:bookmarkStart w:id="614" w:name="_Toc88458261"/>
      <w:bookmarkStart w:id="615" w:name="_Toc88458349"/>
      <w:bookmarkStart w:id="616" w:name="_Toc88491174"/>
      <w:bookmarkStart w:id="617" w:name="_Toc88494881"/>
      <w:r w:rsidRPr="00DD61F5">
        <w:rPr>
          <w:rFonts w:ascii="Tahoma" w:hAnsi="Tahoma" w:cs="Tahoma"/>
          <w:lang w:val="fr-HT"/>
        </w:rPr>
        <w:t>7.6.1. ITINERAIRE TECHNIQUE</w:t>
      </w:r>
      <w:bookmarkEnd w:id="613"/>
      <w:bookmarkEnd w:id="614"/>
      <w:bookmarkEnd w:id="615"/>
      <w:bookmarkEnd w:id="616"/>
      <w:bookmarkEnd w:id="617"/>
    </w:p>
    <w:p w:rsidR="003A76A2" w:rsidRPr="00DD61F5" w:rsidRDefault="00333107">
      <w:pPr>
        <w:pStyle w:val="Caption"/>
        <w:rPr>
          <w:rFonts w:ascii="Tahoma" w:hAnsi="Tahoma" w:cs="Tahoma"/>
          <w:sz w:val="24"/>
          <w:szCs w:val="24"/>
          <w:lang w:val="fr-HT"/>
        </w:rPr>
      </w:pPr>
      <w:bookmarkStart w:id="618" w:name="_Toc88457742"/>
      <w:bookmarkStart w:id="619" w:name="_Toc88457988"/>
      <w:bookmarkStart w:id="620" w:name="_Toc88491292"/>
      <w:bookmarkStart w:id="621" w:name="_Toc88494733"/>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49</w:t>
      </w:r>
      <w:r w:rsidR="0081643C" w:rsidRPr="00DD61F5">
        <w:rPr>
          <w:rFonts w:ascii="Tahoma" w:hAnsi="Tahoma" w:cs="Tahoma"/>
        </w:rPr>
        <w:fldChar w:fldCharType="end"/>
      </w:r>
      <w:r w:rsidRPr="00DD61F5">
        <w:rPr>
          <w:rFonts w:ascii="Tahoma" w:hAnsi="Tahoma" w:cs="Tahoma"/>
          <w:lang w:val="fr-HT"/>
        </w:rPr>
        <w:t xml:space="preserve"> : Itinéraire technique pour le haricot</w:t>
      </w:r>
      <w:bookmarkEnd w:id="618"/>
      <w:bookmarkEnd w:id="619"/>
      <w:bookmarkEnd w:id="620"/>
      <w:bookmarkEnd w:id="621"/>
    </w:p>
    <w:tbl>
      <w:tblPr>
        <w:tblW w:w="0" w:type="auto"/>
        <w:tblInd w:w="85" w:type="dxa"/>
        <w:tblCellMar>
          <w:top w:w="15" w:type="dxa"/>
          <w:left w:w="15" w:type="dxa"/>
          <w:bottom w:w="15" w:type="dxa"/>
          <w:right w:w="15" w:type="dxa"/>
        </w:tblCellMar>
        <w:tblLook w:val="04A0"/>
      </w:tblPr>
      <w:tblGrid>
        <w:gridCol w:w="2700"/>
        <w:gridCol w:w="7386"/>
      </w:tblGrid>
      <w:tr w:rsidR="003A76A2" w:rsidRPr="00DD61F5" w:rsidTr="00F8482E">
        <w:trPr>
          <w:trHeight w:val="584"/>
          <w:tblHeader/>
        </w:trPr>
        <w:tc>
          <w:tcPr>
            <w:tcW w:w="2700" w:type="dxa"/>
            <w:tcBorders>
              <w:top w:val="single" w:sz="4" w:space="0" w:color="000000"/>
              <w:left w:val="single" w:sz="4" w:space="0" w:color="000000"/>
              <w:bottom w:val="single" w:sz="4" w:space="0" w:color="000000"/>
              <w:right w:val="single" w:sz="4" w:space="0" w:color="000000"/>
            </w:tcBorders>
            <w:shd w:val="clear" w:color="auto" w:fill="9BBB59"/>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ITEM </w:t>
            </w:r>
          </w:p>
        </w:tc>
        <w:tc>
          <w:tcPr>
            <w:tcW w:w="0" w:type="auto"/>
            <w:tcBorders>
              <w:top w:val="single" w:sz="4" w:space="0" w:color="000000"/>
              <w:left w:val="single" w:sz="4" w:space="0" w:color="000000"/>
              <w:bottom w:val="single" w:sz="4" w:space="0" w:color="000000"/>
              <w:right w:val="single" w:sz="4" w:space="0" w:color="000000"/>
            </w:tcBorders>
            <w:shd w:val="clear" w:color="auto" w:fill="9BBB59"/>
            <w:tcMar>
              <w:top w:w="5" w:type="dxa"/>
              <w:left w:w="107" w:type="dxa"/>
              <w:bottom w:w="0" w:type="dxa"/>
              <w:right w:w="115" w:type="dxa"/>
            </w:tcMar>
            <w:vAlign w:val="center"/>
            <w:hideMark/>
          </w:tcPr>
          <w:p w:rsidR="003A76A2" w:rsidRPr="00DD61F5" w:rsidRDefault="00333107">
            <w:pPr>
              <w:spacing w:after="0"/>
              <w:ind w:left="8"/>
              <w:rPr>
                <w:rFonts w:ascii="Tahoma" w:eastAsia="Times New Roman" w:hAnsi="Tahoma" w:cs="Tahoma"/>
                <w:sz w:val="24"/>
                <w:szCs w:val="24"/>
              </w:rPr>
            </w:pPr>
            <w:r w:rsidRPr="00DD61F5">
              <w:rPr>
                <w:rFonts w:ascii="Tahoma" w:eastAsia="Times New Roman" w:hAnsi="Tahoma" w:cs="Tahoma"/>
                <w:b/>
                <w:bCs/>
                <w:color w:val="000000"/>
              </w:rPr>
              <w:t>Caractéristiques </w:t>
            </w:r>
          </w:p>
        </w:tc>
      </w:tr>
      <w:tr w:rsidR="003A76A2" w:rsidRPr="00DD61F5" w:rsidTr="00F8482E">
        <w:trPr>
          <w:trHeight w:val="278"/>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Cycle cultural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rPr>
            </w:pPr>
            <w:r w:rsidRPr="00DD61F5">
              <w:rPr>
                <w:rFonts w:ascii="Tahoma" w:eastAsia="Times New Roman" w:hAnsi="Tahoma" w:cs="Tahoma"/>
                <w:color w:val="000000"/>
              </w:rPr>
              <w:t>3 mois </w:t>
            </w:r>
          </w:p>
        </w:tc>
      </w:tr>
      <w:tr w:rsidR="003A76A2" w:rsidRPr="00DD61F5" w:rsidTr="00F8482E">
        <w:trPr>
          <w:trHeight w:val="278"/>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Saisonnalité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rPr>
            </w:pPr>
            <w:r w:rsidRPr="00DD61F5">
              <w:rPr>
                <w:rFonts w:ascii="Tahoma" w:eastAsia="Times New Roman" w:hAnsi="Tahoma" w:cs="Tahoma"/>
                <w:color w:val="000000"/>
              </w:rPr>
              <w:t>Octobre-Novembre- Février-Mars </w:t>
            </w:r>
          </w:p>
        </w:tc>
      </w:tr>
      <w:tr w:rsidR="003A76A2" w:rsidRPr="00DD61F5" w:rsidTr="00F8482E">
        <w:trPr>
          <w:trHeight w:val="286"/>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Variété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rPr>
            </w:pPr>
            <w:r w:rsidRPr="00DD61F5">
              <w:rPr>
                <w:rFonts w:ascii="Tahoma" w:eastAsia="Times New Roman" w:hAnsi="Tahoma" w:cs="Tahoma"/>
                <w:color w:val="000000"/>
              </w:rPr>
              <w:t>ORE87, Salagnac 2000, DPC-40, etc.</w:t>
            </w:r>
          </w:p>
        </w:tc>
      </w:tr>
      <w:tr w:rsidR="003A76A2" w:rsidRPr="00DD61F5" w:rsidTr="00F8482E">
        <w:trPr>
          <w:trHeight w:val="2167"/>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9"/>
              <w:rPr>
                <w:rFonts w:ascii="Tahoma" w:eastAsia="Times New Roman" w:hAnsi="Tahoma" w:cs="Tahoma"/>
                <w:sz w:val="24"/>
                <w:szCs w:val="24"/>
              </w:rPr>
            </w:pPr>
            <w:r w:rsidRPr="00DD61F5">
              <w:rPr>
                <w:rFonts w:ascii="Tahoma" w:eastAsia="Times New Roman" w:hAnsi="Tahoma" w:cs="Tahoma"/>
                <w:b/>
                <w:bCs/>
                <w:color w:val="000000"/>
              </w:rPr>
              <w:lastRenderedPageBreak/>
              <w:t> </w:t>
            </w:r>
          </w:p>
          <w:p w:rsidR="003A76A2" w:rsidRPr="00DD61F5" w:rsidRDefault="00333107">
            <w:pPr>
              <w:spacing w:after="0"/>
              <w:jc w:val="left"/>
              <w:rPr>
                <w:rFonts w:ascii="Tahoma" w:eastAsia="Times New Roman" w:hAnsi="Tahoma" w:cs="Tahoma"/>
                <w:sz w:val="24"/>
                <w:szCs w:val="24"/>
              </w:rPr>
            </w:pPr>
            <w:r w:rsidRPr="00DD61F5">
              <w:rPr>
                <w:rFonts w:ascii="Tahoma" w:eastAsia="Times New Roman" w:hAnsi="Tahoma" w:cs="Tahoma"/>
                <w:b/>
                <w:bCs/>
                <w:color w:val="000000"/>
              </w:rPr>
              <w:t>Standards de qualité semences</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31"/>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Pouvoir germinatif : 80% minimum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Taux d’humidité : 13%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Pureté variétale : 98%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32"/>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Pureté spécifique : 99%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31"/>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Absence d’impureté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Indemnes d’attaque de pestes (Insectes, ravageurs)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Variétés résistantes à la mosaïque dorée  </w:t>
            </w:r>
          </w:p>
          <w:p w:rsidR="003A76A2" w:rsidRPr="00DD61F5" w:rsidRDefault="00333107">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Traité contre la fonte de semis (fongicide), la mosaïque dorée et les insectes </w:t>
            </w:r>
          </w:p>
        </w:tc>
      </w:tr>
      <w:tr w:rsidR="003A76A2" w:rsidRPr="00DD61F5" w:rsidTr="00F8482E">
        <w:trPr>
          <w:trHeight w:val="278"/>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Préparation de sol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lang w:val="fr-HT"/>
              </w:rPr>
            </w:pPr>
            <w:r w:rsidRPr="00DD61F5">
              <w:rPr>
                <w:rFonts w:ascii="Tahoma" w:eastAsia="Times New Roman" w:hAnsi="Tahoma" w:cs="Tahoma"/>
                <w:color w:val="000000"/>
                <w:lang w:val="fr-HT"/>
              </w:rPr>
              <w:t>Labourage et hersage ; billonnage : espacement de 60 cm entre billons </w:t>
            </w:r>
          </w:p>
        </w:tc>
      </w:tr>
      <w:tr w:rsidR="003A76A2" w:rsidRPr="00DD61F5" w:rsidTr="00F8482E">
        <w:trPr>
          <w:trHeight w:val="482"/>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Plantation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hanging="360"/>
              <w:rPr>
                <w:rFonts w:ascii="Tahoma" w:eastAsia="Times New Roman" w:hAnsi="Tahoma" w:cs="Tahoma"/>
                <w:sz w:val="24"/>
                <w:szCs w:val="24"/>
                <w:lang w:val="fr-HT"/>
              </w:rPr>
            </w:pPr>
            <w:r w:rsidRPr="00DD61F5">
              <w:rPr>
                <w:rFonts w:ascii="Tahoma" w:eastAsia="Times New Roman" w:hAnsi="Tahoma" w:cs="Tahoma"/>
                <w:color w:val="000000"/>
                <w:lang w:val="fr-HT"/>
              </w:rPr>
              <w:t>Semis sur flanc de billon avec un écartement de 15 cm entre les poquets </w:t>
            </w:r>
          </w:p>
          <w:p w:rsidR="003A76A2" w:rsidRPr="00DD61F5" w:rsidRDefault="00333107">
            <w:pPr>
              <w:spacing w:after="0"/>
              <w:ind w:left="1" w:hanging="360"/>
              <w:rPr>
                <w:rFonts w:ascii="Tahoma" w:eastAsia="Times New Roman" w:hAnsi="Tahoma" w:cs="Tahoma"/>
                <w:sz w:val="24"/>
                <w:szCs w:val="24"/>
                <w:lang w:val="fr-HT"/>
              </w:rPr>
            </w:pPr>
            <w:r w:rsidRPr="00DD61F5">
              <w:rPr>
                <w:rFonts w:ascii="Tahoma" w:eastAsia="Times New Roman" w:hAnsi="Tahoma" w:cs="Tahoma"/>
                <w:color w:val="000000"/>
                <w:lang w:val="fr-HT"/>
              </w:rPr>
              <w:t>(2 graines par poquet) ; Semis à une profondeur de 3-5 cm </w:t>
            </w:r>
          </w:p>
        </w:tc>
      </w:tr>
      <w:tr w:rsidR="003A76A2" w:rsidRPr="00DD61F5" w:rsidTr="00F8482E">
        <w:trPr>
          <w:trHeight w:val="278"/>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Densité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lang w:val="fr-HT"/>
              </w:rPr>
            </w:pPr>
            <w:r w:rsidRPr="00DD61F5">
              <w:rPr>
                <w:rFonts w:ascii="Tahoma" w:eastAsia="Times New Roman" w:hAnsi="Tahoma" w:cs="Tahoma"/>
                <w:color w:val="000000"/>
                <w:lang w:val="fr-HT"/>
              </w:rPr>
              <w:t>Dose de semences/ha : 77.5 kg/ha (environ 31 marmites) </w:t>
            </w:r>
          </w:p>
        </w:tc>
      </w:tr>
      <w:tr w:rsidR="003A76A2" w:rsidRPr="00DD61F5" w:rsidTr="00F8482E">
        <w:trPr>
          <w:trHeight w:val="481"/>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Entretien/sarclage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hanging="360"/>
              <w:rPr>
                <w:rFonts w:ascii="Tahoma" w:eastAsia="Times New Roman" w:hAnsi="Tahoma" w:cs="Tahoma"/>
                <w:sz w:val="24"/>
                <w:szCs w:val="24"/>
                <w:lang w:val="fr-HT"/>
              </w:rPr>
            </w:pPr>
            <w:r w:rsidRPr="00DD61F5">
              <w:rPr>
                <w:rFonts w:ascii="Tahoma" w:eastAsia="Times New Roman" w:hAnsi="Tahoma" w:cs="Tahoma"/>
                <w:color w:val="000000"/>
                <w:lang w:val="fr-HT"/>
              </w:rPr>
              <w:t xml:space="preserve"> Au moins deux sarclages sont nécessaires : </w:t>
            </w:r>
          </w:p>
          <w:p w:rsidR="003A76A2" w:rsidRPr="00DD61F5" w:rsidRDefault="00333107">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721"/>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1</w:t>
            </w:r>
            <w:r w:rsidRPr="00DD61F5">
              <w:rPr>
                <w:rFonts w:ascii="Tahoma" w:eastAsia="Times New Roman" w:hAnsi="Tahoma" w:cs="Tahoma"/>
                <w:color w:val="000000"/>
                <w:vertAlign w:val="superscript"/>
                <w:lang w:val="fr-HT"/>
              </w:rPr>
              <w:t>er</w:t>
            </w:r>
            <w:r w:rsidRPr="00DD61F5">
              <w:rPr>
                <w:rFonts w:ascii="Tahoma" w:eastAsia="Times New Roman" w:hAnsi="Tahoma" w:cs="Tahoma"/>
                <w:color w:val="000000"/>
                <w:lang w:val="fr-HT"/>
              </w:rPr>
              <w:t xml:space="preserve"> sarclage : 15 jours au maximum après semis ;</w:t>
            </w:r>
          </w:p>
          <w:p w:rsidR="003A76A2" w:rsidRPr="00DD61F5" w:rsidRDefault="00333107">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721"/>
              <w:textAlignment w:val="baseline"/>
              <w:rPr>
                <w:rFonts w:ascii="Tahoma" w:eastAsia="Times New Roman" w:hAnsi="Tahoma" w:cs="Tahoma"/>
                <w:color w:val="000000"/>
                <w:lang w:val="fr-HT"/>
              </w:rPr>
            </w:pPr>
            <w:r w:rsidRPr="00DD61F5">
              <w:rPr>
                <w:rFonts w:ascii="Tahoma" w:eastAsia="Times New Roman" w:hAnsi="Tahoma" w:cs="Tahoma"/>
                <w:color w:val="000000"/>
                <w:lang w:val="fr-HT"/>
              </w:rPr>
              <w:t>2</w:t>
            </w:r>
            <w:r w:rsidRPr="00DD61F5">
              <w:rPr>
                <w:rFonts w:ascii="Tahoma" w:eastAsia="Times New Roman" w:hAnsi="Tahoma" w:cs="Tahoma"/>
                <w:color w:val="000000"/>
                <w:vertAlign w:val="superscript"/>
                <w:lang w:val="fr-HT"/>
              </w:rPr>
              <w:t>e</w:t>
            </w:r>
            <w:r w:rsidR="00906C36" w:rsidRPr="00DD61F5">
              <w:rPr>
                <w:rFonts w:ascii="Tahoma" w:eastAsia="Times New Roman" w:hAnsi="Tahoma" w:cs="Tahoma"/>
                <w:color w:val="000000"/>
                <w:vertAlign w:val="superscript"/>
                <w:lang w:val="fr-HT"/>
              </w:rPr>
              <w:t>me</w:t>
            </w:r>
            <w:r w:rsidRPr="00DD61F5">
              <w:rPr>
                <w:rFonts w:ascii="Tahoma" w:eastAsia="Times New Roman" w:hAnsi="Tahoma" w:cs="Tahoma"/>
                <w:color w:val="000000"/>
                <w:lang w:val="fr-HT"/>
              </w:rPr>
              <w:t xml:space="preserve"> sarclage 22 jours après premier sarclage si nécessaire. </w:t>
            </w:r>
          </w:p>
        </w:tc>
      </w:tr>
      <w:tr w:rsidR="003A76A2" w:rsidRPr="00DD61F5" w:rsidTr="00F8482E">
        <w:trPr>
          <w:trHeight w:val="470"/>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jc w:val="left"/>
              <w:rPr>
                <w:rFonts w:ascii="Tahoma" w:eastAsia="Times New Roman" w:hAnsi="Tahoma" w:cs="Tahoma"/>
                <w:sz w:val="24"/>
                <w:szCs w:val="24"/>
              </w:rPr>
            </w:pPr>
            <w:r w:rsidRPr="00DD61F5">
              <w:rPr>
                <w:rFonts w:ascii="Tahoma" w:eastAsia="Times New Roman" w:hAnsi="Tahoma" w:cs="Tahoma"/>
                <w:b/>
                <w:bCs/>
                <w:color w:val="000000"/>
              </w:rPr>
              <w:t>Maladies fongiques, ravageurs, virus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ind w:left="1"/>
              <w:rPr>
                <w:rFonts w:ascii="Tahoma" w:eastAsia="Times New Roman" w:hAnsi="Tahoma" w:cs="Tahoma"/>
                <w:sz w:val="24"/>
                <w:szCs w:val="24"/>
                <w:lang w:val="fr-HT"/>
              </w:rPr>
            </w:pPr>
            <w:r w:rsidRPr="00DD61F5">
              <w:rPr>
                <w:rFonts w:ascii="Tahoma" w:eastAsia="Times New Roman" w:hAnsi="Tahoma" w:cs="Tahoma"/>
                <w:color w:val="000000"/>
                <w:lang w:val="fr-HT"/>
              </w:rPr>
              <w:t>Mosaïque dorée et commune, chenilles, escargots </w:t>
            </w:r>
          </w:p>
        </w:tc>
      </w:tr>
      <w:tr w:rsidR="003A76A2" w:rsidRPr="00DD61F5" w:rsidTr="00F8482E">
        <w:trPr>
          <w:trHeight w:val="953"/>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lang w:val="fr-HT"/>
              </w:rPr>
              <w:t> </w:t>
            </w:r>
            <w:r w:rsidRPr="00DD61F5">
              <w:rPr>
                <w:rFonts w:ascii="Tahoma" w:eastAsia="Times New Roman" w:hAnsi="Tahoma" w:cs="Tahoma"/>
                <w:b/>
                <w:bCs/>
                <w:color w:val="000000"/>
              </w:rPr>
              <w:t>Fertilisation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3"/>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Engrais de fond au moment du semis en bandes localisées ou par poquet, dose à apporter 100 kg/ha d’engrais complet (12-20-20)</w:t>
            </w:r>
            <w:r w:rsidR="00906C36" w:rsidRPr="00DD61F5">
              <w:rPr>
                <w:rFonts w:ascii="Tahoma" w:eastAsia="Times New Roman" w:hAnsi="Tahoma" w:cs="Tahoma"/>
                <w:color w:val="000000"/>
                <w:lang w:val="fr-HT"/>
              </w:rPr>
              <w:t xml:space="preserve"> </w:t>
            </w:r>
            <w:r w:rsidRPr="00DD61F5">
              <w:rPr>
                <w:rFonts w:ascii="Tahoma" w:eastAsia="Times New Roman" w:hAnsi="Tahoma" w:cs="Tahoma"/>
                <w:color w:val="000000"/>
                <w:lang w:val="fr-HT"/>
              </w:rPr>
              <w:t>; </w:t>
            </w:r>
          </w:p>
          <w:p w:rsidR="003A76A2" w:rsidRPr="00DD61F5" w:rsidRDefault="00333107">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Épandage de 150 kg/ha d’urée à la volée à la floraison après le 2e sarclage soit environ 22 jours après le premier sarclage. </w:t>
            </w:r>
          </w:p>
        </w:tc>
      </w:tr>
      <w:tr w:rsidR="003A76A2" w:rsidRPr="00DD61F5" w:rsidTr="00F8482E">
        <w:trPr>
          <w:trHeight w:val="795"/>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Traitement phytosanitaire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1 kg de fongicide par ha </w:t>
            </w:r>
          </w:p>
          <w:p w:rsidR="003A76A2" w:rsidRPr="00DD61F5" w:rsidRDefault="00333107">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41"/>
              <w:ind w:left="361"/>
              <w:textAlignment w:val="baseline"/>
              <w:rPr>
                <w:rFonts w:ascii="Tahoma" w:eastAsia="Times New Roman" w:hAnsi="Tahoma" w:cs="Tahoma"/>
                <w:color w:val="000000"/>
                <w:sz w:val="20"/>
                <w:szCs w:val="20"/>
              </w:rPr>
            </w:pPr>
            <w:r w:rsidRPr="00DD61F5">
              <w:rPr>
                <w:rFonts w:ascii="Tahoma" w:eastAsia="Times New Roman" w:hAnsi="Tahoma" w:cs="Tahoma"/>
                <w:color w:val="000000"/>
              </w:rPr>
              <w:t>10 jours après la levée : traitement </w:t>
            </w:r>
          </w:p>
          <w:p w:rsidR="003A76A2" w:rsidRPr="00DD61F5" w:rsidRDefault="00333107">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left="361"/>
              <w:textAlignment w:val="baseline"/>
              <w:rPr>
                <w:rFonts w:ascii="Tahoma" w:eastAsia="Times New Roman" w:hAnsi="Tahoma" w:cs="Tahoma"/>
                <w:color w:val="000000"/>
                <w:sz w:val="20"/>
                <w:szCs w:val="20"/>
                <w:lang w:val="fr-HT"/>
              </w:rPr>
            </w:pPr>
            <w:r w:rsidRPr="00DD61F5">
              <w:rPr>
                <w:rFonts w:ascii="Tahoma" w:eastAsia="Times New Roman" w:hAnsi="Tahoma" w:cs="Tahoma"/>
                <w:color w:val="000000"/>
                <w:lang w:val="fr-HT"/>
              </w:rPr>
              <w:t>Si apparition de madras, arrachage et bruler tous les pieds attaqués.  </w:t>
            </w:r>
          </w:p>
        </w:tc>
      </w:tr>
      <w:tr w:rsidR="003A76A2" w:rsidRPr="00DD61F5" w:rsidTr="00F8482E">
        <w:trPr>
          <w:trHeight w:val="278"/>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Récolte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Entre 85 et 90 jours </w:t>
            </w:r>
          </w:p>
        </w:tc>
      </w:tr>
      <w:tr w:rsidR="003A76A2" w:rsidRPr="00DD61F5" w:rsidTr="00F8482E">
        <w:trPr>
          <w:trHeight w:val="279"/>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Rendement/ha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1,5 tonne </w:t>
            </w:r>
          </w:p>
        </w:tc>
      </w:tr>
      <w:tr w:rsidR="003A76A2" w:rsidRPr="00DD61F5" w:rsidTr="00F8482E">
        <w:trPr>
          <w:trHeight w:val="481"/>
        </w:trPr>
        <w:tc>
          <w:tcPr>
            <w:tcW w:w="2700" w:type="dxa"/>
            <w:tcBorders>
              <w:top w:val="single" w:sz="4" w:space="0" w:color="000000"/>
              <w:left w:val="single" w:sz="4" w:space="0" w:color="000000"/>
              <w:bottom w:val="single" w:sz="4" w:space="0" w:color="000000"/>
              <w:right w:val="single" w:sz="4" w:space="0" w:color="000000"/>
            </w:tcBorders>
            <w:shd w:val="clear" w:color="auto" w:fill="A6A6A6"/>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Conservation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lang w:val="fr-HT"/>
              </w:rPr>
            </w:pPr>
            <w:r w:rsidRPr="00DD61F5">
              <w:rPr>
                <w:rFonts w:ascii="Tahoma" w:eastAsia="Times New Roman" w:hAnsi="Tahoma" w:cs="Tahoma"/>
                <w:color w:val="000000"/>
                <w:lang w:val="fr-HT"/>
              </w:rPr>
              <w:t>Séchage au soleil pendant 4 à 5 jours pour atteindre 13% humidité, entreposage dans endroit sec, bien ventilé et à l’abri de l’eau </w:t>
            </w:r>
          </w:p>
        </w:tc>
      </w:tr>
      <w:tr w:rsidR="003A76A2" w:rsidRPr="00DD61F5" w:rsidTr="00F8482E">
        <w:trPr>
          <w:trHeight w:val="277"/>
        </w:trPr>
        <w:tc>
          <w:tcPr>
            <w:tcW w:w="2700" w:type="dxa"/>
            <w:tcBorders>
              <w:top w:val="single" w:sz="4" w:space="0" w:color="000000"/>
              <w:left w:val="single" w:sz="4" w:space="0" w:color="000000"/>
              <w:bottom w:val="single" w:sz="4" w:space="0" w:color="000000"/>
              <w:right w:val="single" w:sz="4" w:space="0" w:color="000000"/>
            </w:tcBorders>
            <w:shd w:val="clear" w:color="auto" w:fill="E36C0A"/>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lang w:val="fr-HT"/>
              </w:rPr>
              <w:t xml:space="preserve"> </w:t>
            </w:r>
            <w:r w:rsidR="00906C36" w:rsidRPr="00DD61F5">
              <w:rPr>
                <w:rFonts w:ascii="Tahoma" w:eastAsia="Times New Roman" w:hAnsi="Tahoma" w:cs="Tahoma"/>
                <w:b/>
                <w:bCs/>
                <w:color w:val="000000"/>
              </w:rPr>
              <w:t>C</w:t>
            </w:r>
            <w:r w:rsidRPr="00DD61F5">
              <w:rPr>
                <w:rFonts w:ascii="Tahoma" w:eastAsia="Times New Roman" w:hAnsi="Tahoma" w:cs="Tahoma"/>
                <w:b/>
                <w:bCs/>
                <w:color w:val="000000"/>
              </w:rPr>
              <w:t>oûts/production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857,45 $US</w:t>
            </w:r>
          </w:p>
        </w:tc>
      </w:tr>
      <w:tr w:rsidR="003A76A2" w:rsidRPr="00DD61F5" w:rsidTr="00F8482E">
        <w:trPr>
          <w:trHeight w:val="277"/>
        </w:trPr>
        <w:tc>
          <w:tcPr>
            <w:tcW w:w="2700" w:type="dxa"/>
            <w:tcBorders>
              <w:top w:val="single" w:sz="4" w:space="0" w:color="000000"/>
              <w:left w:val="single" w:sz="4" w:space="0" w:color="000000"/>
              <w:bottom w:val="single" w:sz="4" w:space="0" w:color="000000"/>
              <w:right w:val="single" w:sz="4" w:space="0" w:color="000000"/>
            </w:tcBorders>
            <w:shd w:val="clear" w:color="auto" w:fill="E36C0A"/>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b/>
                <w:bCs/>
                <w:color w:val="000000"/>
              </w:rPr>
              <w:t>VA/ha </w:t>
            </w:r>
          </w:p>
        </w:tc>
        <w:tc>
          <w:tcPr>
            <w:tcW w:w="0" w:type="auto"/>
            <w:tcBorders>
              <w:top w:val="single" w:sz="4" w:space="0" w:color="000000"/>
              <w:left w:val="single" w:sz="4" w:space="0" w:color="000000"/>
              <w:bottom w:val="single" w:sz="4" w:space="0" w:color="000000"/>
              <w:right w:val="single" w:sz="4" w:space="0" w:color="000000"/>
            </w:tcBorders>
            <w:tcMar>
              <w:top w:w="5" w:type="dxa"/>
              <w:left w:w="107" w:type="dxa"/>
              <w:bottom w:w="0" w:type="dxa"/>
              <w:right w:w="115" w:type="dxa"/>
            </w:tcMar>
            <w:vAlign w:val="center"/>
            <w:hideMark/>
          </w:tcPr>
          <w:p w:rsidR="003A76A2" w:rsidRPr="00DD61F5" w:rsidRDefault="00333107">
            <w:pPr>
              <w:spacing w:after="0"/>
              <w:rPr>
                <w:rFonts w:ascii="Tahoma" w:eastAsia="Times New Roman" w:hAnsi="Tahoma" w:cs="Tahoma"/>
                <w:sz w:val="24"/>
                <w:szCs w:val="24"/>
              </w:rPr>
            </w:pPr>
            <w:r w:rsidRPr="00DD61F5">
              <w:rPr>
                <w:rFonts w:ascii="Tahoma" w:eastAsia="Times New Roman" w:hAnsi="Tahoma" w:cs="Tahoma"/>
                <w:color w:val="000000"/>
              </w:rPr>
              <w:t xml:space="preserve"> 942 $US</w:t>
            </w:r>
          </w:p>
        </w:tc>
      </w:tr>
    </w:tbl>
    <w:p w:rsidR="003A76A2" w:rsidRPr="00DD61F5" w:rsidRDefault="00333107">
      <w:pPr>
        <w:jc w:val="left"/>
        <w:rPr>
          <w:rFonts w:ascii="Tahoma" w:hAnsi="Tahoma" w:cs="Tahoma"/>
        </w:rPr>
      </w:pPr>
      <w:r w:rsidRPr="00DD61F5">
        <w:rPr>
          <w:rFonts w:ascii="Tahoma" w:eastAsia="Times New Roman" w:hAnsi="Tahoma" w:cs="Tahoma"/>
          <w:color w:val="000000"/>
        </w:rPr>
        <w:t>Source : Chesnel Jean. 2017</w:t>
      </w:r>
      <w:r w:rsidRPr="00DD61F5">
        <w:rPr>
          <w:rFonts w:ascii="Tahoma" w:eastAsia="Times New Roman" w:hAnsi="Tahoma" w:cs="Tahoma"/>
          <w:color w:val="000000"/>
        </w:rPr>
        <w:br/>
      </w: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lang w:val="fr-HT"/>
        </w:rPr>
      </w:pPr>
      <w:bookmarkStart w:id="622" w:name="_Toc88491175"/>
      <w:bookmarkStart w:id="623" w:name="_Toc88494882"/>
      <w:r w:rsidRPr="00DD61F5">
        <w:rPr>
          <w:rFonts w:cs="Tahoma"/>
          <w:lang w:val="fr-HT"/>
        </w:rPr>
        <w:t>CHAPITRE 8. PROFIL DE PROJET DE COMMERCIALISATION DE MANGUES FRANCIQUE BIO À L’EXPORT AUX USA</w:t>
      </w:r>
      <w:bookmarkEnd w:id="622"/>
      <w:bookmarkEnd w:id="623"/>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Heading1"/>
        <w:rPr>
          <w:rFonts w:cs="Tahoma"/>
          <w:lang w:val="fr-HT"/>
        </w:rPr>
      </w:pPr>
      <w:bookmarkStart w:id="624" w:name="_Toc86937674"/>
      <w:bookmarkStart w:id="625" w:name="_Toc88491176"/>
      <w:bookmarkStart w:id="626" w:name="_Toc88494883"/>
      <w:r w:rsidRPr="00DD61F5">
        <w:rPr>
          <w:rFonts w:cs="Tahoma"/>
          <w:lang w:val="fr-HT"/>
        </w:rPr>
        <w:lastRenderedPageBreak/>
        <w:t>8.1. RÉSUMÉ</w:t>
      </w:r>
      <w:bookmarkEnd w:id="624"/>
      <w:bookmarkEnd w:id="625"/>
      <w:bookmarkEnd w:id="626"/>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0"/>
        <w:gridCol w:w="6997"/>
      </w:tblGrid>
      <w:tr w:rsidR="003A76A2" w:rsidRPr="00DD61F5">
        <w:tc>
          <w:tcPr>
            <w:tcW w:w="2430" w:type="dxa"/>
            <w:vAlign w:val="center"/>
          </w:tcPr>
          <w:p w:rsidR="003A76A2" w:rsidRPr="00DD61F5" w:rsidRDefault="00333107">
            <w:pPr>
              <w:rPr>
                <w:rFonts w:ascii="Tahoma" w:hAnsi="Tahoma" w:cs="Tahoma"/>
                <w:b/>
                <w:bCs/>
                <w:lang w:val="fr-HT"/>
              </w:rPr>
            </w:pPr>
            <w:r w:rsidRPr="00DD61F5">
              <w:rPr>
                <w:rFonts w:ascii="Tahoma" w:hAnsi="Tahoma" w:cs="Tahoma"/>
                <w:b/>
                <w:bCs/>
                <w:lang w:val="fr-HT"/>
              </w:rPr>
              <w:t>Les contraintes</w:t>
            </w:r>
          </w:p>
        </w:tc>
        <w:tc>
          <w:tcPr>
            <w:tcW w:w="6997" w:type="dxa"/>
          </w:tcPr>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Les prix offerts aux producteurs pour la majorité de leurs mangues franciques exportables ordinaires sont de l’ordre de 10 gourdes par kilo, beaucoup plus faibles que le prix offert pour la mangue francique biologique qui est de 21,80 gourdes par kilo.</w:t>
            </w:r>
          </w:p>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Les fruits des manguiers sont attaqués par des mouches de fruits (vers) et par des maladies (anthracnose) qui contribuent à augmenter le nombre de rejets et même à faire éliminer des conteneurs entiers lors du processus d’exportation.</w:t>
            </w:r>
          </w:p>
        </w:tc>
      </w:tr>
      <w:tr w:rsidR="003A76A2" w:rsidRPr="00DD61F5">
        <w:tc>
          <w:tcPr>
            <w:tcW w:w="2430" w:type="dxa"/>
            <w:vAlign w:val="center"/>
          </w:tcPr>
          <w:p w:rsidR="003A76A2" w:rsidRPr="00DD61F5" w:rsidRDefault="00333107">
            <w:pPr>
              <w:rPr>
                <w:rFonts w:ascii="Tahoma" w:hAnsi="Tahoma" w:cs="Tahoma"/>
                <w:b/>
                <w:bCs/>
                <w:lang w:val="fr-HT"/>
              </w:rPr>
            </w:pPr>
            <w:r w:rsidRPr="00DD61F5">
              <w:rPr>
                <w:rFonts w:ascii="Tahoma" w:hAnsi="Tahoma" w:cs="Tahoma"/>
                <w:b/>
                <w:bCs/>
                <w:lang w:val="fr-HT"/>
              </w:rPr>
              <w:t>Les opportunités</w:t>
            </w:r>
          </w:p>
        </w:tc>
        <w:tc>
          <w:tcPr>
            <w:tcW w:w="6997" w:type="dxa"/>
          </w:tcPr>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Marché immense des USA en plein développement.</w:t>
            </w:r>
          </w:p>
          <w:p w:rsidR="003A76A2" w:rsidRPr="00DD61F5" w:rsidRDefault="00333107">
            <w:pPr>
              <w:numPr>
                <w:ilvl w:val="0"/>
                <w:numId w:val="31"/>
              </w:numPr>
              <w:jc w:val="left"/>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Existence d’un faire-valoir national dans l’exportation de mangues vers les USA.</w:t>
            </w:r>
          </w:p>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Importante population de manguiers</w:t>
            </w:r>
          </w:p>
        </w:tc>
      </w:tr>
      <w:tr w:rsidR="003A76A2" w:rsidRPr="00DD61F5">
        <w:tc>
          <w:tcPr>
            <w:tcW w:w="2430" w:type="dxa"/>
            <w:vAlign w:val="center"/>
          </w:tcPr>
          <w:p w:rsidR="003A76A2" w:rsidRPr="00DD61F5" w:rsidRDefault="00333107">
            <w:pPr>
              <w:rPr>
                <w:rFonts w:ascii="Tahoma" w:hAnsi="Tahoma" w:cs="Tahoma"/>
                <w:b/>
                <w:bCs/>
                <w:lang w:val="fr-HT"/>
              </w:rPr>
            </w:pPr>
            <w:r w:rsidRPr="00DD61F5">
              <w:rPr>
                <w:rFonts w:ascii="Tahoma" w:hAnsi="Tahoma" w:cs="Tahoma"/>
                <w:b/>
                <w:bCs/>
                <w:lang w:val="fr-HT"/>
              </w:rPr>
              <w:t>Les bonnes pratiques</w:t>
            </w:r>
          </w:p>
        </w:tc>
        <w:tc>
          <w:tcPr>
            <w:tcW w:w="6997" w:type="dxa"/>
          </w:tcPr>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Il est possible de transformer les mangues franciques de Nippes de mangues conventionnelles en mangues biologiques moyennant de faire certifier ces manguiers comme biologiques par un bureau de certification comme SCS Global Services / contrôle de qualité (tél ; 38167676) sous réserve d’un strict respect des normes bio. Le projet TPR pourrait financer à un coût abordable les manguiers géoréférencés de plusieurs exploitants des aires d’arboriculture existantes.</w:t>
            </w:r>
          </w:p>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Des plans de lutte sont à organiser là où on rencontre des manguiers pour piéger les mouches des fruits et les éliminer. Les techniques sont connues, de même que les produits conformes aux normes biologiques.</w:t>
            </w:r>
          </w:p>
        </w:tc>
      </w:tr>
      <w:tr w:rsidR="003A76A2" w:rsidRPr="00DD61F5">
        <w:tc>
          <w:tcPr>
            <w:tcW w:w="2430" w:type="dxa"/>
            <w:vAlign w:val="center"/>
          </w:tcPr>
          <w:p w:rsidR="003A76A2" w:rsidRPr="00DD61F5" w:rsidRDefault="00333107">
            <w:pPr>
              <w:rPr>
                <w:rFonts w:ascii="Tahoma" w:hAnsi="Tahoma" w:cs="Tahoma"/>
                <w:b/>
                <w:bCs/>
                <w:lang w:val="fr-HT"/>
              </w:rPr>
            </w:pPr>
            <w:r w:rsidRPr="00DD61F5">
              <w:rPr>
                <w:rFonts w:ascii="Tahoma" w:hAnsi="Tahoma" w:cs="Tahoma"/>
                <w:b/>
                <w:bCs/>
                <w:lang w:val="fr-HT"/>
              </w:rPr>
              <w:t>Incitations suggérées</w:t>
            </w:r>
          </w:p>
        </w:tc>
        <w:tc>
          <w:tcPr>
            <w:tcW w:w="6997" w:type="dxa"/>
          </w:tcPr>
          <w:p w:rsidR="003A76A2" w:rsidRPr="00DD61F5" w:rsidRDefault="00333107">
            <w:pPr>
              <w:numPr>
                <w:ilvl w:val="0"/>
                <w:numId w:val="31"/>
              </w:numPr>
              <w:rPr>
                <w:rFonts w:ascii="Tahoma" w:eastAsia="Times New Roman" w:hAnsi="Tahoma" w:cs="Tahoma"/>
                <w:color w:val="202124"/>
                <w:sz w:val="24"/>
                <w:szCs w:val="24"/>
                <w:lang w:val="fr-HT"/>
              </w:rPr>
            </w:pPr>
            <w:r w:rsidRPr="00DD61F5">
              <w:rPr>
                <w:rFonts w:ascii="Tahoma" w:eastAsia="Times New Roman" w:hAnsi="Tahoma" w:cs="Tahoma"/>
                <w:color w:val="202124"/>
                <w:sz w:val="24"/>
                <w:szCs w:val="24"/>
                <w:lang w:val="fr-HT"/>
              </w:rPr>
              <w:t>Une association localisée à Petite Rivière de Nippes, habitation Compas, reçoit un accompagnement pour mieux se structurer et engager des démarches pour vendre des mangues bio à PERRY EXPORTS lors de la prochaine récolte. TPR pourrait demander à une firme privée d’accompagner cette association dans ces démarches. Des TDR appropriés seraient formulés. Un appel d’offre restreint serait lancé. Un budget de 20 000 $US serait alloué à ce travail.</w:t>
            </w:r>
          </w:p>
        </w:tc>
      </w:tr>
    </w:tbl>
    <w:p w:rsidR="003A76A2" w:rsidRPr="00DD61F5" w:rsidRDefault="00333107">
      <w:pPr>
        <w:pStyle w:val="Heading1"/>
        <w:rPr>
          <w:rFonts w:cs="Tahoma"/>
          <w:lang w:val="fr-HT"/>
        </w:rPr>
      </w:pPr>
      <w:bookmarkStart w:id="627" w:name="_Toc86937675"/>
      <w:bookmarkStart w:id="628" w:name="_Toc88491177"/>
      <w:bookmarkStart w:id="629" w:name="_Toc88494884"/>
      <w:r w:rsidRPr="00DD61F5">
        <w:rPr>
          <w:rFonts w:cs="Tahoma"/>
          <w:lang w:val="fr-HT"/>
        </w:rPr>
        <w:t>8.2. GÉNÉRALITÉS SUR LA MANGUE DANS LES NIPPES</w:t>
      </w:r>
      <w:bookmarkEnd w:id="627"/>
      <w:bookmarkEnd w:id="628"/>
      <w:bookmarkEnd w:id="629"/>
    </w:p>
    <w:p w:rsidR="003A76A2" w:rsidRPr="00DD61F5" w:rsidRDefault="00333107">
      <w:pPr>
        <w:rPr>
          <w:rFonts w:ascii="Tahoma" w:hAnsi="Tahoma" w:cs="Tahoma"/>
          <w:lang w:val="fr-HT"/>
        </w:rPr>
      </w:pPr>
      <w:r w:rsidRPr="00DD61F5">
        <w:rPr>
          <w:rFonts w:ascii="Tahoma" w:hAnsi="Tahoma" w:cs="Tahoma"/>
          <w:lang w:val="fr-HT"/>
        </w:rPr>
        <w:t xml:space="preserve">Depuis 2009, Petite Rivière de Nippes et Anse à Veau du département des Nippes ont exporté 1 300 caisses de 4 ,5 kg de mangues franciques aux Etats-Unis. Ces 5 850 kg ou 5,85 tonnes métriques </w:t>
      </w:r>
      <w:r w:rsidRPr="00DD61F5">
        <w:rPr>
          <w:rFonts w:ascii="Tahoma" w:hAnsi="Tahoma" w:cs="Tahoma"/>
          <w:lang w:val="fr-HT"/>
        </w:rPr>
        <w:lastRenderedPageBreak/>
        <w:t>(TM) représentaient 0,07 % du total d’exportation de mangues d’Haïti aux USA. Le total était donc de 1 897 202 caisses de 4,5 kg ou 8 537,4 tonnes métriques</w:t>
      </w:r>
      <w:r w:rsidRPr="00DD61F5">
        <w:rPr>
          <w:rFonts w:ascii="Tahoma" w:hAnsi="Tahoma" w:cs="Tahoma"/>
          <w:lang w:val="fr-HT"/>
        </w:rPr>
        <w:footnoteReference w:id="2"/>
      </w:r>
      <w:r w:rsidRPr="00DD61F5">
        <w:rPr>
          <w:rFonts w:ascii="Tahoma" w:hAnsi="Tahoma" w:cs="Tahoma"/>
          <w:lang w:val="fr-HT"/>
        </w:rPr>
        <w:t>. Avec ces 5,85 TM, les Nippes se retrouvaient partie intégrante de tout un système de mise en marché de fruits où le contrôle de qualité est la règle, la traçabilité, c’est-à-dire la capacité de reconstituer l’origine du produit, est un principe de base et où les marges bénéficiaires pour chaque acteur impliqué dans la transaction sont transparentes. Voir le tableau 1 pour la traçabilité et l’origine du produit pour l’année 2009 et les quantités de caisses expédiées par zone/commune.</w:t>
      </w:r>
    </w:p>
    <w:p w:rsidR="003A76A2" w:rsidRPr="00DD61F5" w:rsidRDefault="00333107">
      <w:pPr>
        <w:pStyle w:val="Caption"/>
        <w:rPr>
          <w:rFonts w:ascii="Tahoma" w:hAnsi="Tahoma" w:cs="Tahoma"/>
          <w:lang w:val="fr-HT"/>
        </w:rPr>
      </w:pPr>
      <w:bookmarkStart w:id="630" w:name="_Toc88491293"/>
      <w:bookmarkStart w:id="631" w:name="_Toc88494734"/>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50</w:t>
      </w:r>
      <w:r w:rsidR="0081643C" w:rsidRPr="00DD61F5">
        <w:rPr>
          <w:rFonts w:ascii="Tahoma" w:hAnsi="Tahoma" w:cs="Tahoma"/>
        </w:rPr>
        <w:fldChar w:fldCharType="end"/>
      </w:r>
      <w:r w:rsidRPr="00DD61F5">
        <w:rPr>
          <w:rFonts w:ascii="Tahoma" w:hAnsi="Tahoma" w:cs="Tahoma"/>
          <w:lang w:val="fr-HT"/>
        </w:rPr>
        <w:t> : Zones / Production exportée mangues francisque 2009</w:t>
      </w:r>
      <w:bookmarkEnd w:id="630"/>
      <w:bookmarkEnd w:id="631"/>
      <w:r w:rsidRPr="00DD61F5">
        <w:rPr>
          <w:rFonts w:ascii="Tahoma" w:hAnsi="Tahoma" w:cs="Tahoma"/>
          <w:lang w:val="fr-HT"/>
        </w:rPr>
        <w:t xml:space="preserve"> </w:t>
      </w:r>
    </w:p>
    <w:tbl>
      <w:tblPr>
        <w:tblW w:w="7304" w:type="dxa"/>
        <w:jc w:val="center"/>
        <w:tblLook w:val="04A0"/>
      </w:tblPr>
      <w:tblGrid>
        <w:gridCol w:w="1704"/>
        <w:gridCol w:w="1131"/>
        <w:gridCol w:w="2259"/>
        <w:gridCol w:w="2210"/>
      </w:tblGrid>
      <w:tr w:rsidR="003A76A2" w:rsidRPr="00DD61F5">
        <w:trPr>
          <w:trHeight w:val="499"/>
          <w:tblHeader/>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ight="62"/>
              <w:jc w:val="left"/>
              <w:rPr>
                <w:rFonts w:ascii="Tahoma" w:hAnsi="Tahoma" w:cs="Tahoma"/>
              </w:rPr>
            </w:pPr>
            <w:r w:rsidRPr="00DD61F5">
              <w:rPr>
                <w:rFonts w:ascii="Tahoma" w:hAnsi="Tahoma" w:cs="Tahoma"/>
                <w:b/>
              </w:rPr>
              <w:t xml:space="preserve">Zones de Production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8"/>
              <w:jc w:val="center"/>
              <w:rPr>
                <w:rFonts w:ascii="Tahoma" w:hAnsi="Tahoma" w:cs="Tahoma"/>
              </w:rPr>
            </w:pPr>
            <w:r w:rsidRPr="00DD61F5">
              <w:rPr>
                <w:rFonts w:ascii="Tahoma" w:hAnsi="Tahoma" w:cs="Tahoma"/>
                <w:b/>
              </w:rPr>
              <w:t>TOTAL</w:t>
            </w:r>
          </w:p>
          <w:p w:rsidR="003A76A2" w:rsidRPr="00DD61F5" w:rsidRDefault="00333107">
            <w:pPr>
              <w:ind w:right="6"/>
              <w:jc w:val="center"/>
              <w:rPr>
                <w:rFonts w:ascii="Tahoma" w:hAnsi="Tahoma" w:cs="Tahoma"/>
              </w:rPr>
            </w:pPr>
            <w:r w:rsidRPr="00DD61F5">
              <w:rPr>
                <w:rFonts w:ascii="Tahoma" w:hAnsi="Tahoma" w:cs="Tahoma"/>
                <w:b/>
              </w:rPr>
              <w:t>Boîtes de 4.5Kg</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33107">
            <w:pPr>
              <w:ind w:left="524"/>
              <w:jc w:val="center"/>
              <w:rPr>
                <w:rFonts w:ascii="Tahoma" w:hAnsi="Tahoma" w:cs="Tahoma"/>
                <w:b/>
                <w:bCs/>
              </w:rPr>
            </w:pPr>
            <w:r w:rsidRPr="00DD61F5">
              <w:rPr>
                <w:rFonts w:ascii="Tahoma" w:hAnsi="Tahoma" w:cs="Tahoma"/>
                <w:b/>
                <w:bCs/>
              </w:rPr>
              <w:t>%</w:t>
            </w: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HAUT ARTIBONITE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ind w:left="41"/>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Gros Morne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570 291</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ind w:left="7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2"/>
              <w:jc w:val="center"/>
              <w:rPr>
                <w:rFonts w:ascii="Tahoma" w:hAnsi="Tahoma" w:cs="Tahoma"/>
              </w:rPr>
            </w:pPr>
            <w:r w:rsidRPr="00DD61F5">
              <w:rPr>
                <w:rFonts w:ascii="Tahoma" w:hAnsi="Tahoma" w:cs="Tahoma"/>
              </w:rPr>
              <w:t>30,06</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proofErr w:type="spellStart"/>
            <w:r w:rsidRPr="00DD61F5">
              <w:rPr>
                <w:rFonts w:ascii="Tahoma" w:hAnsi="Tahoma" w:cs="Tahoma"/>
              </w:rPr>
              <w:t>Gonaives</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203 785</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2"/>
              <w:jc w:val="center"/>
              <w:rPr>
                <w:rFonts w:ascii="Tahoma" w:hAnsi="Tahoma" w:cs="Tahoma"/>
              </w:rPr>
            </w:pPr>
            <w:r w:rsidRPr="00DD61F5">
              <w:rPr>
                <w:rFonts w:ascii="Tahoma" w:hAnsi="Tahoma" w:cs="Tahoma"/>
              </w:rPr>
              <w:t>10,74</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Saint-Michel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53 151</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2,80</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Terre Neuve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29 423</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1,55</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Ennery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42 528</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2,24</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b/>
              </w:rPr>
              <w:t>899 178</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jc w:val="center"/>
              <w:rPr>
                <w:rFonts w:ascii="Tahoma" w:hAnsi="Tahoma" w:cs="Tahoma"/>
              </w:rPr>
            </w:pPr>
            <w:r w:rsidRPr="00DD61F5">
              <w:rPr>
                <w:rFonts w:ascii="Tahoma" w:hAnsi="Tahoma" w:cs="Tahoma"/>
                <w:b/>
              </w:rPr>
              <w:t>47,39</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BAS ARTIBONITE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ind w:right="27"/>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Petite Rivière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83830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ind w:left="7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4,42</w:t>
            </w:r>
          </w:p>
        </w:tc>
      </w:tr>
      <w:tr w:rsidR="003A76A2" w:rsidRPr="00DD61F5">
        <w:trPr>
          <w:trHeight w:val="267"/>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Marchand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20358</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1,07</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proofErr w:type="spellStart"/>
            <w:r w:rsidRPr="00DD61F5">
              <w:rPr>
                <w:rFonts w:ascii="Tahoma" w:hAnsi="Tahoma" w:cs="Tahoma"/>
              </w:rPr>
              <w:t>Verettes</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113407</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5,98</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La Chapelle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4352</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0,23</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Pont Sondé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38979</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2,05</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b/>
              </w:rPr>
              <w:t>260926</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jc w:val="center"/>
              <w:rPr>
                <w:rFonts w:ascii="Tahoma" w:hAnsi="Tahoma" w:cs="Tahoma"/>
              </w:rPr>
            </w:pPr>
            <w:r w:rsidRPr="00DD61F5">
              <w:rPr>
                <w:rFonts w:ascii="Tahoma" w:hAnsi="Tahoma" w:cs="Tahoma"/>
                <w:b/>
              </w:rPr>
              <w:t>13,75</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PLATEAU CENTRAL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ind w:right="27"/>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Saut d'eau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196620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ind w:left="7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2"/>
              <w:jc w:val="center"/>
              <w:rPr>
                <w:rFonts w:ascii="Tahoma" w:hAnsi="Tahoma" w:cs="Tahoma"/>
              </w:rPr>
            </w:pPr>
            <w:r w:rsidRPr="00DD61F5">
              <w:rPr>
                <w:rFonts w:ascii="Tahoma" w:hAnsi="Tahoma" w:cs="Tahoma"/>
              </w:rPr>
              <w:t>10,36</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Lascahobas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56820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2,99</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Mirebalais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161 596</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8,52</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lastRenderedPageBreak/>
              <w:t xml:space="preserve">Boucan Carré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45898</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2,42</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460934</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jc w:val="center"/>
              <w:rPr>
                <w:rFonts w:ascii="Tahoma" w:hAnsi="Tahoma" w:cs="Tahoma"/>
              </w:rPr>
            </w:pPr>
            <w:r w:rsidRPr="00DD61F5">
              <w:rPr>
                <w:rFonts w:ascii="Tahoma" w:hAnsi="Tahoma" w:cs="Tahoma"/>
                <w:b/>
              </w:rPr>
              <w:t>24,30</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OUEST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ind w:right="27"/>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Plaine du Cul de Sac</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107471</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ind w:left="7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5,66</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proofErr w:type="spellStart"/>
            <w:r w:rsidRPr="00DD61F5">
              <w:rPr>
                <w:rFonts w:ascii="Tahoma" w:hAnsi="Tahoma" w:cs="Tahoma"/>
              </w:rPr>
              <w:t>Léogâne</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49 650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2,62</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Cabaret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37 253</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1,96</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proofErr w:type="spellStart"/>
            <w:r w:rsidRPr="00DD61F5">
              <w:rPr>
                <w:rFonts w:ascii="Tahoma" w:hAnsi="Tahoma" w:cs="Tahoma"/>
              </w:rPr>
              <w:t>Montrouis</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28 361</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1,49</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Arcahaie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28 070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1,48</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Petit </w:t>
            </w:r>
            <w:proofErr w:type="spellStart"/>
            <w:r w:rsidRPr="00DD61F5">
              <w:rPr>
                <w:rFonts w:ascii="Tahoma" w:hAnsi="Tahoma" w:cs="Tahoma"/>
              </w:rPr>
              <w:t>Goâve</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1 106</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0,06</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Grand </w:t>
            </w:r>
            <w:proofErr w:type="spellStart"/>
            <w:r w:rsidRPr="00DD61F5">
              <w:rPr>
                <w:rFonts w:ascii="Tahoma" w:hAnsi="Tahoma" w:cs="Tahoma"/>
              </w:rPr>
              <w:t>Goâve</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200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0,01</w:t>
            </w:r>
          </w:p>
        </w:tc>
      </w:tr>
      <w:tr w:rsidR="003A76A2" w:rsidRPr="00DD61F5">
        <w:trPr>
          <w:trHeight w:val="310"/>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b/>
              </w:rPr>
              <w:t>252 111</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jc w:val="center"/>
              <w:rPr>
                <w:rFonts w:ascii="Tahoma" w:hAnsi="Tahoma" w:cs="Tahoma"/>
              </w:rPr>
            </w:pPr>
            <w:r w:rsidRPr="00DD61F5">
              <w:rPr>
                <w:rFonts w:ascii="Tahoma" w:hAnsi="Tahoma" w:cs="Tahoma"/>
                <w:b/>
              </w:rPr>
              <w:t>13,29</w:t>
            </w:r>
          </w:p>
        </w:tc>
      </w:tr>
      <w:tr w:rsidR="003A76A2" w:rsidRPr="00DD61F5">
        <w:trPr>
          <w:trHeight w:val="312"/>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SUD ET SUD-EST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ind w:right="-19"/>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Camp Perrin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7 536</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0,40</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Saint-Jean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1 663</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0,09</w:t>
            </w: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Jacmel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4"/>
              <w:jc w:val="center"/>
              <w:rPr>
                <w:rFonts w:ascii="Tahoma" w:hAnsi="Tahoma" w:cs="Tahoma"/>
              </w:rPr>
            </w:pPr>
            <w:r w:rsidRPr="00DD61F5">
              <w:rPr>
                <w:rFonts w:ascii="Tahoma" w:hAnsi="Tahoma" w:cs="Tahoma"/>
              </w:rPr>
              <w:t>12 529</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0,66</w:t>
            </w:r>
          </w:p>
        </w:tc>
      </w:tr>
      <w:tr w:rsidR="003A76A2" w:rsidRPr="00DD61F5">
        <w:trPr>
          <w:trHeight w:val="310"/>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b/>
              </w:rPr>
              <w:t>21 728</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1"/>
              <w:jc w:val="center"/>
              <w:rPr>
                <w:rFonts w:ascii="Tahoma" w:hAnsi="Tahoma" w:cs="Tahoma"/>
              </w:rPr>
            </w:pPr>
            <w:r w:rsidRPr="00DD61F5">
              <w:rPr>
                <w:rFonts w:ascii="Tahoma" w:hAnsi="Tahoma" w:cs="Tahoma"/>
                <w:b/>
              </w:rPr>
              <w:t>1,15</w:t>
            </w:r>
          </w:p>
        </w:tc>
      </w:tr>
      <w:tr w:rsidR="003A76A2" w:rsidRPr="00DD61F5">
        <w:trPr>
          <w:trHeight w:val="310"/>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AUTRES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A76A2">
            <w:pPr>
              <w:spacing w:after="160"/>
              <w:jc w:val="center"/>
              <w:rPr>
                <w:rFonts w:ascii="Tahoma" w:hAnsi="Tahoma" w:cs="Tahoma"/>
              </w:rPr>
            </w:pPr>
          </w:p>
        </w:tc>
      </w:tr>
      <w:tr w:rsidR="003A76A2" w:rsidRPr="00DD61F5">
        <w:trPr>
          <w:trHeight w:val="266"/>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Nippes/Anse à Veau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1 300</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0,07</w:t>
            </w:r>
          </w:p>
        </w:tc>
      </w:tr>
      <w:tr w:rsidR="003A76A2" w:rsidRPr="00DD61F5">
        <w:trPr>
          <w:trHeight w:val="264"/>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Jean </w:t>
            </w:r>
            <w:proofErr w:type="spellStart"/>
            <w:r w:rsidRPr="00DD61F5">
              <w:rPr>
                <w:rFonts w:ascii="Tahoma" w:hAnsi="Tahoma" w:cs="Tahoma"/>
              </w:rPr>
              <w:t>Rabel</w:t>
            </w:r>
            <w:proofErr w:type="spellEnd"/>
            <w:r w:rsidRPr="00DD61F5">
              <w:rPr>
                <w:rFonts w:ascii="Tahoma" w:hAnsi="Tahoma" w:cs="Tahoma"/>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rPr>
              <w:t>1 025</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3"/>
              <w:jc w:val="center"/>
              <w:rPr>
                <w:rFonts w:ascii="Tahoma" w:hAnsi="Tahoma" w:cs="Tahoma"/>
              </w:rPr>
            </w:pPr>
            <w:r w:rsidRPr="00DD61F5">
              <w:rPr>
                <w:rFonts w:ascii="Tahoma" w:hAnsi="Tahoma" w:cs="Tahoma"/>
              </w:rPr>
              <w:t>0,05</w:t>
            </w:r>
          </w:p>
        </w:tc>
      </w:tr>
      <w:tr w:rsidR="003A76A2" w:rsidRPr="00DD61F5">
        <w:trPr>
          <w:trHeight w:val="281"/>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rPr>
              <w:t xml:space="preserve">TOTAL PARTIEL /%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b/>
              </w:rPr>
              <w:t>2 325</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01"/>
              <w:jc w:val="center"/>
              <w:rPr>
                <w:rFonts w:ascii="Tahoma" w:hAnsi="Tahoma" w:cs="Tahoma"/>
              </w:rPr>
            </w:pPr>
            <w:r w:rsidRPr="00DD61F5">
              <w:rPr>
                <w:rFonts w:ascii="Tahoma" w:hAnsi="Tahoma" w:cs="Tahoma"/>
                <w:b/>
              </w:rPr>
              <w:t>0,12</w:t>
            </w:r>
          </w:p>
        </w:tc>
      </w:tr>
      <w:tr w:rsidR="003A76A2" w:rsidRPr="00DD61F5">
        <w:trPr>
          <w:trHeight w:val="430"/>
          <w:jc w:val="center"/>
        </w:trPr>
        <w:tc>
          <w:tcPr>
            <w:tcW w:w="1325"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left="70"/>
              <w:rPr>
                <w:rFonts w:ascii="Tahoma" w:hAnsi="Tahoma" w:cs="Tahoma"/>
              </w:rPr>
            </w:pPr>
            <w:r w:rsidRPr="00DD61F5">
              <w:rPr>
                <w:rFonts w:ascii="Tahoma" w:hAnsi="Tahoma" w:cs="Tahoma"/>
                <w:b/>
              </w:rPr>
              <w:t xml:space="preserve">TOTAL GENERAL </w:t>
            </w:r>
          </w:p>
        </w:tc>
        <w:tc>
          <w:tcPr>
            <w:tcW w:w="1080" w:type="dxa"/>
            <w:tcBorders>
              <w:top w:val="single" w:sz="4" w:space="0" w:color="000000"/>
              <w:left w:val="single" w:sz="4" w:space="0" w:color="000000"/>
              <w:bottom w:val="single" w:sz="4" w:space="0" w:color="000000"/>
              <w:right w:val="single" w:sz="4" w:space="0" w:color="000000"/>
            </w:tcBorders>
            <w:vAlign w:val="center"/>
          </w:tcPr>
          <w:p w:rsidR="003A76A2" w:rsidRPr="00DD61F5" w:rsidRDefault="00333107">
            <w:pPr>
              <w:ind w:right="72"/>
              <w:jc w:val="center"/>
              <w:rPr>
                <w:rFonts w:ascii="Tahoma" w:hAnsi="Tahoma" w:cs="Tahoma"/>
              </w:rPr>
            </w:pPr>
            <w:r w:rsidRPr="00DD61F5">
              <w:rPr>
                <w:rFonts w:ascii="Tahoma" w:hAnsi="Tahoma" w:cs="Tahoma"/>
                <w:b/>
              </w:rPr>
              <w:t>1 897 202</w:t>
            </w:r>
          </w:p>
        </w:tc>
        <w:tc>
          <w:tcPr>
            <w:tcW w:w="2465" w:type="dxa"/>
            <w:tcBorders>
              <w:top w:val="single" w:sz="4" w:space="0" w:color="000000"/>
              <w:left w:val="single" w:sz="4" w:space="0" w:color="000000"/>
              <w:bottom w:val="single" w:sz="4" w:space="0" w:color="000000"/>
              <w:right w:val="nil"/>
            </w:tcBorders>
            <w:vAlign w:val="center"/>
          </w:tcPr>
          <w:p w:rsidR="003A76A2" w:rsidRPr="00DD61F5" w:rsidRDefault="003A76A2">
            <w:pPr>
              <w:spacing w:after="160"/>
              <w:jc w:val="center"/>
              <w:rPr>
                <w:rFonts w:ascii="Tahoma" w:hAnsi="Tahoma" w:cs="Tahoma"/>
              </w:rPr>
            </w:pPr>
          </w:p>
        </w:tc>
        <w:tc>
          <w:tcPr>
            <w:tcW w:w="2434" w:type="dxa"/>
            <w:tcBorders>
              <w:top w:val="single" w:sz="4" w:space="0" w:color="000000"/>
              <w:left w:val="nil"/>
              <w:bottom w:val="single" w:sz="4" w:space="0" w:color="000000"/>
              <w:right w:val="single" w:sz="4" w:space="0" w:color="000000"/>
            </w:tcBorders>
            <w:vAlign w:val="center"/>
          </w:tcPr>
          <w:p w:rsidR="003A76A2" w:rsidRPr="00DD61F5" w:rsidRDefault="00333107">
            <w:pPr>
              <w:ind w:left="156"/>
              <w:jc w:val="center"/>
              <w:rPr>
                <w:rFonts w:ascii="Tahoma" w:hAnsi="Tahoma" w:cs="Tahoma"/>
              </w:rPr>
            </w:pPr>
            <w:r w:rsidRPr="00DD61F5">
              <w:rPr>
                <w:rFonts w:ascii="Tahoma" w:hAnsi="Tahoma" w:cs="Tahoma"/>
                <w:b/>
              </w:rPr>
              <w:t>100</w:t>
            </w:r>
          </w:p>
        </w:tc>
      </w:tr>
    </w:tbl>
    <w:p w:rsidR="003A76A2" w:rsidRPr="00DD61F5" w:rsidRDefault="00333107">
      <w:pPr>
        <w:spacing w:after="0"/>
        <w:ind w:left="1440" w:right="215"/>
        <w:rPr>
          <w:rFonts w:ascii="Tahoma" w:hAnsi="Tahoma" w:cs="Tahoma"/>
          <w:sz w:val="18"/>
          <w:szCs w:val="18"/>
          <w:lang w:val="fr-HT"/>
        </w:rPr>
      </w:pPr>
      <w:r w:rsidRPr="00DD61F5">
        <w:rPr>
          <w:rFonts w:ascii="Tahoma" w:hAnsi="Tahoma" w:cs="Tahoma"/>
          <w:sz w:val="18"/>
          <w:szCs w:val="18"/>
          <w:lang w:val="fr-HT"/>
        </w:rPr>
        <w:t xml:space="preserve">Source : Rapport Traçabilité USDA/ANEM, 2009  </w:t>
      </w:r>
    </w:p>
    <w:p w:rsidR="003A76A2" w:rsidRPr="00DD61F5" w:rsidRDefault="00333107">
      <w:pPr>
        <w:rPr>
          <w:rFonts w:ascii="Tahoma" w:hAnsi="Tahoma" w:cs="Tahoma"/>
          <w:sz w:val="24"/>
          <w:szCs w:val="24"/>
          <w:lang w:val="fr-HT"/>
        </w:rPr>
      </w:pPr>
      <w:r w:rsidRPr="00DD61F5">
        <w:rPr>
          <w:rFonts w:ascii="Tahoma" w:hAnsi="Tahoma" w:cs="Tahoma"/>
          <w:sz w:val="24"/>
          <w:szCs w:val="24"/>
          <w:lang w:val="fr-HT"/>
        </w:rPr>
        <w:br w:type="page"/>
      </w:r>
    </w:p>
    <w:p w:rsidR="003A76A2" w:rsidRPr="00DD61F5" w:rsidRDefault="00333107">
      <w:pPr>
        <w:pStyle w:val="Heading1"/>
        <w:rPr>
          <w:rFonts w:cs="Tahoma"/>
          <w:lang w:val="fr-HT"/>
        </w:rPr>
      </w:pPr>
      <w:bookmarkStart w:id="632" w:name="_Toc88491178"/>
      <w:bookmarkStart w:id="633" w:name="_Toc88494885"/>
      <w:bookmarkStart w:id="634" w:name="_Toc86937676"/>
      <w:r w:rsidRPr="00DD61F5">
        <w:rPr>
          <w:rFonts w:cs="Tahoma"/>
          <w:lang w:val="fr-HT"/>
        </w:rPr>
        <w:lastRenderedPageBreak/>
        <w:t>8.3. LES PRIX PRATIQUÉS SELON LA QUALITÉ, LES MARGES BÉNÉFICIAIRES</w:t>
      </w:r>
      <w:bookmarkEnd w:id="632"/>
      <w:bookmarkEnd w:id="633"/>
      <w:r w:rsidRPr="00DD61F5">
        <w:rPr>
          <w:rFonts w:cs="Tahoma"/>
          <w:lang w:val="fr-HT"/>
        </w:rPr>
        <w:t xml:space="preserve"> </w:t>
      </w:r>
      <w:bookmarkEnd w:id="634"/>
    </w:p>
    <w:p w:rsidR="003A76A2" w:rsidRPr="00DD61F5" w:rsidRDefault="00333107">
      <w:pPr>
        <w:rPr>
          <w:rFonts w:ascii="Tahoma" w:hAnsi="Tahoma" w:cs="Tahoma"/>
          <w:lang w:val="fr-HT"/>
        </w:rPr>
      </w:pPr>
      <w:r w:rsidRPr="00DD61F5">
        <w:rPr>
          <w:rFonts w:ascii="Tahoma" w:hAnsi="Tahoma" w:cs="Tahoma"/>
          <w:lang w:val="fr-HT"/>
        </w:rPr>
        <w:t>On consulte le tableau 50 et la figure 1 pour visualiser les prix pratiqués et les marges selon les acteurs.</w:t>
      </w:r>
    </w:p>
    <w:p w:rsidR="003A76A2" w:rsidRPr="00DD61F5" w:rsidRDefault="00333107">
      <w:pPr>
        <w:pStyle w:val="Caption"/>
        <w:rPr>
          <w:rFonts w:ascii="Tahoma" w:hAnsi="Tahoma" w:cs="Tahoma"/>
          <w:lang w:val="fr-HT"/>
        </w:rPr>
      </w:pPr>
      <w:bookmarkStart w:id="635" w:name="_Toc88491294"/>
      <w:bookmarkStart w:id="636" w:name="_Toc88494735"/>
      <w:r w:rsidRPr="00DD61F5">
        <w:rPr>
          <w:rFonts w:ascii="Tahoma" w:hAnsi="Tahoma" w:cs="Tahoma"/>
          <w:lang w:val="en-US" w:eastAsia="en-US"/>
        </w:rPr>
        <w:drawing>
          <wp:anchor distT="0" distB="0" distL="0" distR="0" simplePos="0" relativeHeight="251651584" behindDoc="0" locked="0" layoutInCell="1" allowOverlap="1">
            <wp:simplePos x="0" y="0"/>
            <wp:positionH relativeFrom="page">
              <wp:posOffset>584200</wp:posOffset>
            </wp:positionH>
            <wp:positionV relativeFrom="paragraph">
              <wp:posOffset>269663</wp:posOffset>
            </wp:positionV>
            <wp:extent cx="6610984" cy="4003675"/>
            <wp:effectExtent l="0" t="0" r="0" b="0"/>
            <wp:wrapTopAndBottom/>
            <wp:docPr id="1187" name="Image 3429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342975"/>
                    <pic:cNvPicPr/>
                  </pic:nvPicPr>
                  <pic:blipFill>
                    <a:blip r:embed="rId80" cstate="print"/>
                    <a:srcRect/>
                    <a:stretch/>
                  </pic:blipFill>
                  <pic:spPr>
                    <a:xfrm>
                      <a:off x="0" y="0"/>
                      <a:ext cx="6610984" cy="4003675"/>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51</w:t>
      </w:r>
      <w:r w:rsidR="0081643C" w:rsidRPr="00DD61F5">
        <w:rPr>
          <w:rFonts w:ascii="Tahoma" w:hAnsi="Tahoma" w:cs="Tahoma"/>
        </w:rPr>
        <w:fldChar w:fldCharType="end"/>
      </w:r>
      <w:r w:rsidRPr="00DD61F5">
        <w:rPr>
          <w:rFonts w:ascii="Tahoma" w:hAnsi="Tahoma" w:cs="Tahoma"/>
        </w:rPr>
        <w:t xml:space="preserve">. </w:t>
      </w:r>
      <w:r w:rsidRPr="00DD61F5">
        <w:rPr>
          <w:rFonts w:ascii="Tahoma" w:hAnsi="Tahoma" w:cs="Tahoma"/>
          <w:lang w:val="fr-HT"/>
        </w:rPr>
        <w:t>Structure de coûts dans la filière mangue francisque saison 2010-02011 (filière conventionnelle vs filière biologique aux USA)</w:t>
      </w:r>
      <w:bookmarkEnd w:id="635"/>
      <w:bookmarkEnd w:id="636"/>
    </w:p>
    <w:p w:rsidR="003A76A2" w:rsidRPr="00DD61F5" w:rsidRDefault="00333107">
      <w:pPr>
        <w:rPr>
          <w:rFonts w:ascii="Tahoma" w:hAnsi="Tahoma" w:cs="Tahoma"/>
          <w:lang w:val="fr-HT"/>
        </w:rPr>
      </w:pPr>
      <w:r w:rsidRPr="00DD61F5">
        <w:rPr>
          <w:rFonts w:ascii="Tahoma" w:hAnsi="Tahoma" w:cs="Tahoma"/>
          <w:lang w:val="fr-HT"/>
        </w:rPr>
        <w:t>Source : SYFAAH. 2012</w:t>
      </w:r>
    </w:p>
    <w:p w:rsidR="003A76A2" w:rsidRPr="00DD61F5" w:rsidRDefault="00333107">
      <w:pPr>
        <w:rPr>
          <w:rFonts w:ascii="Tahoma" w:hAnsi="Tahoma" w:cs="Tahoma"/>
          <w:lang w:val="fr-HT"/>
        </w:rPr>
      </w:pPr>
      <w:r w:rsidRPr="00DD61F5">
        <w:rPr>
          <w:rFonts w:ascii="Tahoma" w:hAnsi="Tahoma" w:cs="Tahoma"/>
          <w:lang w:val="fr-HT"/>
        </w:rPr>
        <w:t xml:space="preserve">Avec cette expérience dans l’exportation de mangue en frais, produit périssable, les producteurs de mangue de Nippes ont pu tester un nouveau système de commercialisation où chaque acteur sait que le temps est important dans le processus. Chaque activité a un temps limite et la qualité ainsi que la présentation du produit sont importantes. Et le processus est l’objet d’un contrôle par une entité internationale, USDA/APHIS. Les associations comme la ANEM (Association Nationale des Exportateurs de Mangues) qui a un rôle basique et est obligée de payer à la USDA/APHIS 800,000.00 $US d’avance pour remplir le rôle de contrôle de qualité et de validation avant exportation. Les usines de traitement doivent disposer de facilités pour le lavage pour une présentation impeccable du fruit en termes de propreté et le traitement à l’eau chaude pour empêcher l’infestation de mouches de fruits. </w:t>
      </w:r>
    </w:p>
    <w:p w:rsidR="003A76A2" w:rsidRPr="00DD61F5" w:rsidRDefault="003A76A2">
      <w:pPr>
        <w:rPr>
          <w:rFonts w:ascii="Tahoma" w:hAnsi="Tahoma" w:cs="Tahoma"/>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Caption"/>
        <w:rPr>
          <w:rFonts w:ascii="Tahoma" w:hAnsi="Tahoma" w:cs="Tahoma"/>
          <w:lang w:val="fr-HT"/>
        </w:rPr>
      </w:pPr>
      <w:bookmarkStart w:id="637" w:name="_Toc88491307"/>
      <w:bookmarkStart w:id="638" w:name="_Toc88491540"/>
      <w:r w:rsidRPr="00DD61F5">
        <w:rPr>
          <w:rFonts w:ascii="Tahoma" w:hAnsi="Tahoma" w:cs="Tahoma"/>
          <w:lang w:val="en-US" w:eastAsia="en-US"/>
        </w:rPr>
        <w:lastRenderedPageBreak/>
        <w:drawing>
          <wp:anchor distT="0" distB="0" distL="0" distR="0" simplePos="0" relativeHeight="251652608" behindDoc="0" locked="0" layoutInCell="1" allowOverlap="1">
            <wp:simplePos x="0" y="0"/>
            <wp:positionH relativeFrom="margin">
              <wp:posOffset>733847</wp:posOffset>
            </wp:positionH>
            <wp:positionV relativeFrom="page">
              <wp:posOffset>-51533028</wp:posOffset>
            </wp:positionV>
            <wp:extent cx="3566474" cy="55061012"/>
            <wp:effectExtent l="0" t="0" r="0" b="0"/>
            <wp:wrapTopAndBottom/>
            <wp:docPr id="118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anchor>
        </w:drawing>
      </w:r>
      <w:r w:rsidRPr="00DD61F5">
        <w:rPr>
          <w:rFonts w:ascii="Tahoma" w:hAnsi="Tahoma" w:cs="Tahoma"/>
          <w:lang w:val="fr-HT"/>
        </w:rPr>
        <w:t xml:space="preserve">Figure </w:t>
      </w:r>
      <w:r w:rsidR="0081643C" w:rsidRPr="00DD61F5">
        <w:rPr>
          <w:rFonts w:ascii="Tahoma" w:hAnsi="Tahoma" w:cs="Tahoma"/>
        </w:rPr>
        <w:fldChar w:fldCharType="begin"/>
      </w:r>
      <w:r w:rsidRPr="00DD61F5">
        <w:rPr>
          <w:rFonts w:ascii="Tahoma" w:hAnsi="Tahoma" w:cs="Tahoma"/>
          <w:lang w:val="fr-HT"/>
        </w:rPr>
        <w:instrText xml:space="preserve"> SEQ Figure \* ARABIC </w:instrText>
      </w:r>
      <w:r w:rsidR="0081643C" w:rsidRPr="00DD61F5">
        <w:rPr>
          <w:rFonts w:ascii="Tahoma" w:hAnsi="Tahoma" w:cs="Tahoma"/>
        </w:rPr>
        <w:fldChar w:fldCharType="separate"/>
      </w:r>
      <w:r w:rsidR="00510615" w:rsidRPr="00DD61F5">
        <w:rPr>
          <w:rFonts w:ascii="Tahoma" w:hAnsi="Tahoma" w:cs="Tahoma"/>
          <w:lang w:val="fr-HT"/>
        </w:rPr>
        <w:t>2</w:t>
      </w:r>
      <w:r w:rsidR="0081643C" w:rsidRPr="00DD61F5">
        <w:rPr>
          <w:rFonts w:ascii="Tahoma" w:hAnsi="Tahoma" w:cs="Tahoma"/>
        </w:rPr>
        <w:fldChar w:fldCharType="end"/>
      </w:r>
      <w:r w:rsidRPr="00DD61F5">
        <w:rPr>
          <w:rFonts w:ascii="Tahoma" w:hAnsi="Tahoma" w:cs="Tahoma"/>
          <w:lang w:val="fr-HT"/>
        </w:rPr>
        <w:t> : Graphe de structure des coûts dans la filière mangue francisque saison 2010-02011 (filière conventionnelle vs filière biologique aux USA)</w:t>
      </w:r>
      <w:bookmarkEnd w:id="637"/>
      <w:bookmarkEnd w:id="638"/>
    </w:p>
    <w:p w:rsidR="003A76A2" w:rsidRPr="00DD61F5" w:rsidRDefault="00333107">
      <w:pPr>
        <w:ind w:left="2160"/>
        <w:rPr>
          <w:rFonts w:ascii="Tahoma" w:hAnsi="Tahoma" w:cs="Tahoma"/>
          <w:sz w:val="18"/>
          <w:szCs w:val="18"/>
          <w:lang w:val="fr-HT"/>
        </w:rPr>
      </w:pPr>
      <w:r w:rsidRPr="00DD61F5">
        <w:rPr>
          <w:rFonts w:ascii="Tahoma" w:hAnsi="Tahoma" w:cs="Tahoma"/>
          <w:sz w:val="18"/>
          <w:szCs w:val="18"/>
          <w:lang w:val="fr-HT"/>
        </w:rPr>
        <w:t>Source : Élaboration propre à partir de SYFAAH. 2012</w:t>
      </w:r>
    </w:p>
    <w:p w:rsidR="003A76A2" w:rsidRPr="00DD61F5" w:rsidRDefault="00333107">
      <w:pPr>
        <w:rPr>
          <w:rFonts w:ascii="Tahoma" w:hAnsi="Tahoma" w:cs="Tahoma"/>
          <w:lang w:val="fr-HT"/>
        </w:rPr>
      </w:pPr>
      <w:r w:rsidRPr="00DD61F5">
        <w:rPr>
          <w:rFonts w:ascii="Tahoma" w:hAnsi="Tahoma" w:cs="Tahoma"/>
          <w:lang w:val="fr-HT"/>
        </w:rPr>
        <w:t xml:space="preserve">Ce système a un coût et cela a un impact sur le prix producteur qui ne représente que 11,36 % du prix de vente final de 5,5 $US pour la caisse de 4,5 kilos. A l’opposé, l’exportateur reçoit 28,95 % des 5,5 $US, en prenant des risques énormes jusqu’à la possibilité que 1 ou 2 conteneurs soient renvoyés en Haïti pour non-respect des normes. </w:t>
      </w:r>
      <w:r w:rsidRPr="00DD61F5">
        <w:rPr>
          <w:rFonts w:ascii="Tahoma" w:hAnsi="Tahoma" w:cs="Tahoma"/>
          <w:b/>
          <w:bCs/>
          <w:lang w:val="fr-HT"/>
        </w:rPr>
        <w:t>Le grand problème dans ce système</w:t>
      </w:r>
      <w:r w:rsidRPr="00DD61F5">
        <w:rPr>
          <w:rFonts w:ascii="Tahoma" w:hAnsi="Tahoma" w:cs="Tahoma"/>
          <w:lang w:val="fr-HT"/>
        </w:rPr>
        <w:t xml:space="preserve">, qui permet à Haïti d’exporter à travers 10 exportateurs plus de 9 000 TM de mangues en frais pour près de 10 millions de dollars US, </w:t>
      </w:r>
      <w:r w:rsidRPr="00DD61F5">
        <w:rPr>
          <w:rFonts w:ascii="Tahoma" w:hAnsi="Tahoma" w:cs="Tahoma"/>
          <w:b/>
          <w:bCs/>
          <w:lang w:val="fr-HT"/>
        </w:rPr>
        <w:t>est que le prix producteur est bas</w:t>
      </w:r>
      <w:r w:rsidRPr="00DD61F5">
        <w:rPr>
          <w:rFonts w:ascii="Tahoma" w:hAnsi="Tahoma" w:cs="Tahoma"/>
          <w:lang w:val="fr-HT"/>
        </w:rPr>
        <w:t xml:space="preserve">. Le prix moyen en 2011 aux producteurs était de 5,56 gourdes/kilo et correspondait à 0,14 $US/kilo au taux de 39,63 gourdes pour 1 $US. En 2021, le prix moyen par kilo au producteur était de 10 gourdes quand la mangue passait à travers les fournisseurs traditionnels ou 0,10 $US au taux de 100 gourdes pour 1 $US. Les prix pour le produit conventionnel ont donc baissé dans les faits. Comment faire pour que les producteurs obtiennent des prix plus élevés et les incite à produire plus et à améliorer l’arboriculture fruitière de mangues qui évolue aujourd’hui dans un système de cultures extensif ? </w:t>
      </w:r>
    </w:p>
    <w:p w:rsidR="003A76A2" w:rsidRPr="00DD61F5" w:rsidRDefault="00333107">
      <w:pPr>
        <w:pStyle w:val="Heading1"/>
        <w:rPr>
          <w:rFonts w:cs="Tahoma"/>
          <w:lang w:val="fr-HT"/>
        </w:rPr>
      </w:pPr>
      <w:bookmarkStart w:id="639" w:name="_Toc88491179"/>
      <w:bookmarkStart w:id="640" w:name="_Toc88494886"/>
      <w:r w:rsidRPr="00DD61F5">
        <w:rPr>
          <w:rFonts w:cs="Tahoma"/>
          <w:lang w:val="fr-HT"/>
        </w:rPr>
        <w:t xml:space="preserve">8.4. </w:t>
      </w:r>
      <w:bookmarkStart w:id="641" w:name="_Toc86937677"/>
      <w:r w:rsidRPr="00DD61F5">
        <w:rPr>
          <w:rFonts w:cs="Tahoma"/>
          <w:lang w:val="fr-HT"/>
        </w:rPr>
        <w:t>PROFIL DE PROJET POUR INTENSIFIER L’ARBORICULTURE DES MANGUES</w:t>
      </w:r>
      <w:bookmarkEnd w:id="639"/>
      <w:bookmarkEnd w:id="640"/>
      <w:bookmarkEnd w:id="641"/>
    </w:p>
    <w:p w:rsidR="003A76A2" w:rsidRPr="00DD61F5" w:rsidRDefault="00333107">
      <w:pPr>
        <w:rPr>
          <w:rFonts w:ascii="Tahoma" w:hAnsi="Tahoma" w:cs="Tahoma"/>
          <w:lang w:val="fr-HT"/>
        </w:rPr>
      </w:pPr>
      <w:r w:rsidRPr="00DD61F5">
        <w:rPr>
          <w:rFonts w:ascii="Tahoma" w:hAnsi="Tahoma" w:cs="Tahoma"/>
          <w:lang w:val="fr-HT"/>
        </w:rPr>
        <w:t>L’objectif est d’intensifier l’arboriculture des mangues en faisant la promotion de mangues biologiques pour lesquelles les prix sont de l’ordre de 54 % plus élevés que les prix de la mangue conventionnelle. Pendant que le prix conventionnel est de 10 gourdes en 2021 (ex fournisseur), celui de la mangue biologique est de 21,80 gourdes</w:t>
      </w:r>
      <w:r w:rsidRPr="00DD61F5">
        <w:rPr>
          <w:rFonts w:ascii="Tahoma" w:hAnsi="Tahoma" w:cs="Tahoma"/>
          <w:lang w:val="fr-HT"/>
        </w:rPr>
        <w:footnoteReference w:id="3"/>
      </w:r>
      <w:r w:rsidRPr="00DD61F5">
        <w:rPr>
          <w:rFonts w:ascii="Tahoma" w:hAnsi="Tahoma" w:cs="Tahoma"/>
          <w:lang w:val="fr-HT"/>
        </w:rPr>
        <w:t>.</w:t>
      </w:r>
    </w:p>
    <w:p w:rsidR="003A76A2" w:rsidRPr="00DD61F5" w:rsidRDefault="00333107">
      <w:pPr>
        <w:rPr>
          <w:rFonts w:ascii="Tahoma" w:hAnsi="Tahoma" w:cs="Tahoma"/>
          <w:lang w:val="fr-HT"/>
        </w:rPr>
      </w:pPr>
      <w:r w:rsidRPr="00DD61F5">
        <w:rPr>
          <w:rFonts w:ascii="Tahoma" w:hAnsi="Tahoma" w:cs="Tahoma"/>
          <w:lang w:val="fr-HT"/>
        </w:rPr>
        <w:t xml:space="preserve">La stratégie proposée pour cette intensification consistera en une </w:t>
      </w:r>
      <w:r w:rsidRPr="00DD61F5">
        <w:rPr>
          <w:rFonts w:ascii="Tahoma" w:hAnsi="Tahoma" w:cs="Tahoma"/>
          <w:b/>
          <w:bCs/>
          <w:lang w:val="fr-HT"/>
        </w:rPr>
        <w:t>intensification en travail</w:t>
      </w:r>
      <w:r w:rsidRPr="00DD61F5">
        <w:rPr>
          <w:rFonts w:ascii="Tahoma" w:hAnsi="Tahoma" w:cs="Tahoma"/>
          <w:lang w:val="fr-HT"/>
        </w:rPr>
        <w:t>. Cela veut dire que la quantité de travail va augmenter dans les plantations de manguiers, que ce soit pour les travaux de taille dans les arbres, la préparation et l’application d’engrais organiques, étant entendu qu’on ne pourra pas mettre de l’engrais chimique. La préparation et l’application de pesticides organiques sera appuyée pour prévenir les infestations de mouches de fruits (</w:t>
      </w:r>
      <w:proofErr w:type="spellStart"/>
      <w:r w:rsidRPr="00DD61F5">
        <w:rPr>
          <w:rFonts w:ascii="Tahoma" w:hAnsi="Tahoma" w:cs="Tahoma"/>
          <w:i/>
          <w:iCs/>
          <w:u w:val="single"/>
          <w:lang w:val="fr-HT"/>
        </w:rPr>
        <w:t>Ceratitis</w:t>
      </w:r>
      <w:proofErr w:type="spellEnd"/>
      <w:r w:rsidRPr="00DD61F5">
        <w:rPr>
          <w:rFonts w:ascii="Tahoma" w:hAnsi="Tahoma" w:cs="Tahoma"/>
          <w:i/>
          <w:iCs/>
          <w:lang w:val="fr-HT"/>
        </w:rPr>
        <w:t xml:space="preserve"> </w:t>
      </w:r>
      <w:proofErr w:type="spellStart"/>
      <w:r w:rsidRPr="00DD61F5">
        <w:rPr>
          <w:rFonts w:ascii="Tahoma" w:hAnsi="Tahoma" w:cs="Tahoma"/>
          <w:i/>
          <w:iCs/>
          <w:u w:val="single"/>
          <w:lang w:val="fr-HT"/>
        </w:rPr>
        <w:t>capitata</w:t>
      </w:r>
      <w:proofErr w:type="spellEnd"/>
      <w:r w:rsidRPr="00DD61F5">
        <w:rPr>
          <w:rFonts w:ascii="Tahoma" w:hAnsi="Tahoma" w:cs="Tahoma"/>
          <w:lang w:val="fr-HT"/>
        </w:rPr>
        <w:t xml:space="preserve">) et prendre les mesures de prévention de l’anthracnose du champignon </w:t>
      </w:r>
      <w:proofErr w:type="spellStart"/>
      <w:r w:rsidRPr="00DD61F5">
        <w:rPr>
          <w:rFonts w:ascii="Tahoma" w:hAnsi="Tahoma" w:cs="Tahoma"/>
          <w:i/>
          <w:iCs/>
          <w:u w:val="single"/>
          <w:lang w:val="fr-HT"/>
        </w:rPr>
        <w:t>Collectotrichum</w:t>
      </w:r>
      <w:proofErr w:type="spellEnd"/>
      <w:r w:rsidRPr="00DD61F5">
        <w:rPr>
          <w:rFonts w:ascii="Tahoma" w:hAnsi="Tahoma" w:cs="Tahoma"/>
          <w:i/>
          <w:iCs/>
          <w:lang w:val="fr-HT"/>
        </w:rPr>
        <w:t xml:space="preserve"> </w:t>
      </w:r>
      <w:proofErr w:type="spellStart"/>
      <w:r w:rsidRPr="00DD61F5">
        <w:rPr>
          <w:rFonts w:ascii="Tahoma" w:hAnsi="Tahoma" w:cs="Tahoma"/>
          <w:i/>
          <w:iCs/>
          <w:u w:val="single"/>
          <w:lang w:val="fr-HT"/>
        </w:rPr>
        <w:t>gloeosporioides</w:t>
      </w:r>
      <w:proofErr w:type="spellEnd"/>
      <w:r w:rsidRPr="00DD61F5">
        <w:rPr>
          <w:rFonts w:ascii="Tahoma" w:hAnsi="Tahoma" w:cs="Tahoma"/>
          <w:i/>
          <w:iCs/>
          <w:lang w:val="fr-HT"/>
        </w:rPr>
        <w:t>.</w:t>
      </w:r>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 xml:space="preserve">La voie biologique proposée obligera les producteurs à se mettre en association, au moins au niveau de l’habitation pour géo référencer chaque pied de manguier et pouvoir développer, dans l’habitation, un système de contrôle interne comme si les pieds géoréférencés n’appartenaient qu’à un seul propriétaire. Les propriétaires de l’habitation seront responsabilisés les uns envers les autres pour respecter les normes bio. Le contrôleur externe, en l’occurrence la firme choisie pour cela (SCS Global Services) viendra chaque année et choisira au hasard 10% des arbres d’une habitation donnée pour vérifier si toutes les règles sont respectées. Pour bénéficier du certificat bio, il faut obtenir la validation de la firme SCS Global Services et ainsi on pourra avoir accès au prix bonifié de la mangue bio et de la prime de 0,45 $US/caisse ou 10 gourdes/kilo. </w:t>
      </w:r>
    </w:p>
    <w:p w:rsidR="003A76A2" w:rsidRPr="00DD61F5" w:rsidRDefault="00333107">
      <w:pPr>
        <w:rPr>
          <w:rFonts w:ascii="Tahoma" w:hAnsi="Tahoma" w:cs="Tahoma"/>
          <w:lang w:val="fr-HT"/>
        </w:rPr>
      </w:pPr>
      <w:r w:rsidRPr="00DD61F5">
        <w:rPr>
          <w:rFonts w:ascii="Tahoma" w:hAnsi="Tahoma" w:cs="Tahoma"/>
          <w:lang w:val="fr-HT"/>
        </w:rPr>
        <w:t xml:space="preserve">La première démarche concerne l’affiliation par exemple de l’association de l’habitation Compas de la commune de Petite Rivière de Nippes à un exportateur installé, en l’occurrence l’entreprise Perry Exports qui exporte de la mangue biologique aux USA. Cette entreprise donnera à l’association les exigences pour participer à l’exportation bio. Entre autres : </w:t>
      </w:r>
    </w:p>
    <w:p w:rsidR="003A76A2" w:rsidRPr="00DD61F5" w:rsidRDefault="00333107">
      <w:pPr>
        <w:numPr>
          <w:ilvl w:val="0"/>
          <w:numId w:val="44"/>
        </w:numPr>
        <w:spacing w:after="241"/>
        <w:ind w:right="215"/>
        <w:rPr>
          <w:rFonts w:ascii="Tahoma" w:hAnsi="Tahoma" w:cs="Tahoma"/>
          <w:lang w:val="fr-HT"/>
        </w:rPr>
      </w:pPr>
      <w:r w:rsidRPr="00DD61F5">
        <w:rPr>
          <w:rFonts w:ascii="Tahoma" w:hAnsi="Tahoma" w:cs="Tahoma"/>
          <w:lang w:val="fr-HT"/>
        </w:rPr>
        <w:t>Que tous les manguiers concernés soient géoréférencés ;</w:t>
      </w:r>
    </w:p>
    <w:p w:rsidR="003A76A2" w:rsidRPr="00DD61F5" w:rsidRDefault="00333107">
      <w:pPr>
        <w:numPr>
          <w:ilvl w:val="0"/>
          <w:numId w:val="44"/>
        </w:numPr>
        <w:spacing w:after="241"/>
        <w:ind w:right="215"/>
        <w:rPr>
          <w:rFonts w:ascii="Tahoma" w:hAnsi="Tahoma" w:cs="Tahoma"/>
          <w:lang w:val="fr-HT"/>
        </w:rPr>
      </w:pPr>
      <w:r w:rsidRPr="00DD61F5">
        <w:rPr>
          <w:rFonts w:ascii="Tahoma" w:hAnsi="Tahoma" w:cs="Tahoma"/>
          <w:lang w:val="fr-HT"/>
        </w:rPr>
        <w:t>Que l’association ait en son sein un système de contrôle interne ;</w:t>
      </w:r>
    </w:p>
    <w:p w:rsidR="003A76A2" w:rsidRPr="00DD61F5" w:rsidRDefault="00333107">
      <w:pPr>
        <w:numPr>
          <w:ilvl w:val="0"/>
          <w:numId w:val="44"/>
        </w:numPr>
        <w:spacing w:after="241"/>
        <w:ind w:right="215"/>
        <w:rPr>
          <w:rFonts w:ascii="Tahoma" w:hAnsi="Tahoma" w:cs="Tahoma"/>
          <w:lang w:val="fr-HT"/>
        </w:rPr>
      </w:pPr>
      <w:r w:rsidRPr="00DD61F5">
        <w:rPr>
          <w:rFonts w:ascii="Tahoma" w:hAnsi="Tahoma" w:cs="Tahoma"/>
          <w:lang w:val="fr-HT"/>
        </w:rPr>
        <w:lastRenderedPageBreak/>
        <w:t>Que les produits chimiques ne soient pas utilisés dans ces champs depuis au moins 3 années révolues ;</w:t>
      </w:r>
    </w:p>
    <w:p w:rsidR="003A76A2" w:rsidRPr="00DD61F5" w:rsidRDefault="00333107">
      <w:pPr>
        <w:numPr>
          <w:ilvl w:val="0"/>
          <w:numId w:val="44"/>
        </w:numPr>
        <w:spacing w:after="241"/>
        <w:ind w:right="215"/>
        <w:rPr>
          <w:rFonts w:ascii="Tahoma" w:hAnsi="Tahoma" w:cs="Tahoma"/>
          <w:lang w:val="fr-HT"/>
        </w:rPr>
      </w:pPr>
      <w:r w:rsidRPr="00DD61F5">
        <w:rPr>
          <w:rFonts w:ascii="Tahoma" w:hAnsi="Tahoma" w:cs="Tahoma"/>
          <w:lang w:val="fr-HT"/>
        </w:rPr>
        <w:t>Que les traitements et autres manipulations soient faits avec des produits agréés ;</w:t>
      </w:r>
    </w:p>
    <w:p w:rsidR="003A76A2" w:rsidRPr="00DD61F5" w:rsidRDefault="00333107">
      <w:pPr>
        <w:numPr>
          <w:ilvl w:val="0"/>
          <w:numId w:val="44"/>
        </w:numPr>
        <w:spacing w:after="241"/>
        <w:ind w:right="215"/>
        <w:rPr>
          <w:rFonts w:ascii="Tahoma" w:hAnsi="Tahoma" w:cs="Tahoma"/>
          <w:lang w:val="fr-HT"/>
        </w:rPr>
      </w:pPr>
      <w:r w:rsidRPr="00DD61F5">
        <w:rPr>
          <w:rFonts w:ascii="Tahoma" w:hAnsi="Tahoma" w:cs="Tahoma"/>
          <w:lang w:val="fr-HT"/>
        </w:rPr>
        <w:t>Que les transports des mangues ne soient pas effectués avec d’autres produits non bio.</w:t>
      </w:r>
    </w:p>
    <w:p w:rsidR="003A76A2" w:rsidRPr="00DD61F5" w:rsidRDefault="00333107">
      <w:pPr>
        <w:rPr>
          <w:rFonts w:ascii="Tahoma" w:hAnsi="Tahoma" w:cs="Tahoma"/>
          <w:lang w:val="fr-HT"/>
        </w:rPr>
      </w:pPr>
      <w:r w:rsidRPr="00DD61F5">
        <w:rPr>
          <w:rFonts w:ascii="Tahoma" w:hAnsi="Tahoma" w:cs="Tahoma"/>
          <w:lang w:val="fr-HT"/>
        </w:rPr>
        <w:t xml:space="preserve">L’implantation de tout ce système pourra démarrer seulement si PERRY EXPORTS fait des démarches pour recevoir des mangues bio de l’association de la zone de Petite Rivière de Nippes. Dans la mesure où PERRY EXPORTS accepte de commercialiser les mangues bio de cette zone parce que le produit est de qualité et est en quantité, parce que les organisations ou l’organisation de cette zone est à un bon niveau de structuration, parce que les voies d’accès et les facilités de transport existent, PERRY EXPORTS pourra avoir l’accord du système Fairtrade américain pour payer les frais de mise en place du géoréférencement, du contrôle interne, de la formation de l’association en question et de ses membres et des interventions de SCS Global Services à partir des primes de 0,45 $US/caisse que l’association de 1 200 ou plus de membres pourra recevoir à titre de ristourne. </w:t>
      </w:r>
    </w:p>
    <w:p w:rsidR="003A76A2" w:rsidRPr="00DD61F5" w:rsidRDefault="00333107">
      <w:pPr>
        <w:rPr>
          <w:rFonts w:ascii="Tahoma" w:hAnsi="Tahoma" w:cs="Tahoma"/>
          <w:lang w:val="fr-HT"/>
        </w:rPr>
      </w:pPr>
      <w:r w:rsidRPr="00DD61F5">
        <w:rPr>
          <w:rFonts w:ascii="Tahoma" w:hAnsi="Tahoma" w:cs="Tahoma"/>
          <w:lang w:val="fr-HT"/>
        </w:rPr>
        <w:t xml:space="preserve">Les démarches à entreprendre nécessiteront le support d’une firme privée appointée à cet effet par le TPR et les frais à encourir seraient de l’ordre de 20 000 $US. </w:t>
      </w:r>
    </w:p>
    <w:p w:rsidR="003A76A2" w:rsidRPr="00DD61F5" w:rsidRDefault="003A76A2">
      <w:pPr>
        <w:rPr>
          <w:rFonts w:ascii="Tahoma" w:hAnsi="Tahoma" w:cs="Tahoma"/>
          <w:sz w:val="24"/>
          <w:szCs w:val="24"/>
          <w:lang w:val="fr-HT"/>
        </w:rPr>
      </w:pP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lang w:val="fr-HT"/>
        </w:rPr>
      </w:pPr>
      <w:bookmarkStart w:id="642" w:name="_Toc88491180"/>
      <w:bookmarkStart w:id="643" w:name="_Toc88494887"/>
      <w:bookmarkStart w:id="644" w:name="_Toc85704795"/>
      <w:r w:rsidRPr="00DD61F5">
        <w:rPr>
          <w:rFonts w:cs="Tahoma"/>
          <w:lang w:val="fr-HT"/>
        </w:rPr>
        <w:t>CHAPITRE 9. PROFIL DE PROJET DE PECHE</w:t>
      </w:r>
      <w:bookmarkEnd w:id="642"/>
      <w:bookmarkEnd w:id="643"/>
    </w:p>
    <w:bookmarkEnd w:id="644"/>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A76A2">
      <w:pPr>
        <w:rPr>
          <w:rFonts w:ascii="Tahoma" w:hAnsi="Tahoma" w:cs="Tahoma"/>
        </w:rPr>
      </w:pPr>
    </w:p>
    <w:p w:rsidR="003A76A2" w:rsidRPr="00DD61F5" w:rsidRDefault="00333107">
      <w:pPr>
        <w:pStyle w:val="Heading1"/>
        <w:rPr>
          <w:rFonts w:cs="Tahoma"/>
        </w:rPr>
      </w:pPr>
      <w:bookmarkStart w:id="645" w:name="_Toc87016125"/>
      <w:bookmarkStart w:id="646" w:name="_Toc88491181"/>
      <w:bookmarkStart w:id="647" w:name="_Toc88494888"/>
      <w:bookmarkStart w:id="648" w:name="_Toc85704796"/>
      <w:r w:rsidRPr="00DD61F5">
        <w:rPr>
          <w:rFonts w:cs="Tahoma"/>
        </w:rPr>
        <w:t>9.1. RESUME</w:t>
      </w:r>
      <w:bookmarkEnd w:id="645"/>
      <w:bookmarkEnd w:id="646"/>
      <w:bookmarkEnd w:id="647"/>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9"/>
        <w:gridCol w:w="8339"/>
      </w:tblGrid>
      <w:tr w:rsidR="003A76A2" w:rsidRPr="00DD61F5">
        <w:tc>
          <w:tcPr>
            <w:tcW w:w="1368" w:type="dxa"/>
            <w:vAlign w:val="center"/>
          </w:tcPr>
          <w:p w:rsidR="003A76A2" w:rsidRPr="00DD61F5" w:rsidRDefault="00333107">
            <w:pPr>
              <w:jc w:val="center"/>
              <w:rPr>
                <w:rFonts w:ascii="Tahoma" w:hAnsi="Tahoma" w:cs="Tahoma"/>
                <w:b/>
              </w:rPr>
            </w:pPr>
            <w:r w:rsidRPr="00DD61F5">
              <w:rPr>
                <w:rFonts w:ascii="Tahoma" w:hAnsi="Tahoma" w:cs="Tahoma"/>
                <w:b/>
              </w:rPr>
              <w:t>Les contraintes</w:t>
            </w:r>
          </w:p>
        </w:tc>
        <w:tc>
          <w:tcPr>
            <w:tcW w:w="8640" w:type="dxa"/>
          </w:tcPr>
          <w:p w:rsidR="003A76A2" w:rsidRPr="00DD61F5" w:rsidRDefault="00333107">
            <w:pPr>
              <w:rPr>
                <w:rFonts w:ascii="Tahoma" w:hAnsi="Tahoma" w:cs="Tahoma"/>
              </w:rPr>
            </w:pPr>
            <w:r w:rsidRPr="00DD61F5">
              <w:rPr>
                <w:rFonts w:ascii="Tahoma" w:hAnsi="Tahoma" w:cs="Tahoma"/>
              </w:rPr>
              <w:t>Il n’y a pas suffisamment de bateaux à moteur pour exploiter les sites des DCP en haute mer. Il n’y a pas de bateau remorque pour faciliter l’accès des petits bateaux à ces sites.</w:t>
            </w:r>
          </w:p>
          <w:p w:rsidR="003A76A2" w:rsidRPr="00DD61F5" w:rsidRDefault="00333107">
            <w:pPr>
              <w:rPr>
                <w:rFonts w:ascii="Tahoma" w:hAnsi="Tahoma" w:cs="Tahoma"/>
              </w:rPr>
            </w:pPr>
            <w:r w:rsidRPr="00DD61F5">
              <w:rPr>
                <w:rFonts w:ascii="Tahoma" w:hAnsi="Tahoma" w:cs="Tahoma"/>
              </w:rPr>
              <w:t>Les prix producteurs en 2021 sont bas. Tous types de poissons confondus, les prix moyens calculés pour Petite Rivière de Nippes, d’accès facile, sont de 158 gourdes. Comparer au Sud Est, ces prix devraient être le double de ce montant.</w:t>
            </w:r>
          </w:p>
          <w:p w:rsidR="003A76A2" w:rsidRPr="00DD61F5" w:rsidRDefault="00333107">
            <w:pPr>
              <w:rPr>
                <w:rFonts w:ascii="Tahoma" w:hAnsi="Tahoma" w:cs="Tahoma"/>
              </w:rPr>
            </w:pPr>
            <w:r w:rsidRPr="00DD61F5">
              <w:rPr>
                <w:rFonts w:ascii="Tahoma" w:hAnsi="Tahoma" w:cs="Tahoma"/>
              </w:rPr>
              <w:t>Il est urgent d’implanter un nombre significatif de DCP dans la zone pour augmenter la capacité de capture des pêcheurs. Il faut voir comment doubler cette capacité de pêche. L’augmentation de la quantité pêchée doit s’accompagner d’une augmentation de la capacité de congélation et de stockage qui est très faible dans la zone.</w:t>
            </w:r>
          </w:p>
          <w:p w:rsidR="003A76A2" w:rsidRPr="00DD61F5" w:rsidRDefault="00333107">
            <w:pPr>
              <w:rPr>
                <w:rFonts w:ascii="Tahoma" w:hAnsi="Tahoma" w:cs="Tahoma"/>
              </w:rPr>
            </w:pPr>
            <w:r w:rsidRPr="00DD61F5">
              <w:rPr>
                <w:rFonts w:ascii="Tahoma" w:hAnsi="Tahoma" w:cs="Tahoma"/>
              </w:rPr>
              <w:t>Le manque de crédit, le peu d’équipements des ports et des matériels sont aussi des contraintes importantes selon les pêcheurs.</w:t>
            </w:r>
          </w:p>
        </w:tc>
      </w:tr>
      <w:tr w:rsidR="003A76A2" w:rsidRPr="00DD61F5">
        <w:tc>
          <w:tcPr>
            <w:tcW w:w="1368" w:type="dxa"/>
            <w:vAlign w:val="center"/>
          </w:tcPr>
          <w:p w:rsidR="003A76A2" w:rsidRPr="00DD61F5" w:rsidRDefault="00333107">
            <w:pPr>
              <w:jc w:val="center"/>
              <w:rPr>
                <w:rFonts w:ascii="Tahoma" w:hAnsi="Tahoma" w:cs="Tahoma"/>
                <w:b/>
              </w:rPr>
            </w:pPr>
            <w:r w:rsidRPr="00DD61F5">
              <w:rPr>
                <w:rFonts w:ascii="Tahoma" w:hAnsi="Tahoma" w:cs="Tahoma"/>
                <w:b/>
              </w:rPr>
              <w:t>Opportunités</w:t>
            </w:r>
          </w:p>
        </w:tc>
        <w:tc>
          <w:tcPr>
            <w:tcW w:w="8640" w:type="dxa"/>
          </w:tcPr>
          <w:p w:rsidR="003A76A2" w:rsidRPr="00DD61F5" w:rsidRDefault="00333107">
            <w:pPr>
              <w:rPr>
                <w:rFonts w:ascii="Tahoma" w:hAnsi="Tahoma" w:cs="Tahoma"/>
              </w:rPr>
            </w:pPr>
            <w:r w:rsidRPr="00DD61F5">
              <w:rPr>
                <w:rFonts w:ascii="Tahoma" w:hAnsi="Tahoma" w:cs="Tahoma"/>
              </w:rPr>
              <w:t>Plus de 150 Km de côtes ;</w:t>
            </w:r>
          </w:p>
          <w:p w:rsidR="003A76A2" w:rsidRPr="00DD61F5" w:rsidRDefault="00333107">
            <w:pPr>
              <w:rPr>
                <w:rFonts w:ascii="Tahoma" w:hAnsi="Tahoma" w:cs="Tahoma"/>
              </w:rPr>
            </w:pPr>
            <w:r w:rsidRPr="00DD61F5">
              <w:rPr>
                <w:rFonts w:ascii="Tahoma" w:hAnsi="Tahoma" w:cs="Tahoma"/>
              </w:rPr>
              <w:t xml:space="preserve">Potentiel d’intensification de la pêche important ; </w:t>
            </w:r>
          </w:p>
          <w:p w:rsidR="003A76A2" w:rsidRPr="00DD61F5" w:rsidRDefault="00333107">
            <w:pPr>
              <w:rPr>
                <w:rFonts w:ascii="Tahoma" w:hAnsi="Tahoma" w:cs="Tahoma"/>
              </w:rPr>
            </w:pPr>
            <w:r w:rsidRPr="00DD61F5">
              <w:rPr>
                <w:rFonts w:ascii="Tahoma" w:hAnsi="Tahoma" w:cs="Tahoma"/>
              </w:rPr>
              <w:t>Marché en croissance et possibilités de réduire les importations ;</w:t>
            </w:r>
          </w:p>
          <w:p w:rsidR="003A76A2" w:rsidRPr="00DD61F5" w:rsidRDefault="00333107">
            <w:pPr>
              <w:rPr>
                <w:rFonts w:ascii="Tahoma" w:hAnsi="Tahoma" w:cs="Tahoma"/>
              </w:rPr>
            </w:pPr>
            <w:r w:rsidRPr="00DD61F5">
              <w:rPr>
                <w:rFonts w:ascii="Tahoma" w:hAnsi="Tahoma" w:cs="Tahoma"/>
                <w:lang w:val="fr-HT"/>
              </w:rPr>
              <w:t>Les DCP en haute mer donnent accès à une pêche abondante.</w:t>
            </w:r>
          </w:p>
        </w:tc>
      </w:tr>
      <w:tr w:rsidR="003A76A2" w:rsidRPr="00DD61F5">
        <w:tc>
          <w:tcPr>
            <w:tcW w:w="1368" w:type="dxa"/>
            <w:vAlign w:val="center"/>
          </w:tcPr>
          <w:p w:rsidR="003A76A2" w:rsidRPr="00DD61F5" w:rsidRDefault="00333107">
            <w:pPr>
              <w:jc w:val="center"/>
              <w:rPr>
                <w:rFonts w:ascii="Tahoma" w:hAnsi="Tahoma" w:cs="Tahoma"/>
                <w:b/>
              </w:rPr>
            </w:pPr>
            <w:r w:rsidRPr="00DD61F5">
              <w:rPr>
                <w:rFonts w:ascii="Tahoma" w:hAnsi="Tahoma" w:cs="Tahoma"/>
                <w:b/>
              </w:rPr>
              <w:t>Les bonnes pratiques</w:t>
            </w:r>
          </w:p>
        </w:tc>
        <w:tc>
          <w:tcPr>
            <w:tcW w:w="8640" w:type="dxa"/>
          </w:tcPr>
          <w:p w:rsidR="003A76A2" w:rsidRPr="00DD61F5" w:rsidRDefault="00333107">
            <w:pPr>
              <w:rPr>
                <w:rFonts w:ascii="Tahoma" w:hAnsi="Tahoma" w:cs="Tahoma"/>
              </w:rPr>
            </w:pPr>
            <w:r w:rsidRPr="00DD61F5">
              <w:rPr>
                <w:rFonts w:ascii="Tahoma" w:hAnsi="Tahoma" w:cs="Tahoma"/>
              </w:rPr>
              <w:t xml:space="preserve">La mise en place de dispositifs de concentration de poissons (DCP), accompagnée de l’augmentation du nombre de bateaux à moteur pouvant avoir accès aux sites d’installation des DCP en haute mer. </w:t>
            </w:r>
          </w:p>
          <w:p w:rsidR="003A76A2" w:rsidRPr="00DD61F5" w:rsidRDefault="00333107">
            <w:pPr>
              <w:rPr>
                <w:rFonts w:ascii="Tahoma" w:hAnsi="Tahoma" w:cs="Tahoma"/>
              </w:rPr>
            </w:pPr>
            <w:r w:rsidRPr="00DD61F5">
              <w:rPr>
                <w:rFonts w:ascii="Tahoma" w:hAnsi="Tahoma" w:cs="Tahoma"/>
              </w:rPr>
              <w:t>L’installation d’usines à glace plus près des ports des pêcheurs et la disponibilité de containers réfrigérés mobiles pour recevoir les produits de pêche, les conserver et les acheminer dans les lieux de mise en marché.</w:t>
            </w:r>
          </w:p>
          <w:p w:rsidR="003A76A2" w:rsidRPr="00DD61F5" w:rsidRDefault="00333107">
            <w:pPr>
              <w:rPr>
                <w:rFonts w:ascii="Tahoma" w:hAnsi="Tahoma" w:cs="Tahoma"/>
              </w:rPr>
            </w:pPr>
            <w:r w:rsidRPr="00DD61F5">
              <w:rPr>
                <w:rFonts w:ascii="Tahoma" w:hAnsi="Tahoma" w:cs="Tahoma"/>
              </w:rPr>
              <w:t>L’acquisition d’un bateau capable de remorquer des petits bateaux à moteur jusqu’aux sites des DCP. Ce bateau pourra aussi acheminer les produits de mer vers les lieux de grande demande, notamment Port-au-Prince.</w:t>
            </w:r>
          </w:p>
        </w:tc>
      </w:tr>
      <w:tr w:rsidR="003A76A2" w:rsidRPr="00DD61F5">
        <w:tc>
          <w:tcPr>
            <w:tcW w:w="1368" w:type="dxa"/>
            <w:vAlign w:val="center"/>
          </w:tcPr>
          <w:p w:rsidR="003A76A2" w:rsidRPr="00DD61F5" w:rsidRDefault="00333107">
            <w:pPr>
              <w:jc w:val="center"/>
              <w:rPr>
                <w:rFonts w:ascii="Tahoma" w:hAnsi="Tahoma" w:cs="Tahoma"/>
                <w:b/>
              </w:rPr>
            </w:pPr>
            <w:r w:rsidRPr="00DD61F5">
              <w:rPr>
                <w:rFonts w:ascii="Tahoma" w:hAnsi="Tahoma" w:cs="Tahoma"/>
                <w:b/>
              </w:rPr>
              <w:t>Les incitations suggérées</w:t>
            </w:r>
          </w:p>
        </w:tc>
        <w:tc>
          <w:tcPr>
            <w:tcW w:w="8640" w:type="dxa"/>
          </w:tcPr>
          <w:p w:rsidR="003A76A2" w:rsidRPr="00DD61F5" w:rsidRDefault="00333107">
            <w:pPr>
              <w:spacing w:before="240"/>
              <w:rPr>
                <w:rFonts w:ascii="Tahoma" w:hAnsi="Tahoma" w:cs="Tahoma"/>
              </w:rPr>
            </w:pPr>
            <w:r w:rsidRPr="00DD61F5">
              <w:rPr>
                <w:rFonts w:ascii="Tahoma" w:hAnsi="Tahoma" w:cs="Tahoma"/>
              </w:rPr>
              <w:t>Des investissements totaux de 660 068 $US (crédit de 560 000 $US et subvention de 100 000 $US) seront nécessaires pour démarrer le projet, dont 76 000$US pour 10 DCP sous forme de subvention de PTR. Les DCP sont gérés par une ou des ONG avec les associations de pêcheurs. Il en est de même pour les 3 containers réfrigérés (mobiles) recevant 24 000 $US sous forme de subvention de PTR ; 200 000 $US pour l’achat de 100 bateaux à moteur sous forme de crédit individuel ; 2 usines à glace pour 100 000 $US de crédit, gérées par deux sociétés privées expérimentées dans le domaine de la réfrigération de fruits de mer ; un bateau à remorque de 200 000 $US sous forme de crédit à une fédération des associations de pêcheurs des Nippes ou à l’association de pécheurs de Petite-Rivière-de Nippes. La propriété du bateau relève de la fédération ou de l’association. La gestion du bateau est assurée par une société de gestion privée, choisie par appel d’offre.</w:t>
            </w:r>
          </w:p>
        </w:tc>
      </w:tr>
    </w:tbl>
    <w:p w:rsidR="003A76A2" w:rsidRPr="00DD61F5" w:rsidRDefault="00333107">
      <w:pPr>
        <w:pStyle w:val="Heading1"/>
        <w:rPr>
          <w:rFonts w:cs="Tahoma"/>
        </w:rPr>
      </w:pPr>
      <w:bookmarkStart w:id="649" w:name="_Toc87016126"/>
      <w:bookmarkStart w:id="650" w:name="_Toc88491182"/>
      <w:bookmarkStart w:id="651" w:name="_Toc88494889"/>
      <w:r w:rsidRPr="00DD61F5">
        <w:rPr>
          <w:rFonts w:cs="Tahoma"/>
        </w:rPr>
        <w:lastRenderedPageBreak/>
        <w:t>9.2. INTRODUCTION</w:t>
      </w:r>
      <w:bookmarkEnd w:id="648"/>
      <w:bookmarkEnd w:id="649"/>
      <w:bookmarkEnd w:id="650"/>
      <w:bookmarkEnd w:id="651"/>
    </w:p>
    <w:p w:rsidR="003A76A2" w:rsidRPr="00DD61F5" w:rsidRDefault="00333107">
      <w:pPr>
        <w:rPr>
          <w:rFonts w:ascii="Tahoma" w:hAnsi="Tahoma" w:cs="Tahoma"/>
          <w:lang w:val="fr-HT"/>
        </w:rPr>
      </w:pPr>
      <w:r w:rsidRPr="00DD61F5">
        <w:rPr>
          <w:rFonts w:ascii="Tahoma" w:hAnsi="Tahoma" w:cs="Tahoma"/>
          <w:lang w:val="fr-HT"/>
        </w:rPr>
        <w:t>Le présent document formule une idée de projet pour la pêche qui occupe dans le département des Nippes plus de 10 000 pêcheurs. Le projet est porteur  puisqu’il est localisé près du Canal du Sud, dans une zone où la mangrove existe encore de manière conséquente et qui donne donc des ressources halieutiques importantes. Le département représente environ 15% des pêcheurs et 15% des embarcations du pays.</w:t>
      </w:r>
    </w:p>
    <w:p w:rsidR="003A76A2" w:rsidRPr="00DD61F5" w:rsidRDefault="00333107">
      <w:pPr>
        <w:rPr>
          <w:rFonts w:ascii="Tahoma" w:hAnsi="Tahoma" w:cs="Tahoma"/>
          <w:lang w:val="fr-HT"/>
        </w:rPr>
      </w:pPr>
      <w:r w:rsidRPr="00DD61F5">
        <w:rPr>
          <w:rFonts w:ascii="Tahoma" w:hAnsi="Tahoma" w:cs="Tahoma"/>
          <w:lang w:val="fr-HT"/>
        </w:rPr>
        <w:t>On n’aborde pas la pêche de manière ponctuelle. Il est nécessaire d’agir à tous les niveaux de la chaine de valeur pour avoir un résultat cohérent.</w:t>
      </w:r>
    </w:p>
    <w:p w:rsidR="003A76A2" w:rsidRPr="00DD61F5" w:rsidRDefault="00333107">
      <w:pPr>
        <w:rPr>
          <w:rFonts w:ascii="Tahoma" w:hAnsi="Tahoma" w:cs="Tahoma"/>
          <w:lang w:val="fr-HT"/>
        </w:rPr>
      </w:pPr>
      <w:r w:rsidRPr="00DD61F5">
        <w:rPr>
          <w:rFonts w:ascii="Tahoma" w:hAnsi="Tahoma" w:cs="Tahoma"/>
          <w:lang w:val="fr-HT"/>
        </w:rPr>
        <w:t>Le projet se propose d’intervenir au niveau des captures, au niveau de la conservation et de la transformation de la ressource halieutique. Il met en avant trois propositions considérées comme fondamentale : avoir un bateau-mère qui remorque les pêcheurs vers des DCP à mettre en place, protéger et développer la mangrove ; soutenir les associations de pêcheurs.</w:t>
      </w:r>
    </w:p>
    <w:p w:rsidR="003A76A2" w:rsidRPr="00DD61F5" w:rsidRDefault="00333107">
      <w:pPr>
        <w:rPr>
          <w:rFonts w:ascii="Tahoma" w:hAnsi="Tahoma" w:cs="Tahoma"/>
          <w:lang w:val="fr-HT"/>
        </w:rPr>
      </w:pPr>
      <w:r w:rsidRPr="00DD61F5">
        <w:rPr>
          <w:rFonts w:ascii="Tahoma" w:hAnsi="Tahoma" w:cs="Tahoma"/>
          <w:lang w:val="fr-HT"/>
        </w:rPr>
        <w:t>Le projet pourrait se situer à Baradères ou à Miragoâne. L’intérêt comparé des deux sites est expliqué dans le document.</w:t>
      </w:r>
    </w:p>
    <w:p w:rsidR="003A76A2" w:rsidRPr="00DD61F5" w:rsidRDefault="00333107">
      <w:pPr>
        <w:rPr>
          <w:rFonts w:ascii="Tahoma" w:hAnsi="Tahoma" w:cs="Tahoma"/>
          <w:lang w:val="fr-HT"/>
        </w:rPr>
      </w:pPr>
      <w:r w:rsidRPr="00DD61F5">
        <w:rPr>
          <w:rFonts w:ascii="Tahoma" w:hAnsi="Tahoma" w:cs="Tahoma"/>
          <w:lang w:val="fr-HT"/>
        </w:rPr>
        <w:t>Pour être réalisé, le projet nécessitera des études complémentaires.</w:t>
      </w:r>
    </w:p>
    <w:p w:rsidR="003A76A2" w:rsidRPr="00DD61F5" w:rsidRDefault="00333107">
      <w:pPr>
        <w:pStyle w:val="Heading1"/>
        <w:rPr>
          <w:rFonts w:cs="Tahoma"/>
        </w:rPr>
      </w:pPr>
      <w:bookmarkStart w:id="652" w:name="_Toc85704797"/>
      <w:bookmarkStart w:id="653" w:name="_Toc87016127"/>
      <w:bookmarkStart w:id="654" w:name="_Toc88491183"/>
      <w:bookmarkStart w:id="655" w:name="_Toc88494890"/>
      <w:r w:rsidRPr="00DD61F5">
        <w:rPr>
          <w:rFonts w:cs="Tahoma"/>
        </w:rPr>
        <w:t>9.3. LA PECHE EN HAITI ET DANS LES NIPPES</w:t>
      </w:r>
      <w:bookmarkEnd w:id="652"/>
      <w:bookmarkEnd w:id="653"/>
      <w:bookmarkEnd w:id="654"/>
      <w:bookmarkEnd w:id="655"/>
    </w:p>
    <w:p w:rsidR="003A76A2" w:rsidRPr="00DD61F5" w:rsidRDefault="00333107">
      <w:pPr>
        <w:pStyle w:val="Heading2"/>
        <w:rPr>
          <w:rFonts w:ascii="Tahoma" w:hAnsi="Tahoma" w:cs="Tahoma"/>
          <w:szCs w:val="18"/>
        </w:rPr>
      </w:pPr>
      <w:bookmarkStart w:id="656" w:name="_Toc85704798"/>
      <w:bookmarkStart w:id="657" w:name="_Toc88491184"/>
      <w:bookmarkStart w:id="658" w:name="_Toc88494891"/>
      <w:r w:rsidRPr="00DD61F5">
        <w:rPr>
          <w:rFonts w:ascii="Tahoma" w:hAnsi="Tahoma" w:cs="Tahoma"/>
        </w:rPr>
        <w:t xml:space="preserve">9.3.1. </w:t>
      </w:r>
      <w:bookmarkStart w:id="659" w:name="_Toc87016128"/>
      <w:r w:rsidRPr="00DD61F5">
        <w:rPr>
          <w:rFonts w:ascii="Tahoma" w:hAnsi="Tahoma" w:cs="Tahoma"/>
        </w:rPr>
        <w:t>DONNEES GLOBALES SUR LA PÊCHE DANS LES NIPPES</w:t>
      </w:r>
      <w:bookmarkEnd w:id="656"/>
      <w:bookmarkEnd w:id="657"/>
      <w:bookmarkEnd w:id="658"/>
      <w:bookmarkEnd w:id="659"/>
    </w:p>
    <w:p w:rsidR="003A76A2" w:rsidRPr="00DD61F5" w:rsidRDefault="00333107">
      <w:pPr>
        <w:rPr>
          <w:rFonts w:ascii="Tahoma" w:hAnsi="Tahoma" w:cs="Tahoma"/>
          <w:lang w:val="fr-HT"/>
        </w:rPr>
      </w:pPr>
      <w:r w:rsidRPr="00DD61F5">
        <w:rPr>
          <w:rFonts w:ascii="Tahoma" w:hAnsi="Tahoma" w:cs="Tahoma"/>
          <w:lang w:val="fr-HT"/>
        </w:rPr>
        <w:t>41 ports ont été recensés dans le département des Nippes</w:t>
      </w:r>
      <w:r w:rsidRPr="00DD61F5">
        <w:rPr>
          <w:rFonts w:ascii="Tahoma" w:hAnsi="Tahoma" w:cs="Tahoma"/>
          <w:sz w:val="23"/>
          <w:szCs w:val="23"/>
          <w:lang w:val="fr-HT"/>
        </w:rPr>
        <w:footnoteReference w:id="4"/>
      </w:r>
      <w:r w:rsidRPr="00DD61F5">
        <w:rPr>
          <w:rFonts w:ascii="Tahoma" w:hAnsi="Tahoma" w:cs="Tahoma"/>
          <w:lang w:val="fr-HT"/>
        </w:rPr>
        <w:t>. 16 ports comptent plus de 100 embarcations. 10 852 pêcheurs (15% des pêcheurs haïtiens) s’y activent sur 4 178 embarcations, avec une moyenne de 93 pêcheurs par port. Le département des Nippes se situe en 7</w:t>
      </w:r>
      <w:r w:rsidRPr="00DD61F5">
        <w:rPr>
          <w:rFonts w:ascii="Tahoma" w:hAnsi="Tahoma" w:cs="Tahoma"/>
          <w:vertAlign w:val="superscript"/>
          <w:lang w:val="fr-HT"/>
        </w:rPr>
        <w:t>ème</w:t>
      </w:r>
      <w:r w:rsidRPr="00DD61F5">
        <w:rPr>
          <w:rFonts w:ascii="Tahoma" w:hAnsi="Tahoma" w:cs="Tahoma"/>
          <w:lang w:val="fr-HT"/>
        </w:rPr>
        <w:t xml:space="preserve"> position en termes de nombre de ports par rapport aux autres départements. 18 ports disposent d’associations, soit 43,9% des ports. </w:t>
      </w:r>
    </w:p>
    <w:p w:rsidR="003A76A2" w:rsidRPr="00DD61F5" w:rsidRDefault="00333107">
      <w:pPr>
        <w:rPr>
          <w:rFonts w:ascii="Tahoma" w:hAnsi="Tahoma" w:cs="Tahoma"/>
          <w:lang w:val="fr-HT"/>
        </w:rPr>
      </w:pPr>
      <w:r w:rsidRPr="00DD61F5">
        <w:rPr>
          <w:rFonts w:ascii="Tahoma" w:hAnsi="Tahoma" w:cs="Tahoma"/>
          <w:lang w:val="fr-HT"/>
        </w:rPr>
        <w:t>Treize des ports sont installés sur une plage et 13 ont été aménagés dans des mangroves. Six ont été implantés sur une plage de galets et six autres sur un bras de mer. Un seul est dans une crique. Six   disposent d’un quai, d’un mur artificiel ou d’un débarcadère</w:t>
      </w:r>
      <w:r w:rsidRPr="00DD61F5">
        <w:rPr>
          <w:rFonts w:ascii="Tahoma" w:hAnsi="Tahoma" w:cs="Tahoma"/>
          <w:sz w:val="23"/>
          <w:szCs w:val="23"/>
          <w:lang w:val="fr-HT"/>
        </w:rPr>
        <w:footnoteReference w:id="5"/>
      </w:r>
      <w:r w:rsidRPr="00DD61F5">
        <w:rPr>
          <w:rFonts w:ascii="Tahoma" w:hAnsi="Tahoma" w:cs="Tahoma"/>
          <w:lang w:val="fr-HT"/>
        </w:rPr>
        <w:t xml:space="preserve">. </w:t>
      </w:r>
    </w:p>
    <w:p w:rsidR="003A76A2" w:rsidRPr="00DD61F5" w:rsidRDefault="00333107">
      <w:pPr>
        <w:rPr>
          <w:rFonts w:ascii="Tahoma" w:hAnsi="Tahoma" w:cs="Tahoma"/>
          <w:sz w:val="23"/>
          <w:szCs w:val="23"/>
          <w:lang w:val="fr-HT"/>
        </w:rPr>
      </w:pPr>
      <w:r w:rsidRPr="00DD61F5">
        <w:rPr>
          <w:rFonts w:ascii="Tahoma" w:hAnsi="Tahoma" w:cs="Tahoma"/>
          <w:lang w:val="fr-HT"/>
        </w:rPr>
        <w:t>Près de 94% des embarcations des Nippes sont de simples « bois fouillé », embarcation construite dans une unique pièce de bois taillée dans un tronc d'arbre, mue à la pagaie et à la voile, conduite par un seul pêcheur. Dans les Nippes, on ne compte que 35 bateaux en fibres de verre (0,8%). Les corallins (</w:t>
      </w:r>
      <w:r w:rsidRPr="00DD61F5">
        <w:rPr>
          <w:rFonts w:ascii="Tahoma" w:hAnsi="Tahoma" w:cs="Tahoma"/>
          <w:sz w:val="23"/>
          <w:szCs w:val="23"/>
          <w:lang w:val="fr-HT"/>
        </w:rPr>
        <w:t>barque à fond plat qui permet dans la plupart des cas d’aller en haute mer) sont 93 et les canots</w:t>
      </w:r>
      <w:r w:rsidRPr="00DD61F5">
        <w:rPr>
          <w:rFonts w:ascii="Tahoma" w:hAnsi="Tahoma" w:cs="Tahoma"/>
          <w:sz w:val="23"/>
          <w:szCs w:val="23"/>
          <w:lang w:val="fr-HT"/>
        </w:rPr>
        <w:footnoteReference w:id="6"/>
      </w:r>
      <w:r w:rsidRPr="00DD61F5">
        <w:rPr>
          <w:rFonts w:ascii="Tahoma" w:hAnsi="Tahoma" w:cs="Tahoma"/>
          <w:sz w:val="23"/>
          <w:szCs w:val="23"/>
          <w:lang w:val="fr-HT"/>
        </w:rPr>
        <w:t xml:space="preserve"> 126. </w:t>
      </w:r>
    </w:p>
    <w:p w:rsidR="003A76A2" w:rsidRPr="00DD61F5" w:rsidRDefault="00333107">
      <w:pPr>
        <w:spacing w:after="200" w:line="276" w:lineRule="auto"/>
        <w:jc w:val="left"/>
        <w:rPr>
          <w:rFonts w:ascii="Tahoma" w:hAnsi="Tahoma" w:cs="Tahoma"/>
          <w:sz w:val="23"/>
          <w:szCs w:val="23"/>
          <w:lang w:val="fr-HT"/>
        </w:rPr>
      </w:pPr>
      <w:r w:rsidRPr="00DD61F5">
        <w:rPr>
          <w:rFonts w:ascii="Tahoma" w:hAnsi="Tahoma" w:cs="Tahoma"/>
          <w:sz w:val="23"/>
          <w:szCs w:val="23"/>
          <w:lang w:val="fr-HT"/>
        </w:rPr>
        <w:br w:type="page"/>
      </w:r>
    </w:p>
    <w:p w:rsidR="003A76A2" w:rsidRPr="00DD61F5" w:rsidRDefault="003A76A2">
      <w:pPr>
        <w:rPr>
          <w:rFonts w:ascii="Tahoma" w:hAnsi="Tahoma" w:cs="Tahoma"/>
          <w:sz w:val="23"/>
          <w:szCs w:val="23"/>
          <w:lang w:val="fr-HT"/>
        </w:rPr>
      </w:pPr>
    </w:p>
    <w:p w:rsidR="003A76A2" w:rsidRPr="00DD61F5" w:rsidRDefault="00333107">
      <w:pPr>
        <w:pStyle w:val="Caption"/>
        <w:rPr>
          <w:rFonts w:ascii="Tahoma" w:hAnsi="Tahoma" w:cs="Tahoma"/>
          <w:sz w:val="23"/>
          <w:szCs w:val="23"/>
        </w:rPr>
      </w:pPr>
      <w:bookmarkStart w:id="660" w:name="_Toc85634871"/>
      <w:bookmarkStart w:id="661" w:name="_Toc88491295"/>
      <w:bookmarkStart w:id="662" w:name="_Toc88494736"/>
      <w:r w:rsidRPr="00DD61F5">
        <w:rPr>
          <w:rFonts w:ascii="Tahoma" w:hAnsi="Tahoma" w:cs="Tahoma"/>
          <w:lang w:val="en-US" w:eastAsia="en-US"/>
        </w:rPr>
        <w:drawing>
          <wp:anchor distT="0" distB="0" distL="0" distR="0" simplePos="0" relativeHeight="251653632" behindDoc="0" locked="0" layoutInCell="1" allowOverlap="1">
            <wp:simplePos x="0" y="0"/>
            <wp:positionH relativeFrom="margin">
              <wp:posOffset>338455</wp:posOffset>
            </wp:positionH>
            <wp:positionV relativeFrom="paragraph">
              <wp:posOffset>314325</wp:posOffset>
            </wp:positionV>
            <wp:extent cx="5470525" cy="1440815"/>
            <wp:effectExtent l="0" t="0" r="0" b="0"/>
            <wp:wrapTopAndBottom/>
            <wp:docPr id="1190" name="Image 7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7425"/>
                    <pic:cNvPicPr/>
                  </pic:nvPicPr>
                  <pic:blipFill>
                    <a:blip r:embed="rId82" cstate="print"/>
                    <a:srcRect/>
                    <a:stretch/>
                  </pic:blipFill>
                  <pic:spPr>
                    <a:xfrm>
                      <a:off x="0" y="0"/>
                      <a:ext cx="5470525" cy="1440815"/>
                    </a:xfrm>
                    <a:prstGeom prst="rect">
                      <a:avLst/>
                    </a:prstGeom>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52</w:t>
      </w:r>
      <w:r w:rsidR="0081643C" w:rsidRPr="00DD61F5">
        <w:rPr>
          <w:rFonts w:ascii="Tahoma" w:hAnsi="Tahoma" w:cs="Tahoma"/>
        </w:rPr>
        <w:fldChar w:fldCharType="end"/>
      </w:r>
      <w:r w:rsidRPr="00DD61F5">
        <w:rPr>
          <w:rFonts w:ascii="Tahoma" w:hAnsi="Tahoma" w:cs="Tahoma"/>
        </w:rPr>
        <w:t>. Ports, pêcheurs et embarcations dans le département des Nippes (par commune)</w:t>
      </w:r>
      <w:bookmarkEnd w:id="660"/>
      <w:bookmarkEnd w:id="661"/>
      <w:bookmarkEnd w:id="662"/>
    </w:p>
    <w:p w:rsidR="003A76A2" w:rsidRPr="00DD61F5" w:rsidRDefault="00333107">
      <w:pPr>
        <w:pStyle w:val="BodyText"/>
        <w:rPr>
          <w:rFonts w:ascii="Tahoma" w:hAnsi="Tahoma" w:cs="Tahoma"/>
          <w:lang w:val="fr-HT"/>
        </w:rPr>
      </w:pPr>
      <w:r w:rsidRPr="00DD61F5">
        <w:rPr>
          <w:rFonts w:ascii="Tahoma" w:hAnsi="Tahoma" w:cs="Tahoma"/>
          <w:lang w:val="fr-HT"/>
        </w:rPr>
        <w:t xml:space="preserve">Source : </w:t>
      </w:r>
      <w:r w:rsidRPr="00DD61F5">
        <w:rPr>
          <w:rFonts w:ascii="Tahoma" w:hAnsi="Tahoma" w:cs="Tahoma"/>
          <w:sz w:val="18"/>
          <w:szCs w:val="18"/>
          <w:lang w:val="fr-HT"/>
        </w:rPr>
        <w:t>BID / MARNDR, Recensement national de la pêche artisanale, rapport phase 1</w:t>
      </w:r>
    </w:p>
    <w:p w:rsidR="003A76A2" w:rsidRPr="00DD61F5" w:rsidRDefault="00333107">
      <w:pPr>
        <w:rPr>
          <w:rFonts w:ascii="Tahoma" w:hAnsi="Tahoma" w:cs="Tahoma"/>
          <w:lang w:val="fr-HT"/>
        </w:rPr>
      </w:pPr>
      <w:r w:rsidRPr="00DD61F5">
        <w:rPr>
          <w:rFonts w:ascii="Tahoma" w:hAnsi="Tahoma" w:cs="Tahoma"/>
          <w:lang w:val="fr-HT"/>
        </w:rPr>
        <w:t>Le port d’Anse à Veau compte le plus grand nombre de pêcheurs (4 405) mais pas le plus grand nombre d’embarcations puisque le record est détenu par Miragoâne (1 400) suivi de Grand Boucan (1 157) contre 165 seulement à Anse-à-Veau.</w:t>
      </w:r>
    </w:p>
    <w:p w:rsidR="003A76A2" w:rsidRPr="00DD61F5" w:rsidRDefault="00333107">
      <w:pPr>
        <w:rPr>
          <w:rFonts w:ascii="Tahoma" w:hAnsi="Tahoma" w:cs="Tahoma"/>
          <w:lang w:val="fr-HT"/>
        </w:rPr>
      </w:pPr>
      <w:r w:rsidRPr="00DD61F5">
        <w:rPr>
          <w:rFonts w:ascii="Tahoma" w:hAnsi="Tahoma" w:cs="Tahoma"/>
          <w:lang w:val="fr-HT"/>
        </w:rPr>
        <w:t>L’enquête BID a interrogé les pêcheurs par port sur l’augmentation des captures. Sur les 41 ports des Nippes, 8 ont dit qu’elles étaient en augmentation ; 3 ports les estiment stables mais 26 ports considèrent qu’elles sont en diminution.</w:t>
      </w:r>
    </w:p>
    <w:p w:rsidR="003A76A2" w:rsidRPr="00DD61F5" w:rsidRDefault="00333107">
      <w:pPr>
        <w:rPr>
          <w:rFonts w:ascii="Tahoma" w:hAnsi="Tahoma" w:cs="Tahoma"/>
          <w:lang w:val="fr-HT"/>
        </w:rPr>
      </w:pPr>
      <w:r w:rsidRPr="00DD61F5">
        <w:rPr>
          <w:rFonts w:ascii="Tahoma" w:hAnsi="Tahoma" w:cs="Tahoma"/>
          <w:lang w:val="fr-HT"/>
        </w:rPr>
        <w:t>La même enquête a interrogé les pêcheurs sur leurs principales contraintes. Leurs réponses sont consignées dans le tableau suivant :</w:t>
      </w:r>
    </w:p>
    <w:p w:rsidR="003A76A2" w:rsidRPr="00DD61F5" w:rsidRDefault="00333107">
      <w:pPr>
        <w:pStyle w:val="Caption"/>
        <w:rPr>
          <w:rFonts w:ascii="Tahoma" w:hAnsi="Tahoma" w:cs="Tahoma"/>
        </w:rPr>
      </w:pPr>
      <w:bookmarkStart w:id="663" w:name="_Toc85634872"/>
      <w:bookmarkStart w:id="664" w:name="_Toc88491296"/>
      <w:bookmarkStart w:id="665" w:name="_Toc88494737"/>
      <w:r w:rsidRPr="00DD61F5">
        <w:rPr>
          <w:rFonts w:ascii="Tahoma" w:hAnsi="Tahoma" w:cs="Tahoma"/>
          <w:lang w:val="en-US" w:eastAsia="en-US"/>
        </w:rPr>
        <w:drawing>
          <wp:anchor distT="0" distB="0" distL="114300" distR="114300" simplePos="0" relativeHeight="251654656" behindDoc="1" locked="0" layoutInCell="1" allowOverlap="1">
            <wp:simplePos x="0" y="0"/>
            <wp:positionH relativeFrom="margin">
              <wp:posOffset>0</wp:posOffset>
            </wp:positionH>
            <wp:positionV relativeFrom="paragraph">
              <wp:posOffset>241723</wp:posOffset>
            </wp:positionV>
            <wp:extent cx="6497955" cy="721993"/>
            <wp:effectExtent l="0" t="0" r="0" b="1905"/>
            <wp:wrapTight wrapText="bothSides">
              <wp:wrapPolygon edited="0">
                <wp:start x="0" y="0"/>
                <wp:lineTo x="0" y="21087"/>
                <wp:lineTo x="19441" y="21087"/>
                <wp:lineTo x="20580" y="19947"/>
                <wp:lineTo x="21530" y="17098"/>
                <wp:lineTo x="21530" y="0"/>
                <wp:lineTo x="0" y="0"/>
              </wp:wrapPolygon>
            </wp:wrapTight>
            <wp:docPr id="1191" name="Image 7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7426"/>
                    <pic:cNvPicPr/>
                  </pic:nvPicPr>
                  <pic:blipFill>
                    <a:blip r:embed="rId83" cstate="print"/>
                    <a:srcRect/>
                    <a:stretch/>
                  </pic:blipFill>
                  <pic:spPr>
                    <a:xfrm>
                      <a:off x="0" y="0"/>
                      <a:ext cx="6497955" cy="721993"/>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53</w:t>
      </w:r>
      <w:r w:rsidR="0081643C" w:rsidRPr="00DD61F5">
        <w:rPr>
          <w:rFonts w:ascii="Tahoma" w:hAnsi="Tahoma" w:cs="Tahoma"/>
        </w:rPr>
        <w:fldChar w:fldCharType="end"/>
      </w:r>
      <w:r w:rsidRPr="00DD61F5">
        <w:rPr>
          <w:rFonts w:ascii="Tahoma" w:hAnsi="Tahoma" w:cs="Tahoma"/>
        </w:rPr>
        <w:t>. Les contraintes au développement des activités de pêche par département (%)</w:t>
      </w:r>
      <w:bookmarkEnd w:id="663"/>
      <w:bookmarkEnd w:id="664"/>
      <w:bookmarkEnd w:id="665"/>
    </w:p>
    <w:p w:rsidR="003A76A2" w:rsidRPr="00DD61F5" w:rsidRDefault="00333107">
      <w:pPr>
        <w:rPr>
          <w:rFonts w:ascii="Tahoma" w:hAnsi="Tahoma" w:cs="Tahoma"/>
          <w:sz w:val="18"/>
          <w:szCs w:val="18"/>
          <w:lang w:val="fr-HT"/>
        </w:rPr>
      </w:pPr>
      <w:r w:rsidRPr="00DD61F5">
        <w:rPr>
          <w:rFonts w:ascii="Tahoma" w:hAnsi="Tahoma" w:cs="Tahoma"/>
          <w:sz w:val="18"/>
          <w:szCs w:val="18"/>
          <w:lang w:val="fr-HT"/>
        </w:rPr>
        <w:t>Source : Etude BID / MARNDR, rapport phase 2</w:t>
      </w:r>
    </w:p>
    <w:p w:rsidR="003A76A2" w:rsidRPr="00DD61F5" w:rsidRDefault="00333107">
      <w:pPr>
        <w:rPr>
          <w:rFonts w:ascii="Tahoma" w:hAnsi="Tahoma" w:cs="Tahoma"/>
          <w:lang w:val="fr-HT"/>
        </w:rPr>
      </w:pPr>
      <w:r w:rsidRPr="00DD61F5">
        <w:rPr>
          <w:rFonts w:ascii="Tahoma" w:hAnsi="Tahoma" w:cs="Tahoma"/>
          <w:lang w:val="fr-HT"/>
        </w:rPr>
        <w:t>Le manque de crédit a été cité comme contrainte par tous les pêcheurs interrogés. Le non équipement des ports revient fréquemment, avec un pourcentage élevé de réponse. L’absence de connaissances de techniques adéquates et la mauvaise qualité des matériels sont mises en cause.</w:t>
      </w:r>
    </w:p>
    <w:p w:rsidR="003A76A2" w:rsidRPr="00DD61F5" w:rsidRDefault="00333107">
      <w:pPr>
        <w:rPr>
          <w:rFonts w:ascii="Tahoma" w:hAnsi="Tahoma" w:cs="Tahoma"/>
          <w:lang w:val="fr-HT"/>
        </w:rPr>
      </w:pPr>
      <w:r w:rsidRPr="00DD61F5">
        <w:rPr>
          <w:rFonts w:ascii="Tahoma" w:hAnsi="Tahoma" w:cs="Tahoma"/>
          <w:lang w:val="fr-HT"/>
        </w:rPr>
        <w:t>L’étude de la phase 2 a été publiée en 2019. Depuis, la situation économique et sécuritaire du pays s’est fortement dégradée. Les marchandises circulent mal tandis que le prix de la gazoline a fortement augmenté pour ce produit qui se fait rare. Les contraintes, si elles devaient exprimées aujourd’hui par les pêcheurs tiendraient sûrement compte de ces nouveaux facteurs.</w:t>
      </w:r>
    </w:p>
    <w:p w:rsidR="003A76A2" w:rsidRPr="00DD61F5" w:rsidRDefault="00333107">
      <w:pPr>
        <w:pStyle w:val="Caption"/>
        <w:rPr>
          <w:rFonts w:ascii="Tahoma" w:hAnsi="Tahoma" w:cs="Tahoma"/>
        </w:rPr>
      </w:pPr>
      <w:bookmarkStart w:id="666" w:name="_Toc85634873"/>
      <w:bookmarkStart w:id="667" w:name="_Toc88491297"/>
      <w:bookmarkStart w:id="668" w:name="_Toc88494738"/>
      <w:r w:rsidRPr="00DD61F5">
        <w:rPr>
          <w:rFonts w:ascii="Tahoma" w:hAnsi="Tahoma" w:cs="Tahoma"/>
          <w:lang w:val="en-US" w:eastAsia="en-US"/>
        </w:rPr>
        <w:drawing>
          <wp:anchor distT="0" distB="0" distL="0" distR="0" simplePos="0" relativeHeight="251655680" behindDoc="1" locked="0" layoutInCell="1" allowOverlap="1">
            <wp:simplePos x="0" y="0"/>
            <wp:positionH relativeFrom="margin">
              <wp:align>left</wp:align>
            </wp:positionH>
            <wp:positionV relativeFrom="paragraph">
              <wp:posOffset>234993</wp:posOffset>
            </wp:positionV>
            <wp:extent cx="6497955" cy="561340"/>
            <wp:effectExtent l="0" t="0" r="0" b="0"/>
            <wp:wrapTopAndBottom/>
            <wp:docPr id="1192" name="Image 7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7427"/>
                    <pic:cNvPicPr/>
                  </pic:nvPicPr>
                  <pic:blipFill>
                    <a:blip r:embed="rId84" cstate="print"/>
                    <a:srcRect/>
                    <a:stretch/>
                  </pic:blipFill>
                  <pic:spPr>
                    <a:xfrm>
                      <a:off x="0" y="0"/>
                      <a:ext cx="6497955" cy="561340"/>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54</w:t>
      </w:r>
      <w:r w:rsidR="0081643C" w:rsidRPr="00DD61F5">
        <w:rPr>
          <w:rFonts w:ascii="Tahoma" w:hAnsi="Tahoma" w:cs="Tahoma"/>
        </w:rPr>
        <w:fldChar w:fldCharType="end"/>
      </w:r>
      <w:r w:rsidRPr="00DD61F5">
        <w:rPr>
          <w:rFonts w:ascii="Tahoma" w:hAnsi="Tahoma" w:cs="Tahoma"/>
        </w:rPr>
        <w:t>. Les ports de débarquement ayant accès au crédit et sources de financement des activités de pêche par département</w:t>
      </w:r>
      <w:bookmarkEnd w:id="666"/>
      <w:bookmarkEnd w:id="667"/>
      <w:bookmarkEnd w:id="668"/>
    </w:p>
    <w:p w:rsidR="003A76A2" w:rsidRPr="00DD61F5" w:rsidRDefault="00333107">
      <w:pPr>
        <w:rPr>
          <w:rFonts w:ascii="Tahoma" w:hAnsi="Tahoma" w:cs="Tahoma"/>
          <w:sz w:val="18"/>
          <w:szCs w:val="18"/>
          <w:lang w:val="en-US"/>
        </w:rPr>
      </w:pPr>
      <w:r w:rsidRPr="00DD61F5">
        <w:rPr>
          <w:rFonts w:ascii="Tahoma" w:hAnsi="Tahoma" w:cs="Tahoma"/>
          <w:sz w:val="18"/>
          <w:szCs w:val="18"/>
        </w:rPr>
        <w:t xml:space="preserve">        </w:t>
      </w:r>
      <w:proofErr w:type="gramStart"/>
      <w:r w:rsidRPr="00DD61F5">
        <w:rPr>
          <w:rFonts w:ascii="Tahoma" w:hAnsi="Tahoma" w:cs="Tahoma"/>
          <w:sz w:val="18"/>
          <w:szCs w:val="18"/>
          <w:lang w:val="en-US"/>
        </w:rPr>
        <w:t>Source :</w:t>
      </w:r>
      <w:proofErr w:type="gramEnd"/>
      <w:r w:rsidRPr="00DD61F5">
        <w:rPr>
          <w:rFonts w:ascii="Tahoma" w:hAnsi="Tahoma" w:cs="Tahoma"/>
          <w:sz w:val="18"/>
          <w:szCs w:val="18"/>
          <w:lang w:val="en-US"/>
        </w:rPr>
        <w:t xml:space="preserve"> Etude BID / MARNDR, tome 2</w:t>
      </w:r>
    </w:p>
    <w:p w:rsidR="003A76A2" w:rsidRPr="00DD61F5" w:rsidRDefault="00333107">
      <w:pPr>
        <w:rPr>
          <w:rFonts w:ascii="Tahoma" w:hAnsi="Tahoma" w:cs="Tahoma"/>
          <w:lang w:val="fr-HT"/>
        </w:rPr>
      </w:pPr>
      <w:r w:rsidRPr="00DD61F5">
        <w:rPr>
          <w:rFonts w:ascii="Tahoma" w:hAnsi="Tahoma" w:cs="Tahoma"/>
          <w:lang w:val="fr-HT"/>
        </w:rPr>
        <w:t>Concernant le crédit, seuls 11 ports sur 41 y ont accès et toujours dans des formes informelles locales. Des coopératives n’interviennent que pour 9% dans ce secteur.</w:t>
      </w:r>
    </w:p>
    <w:p w:rsidR="003A76A2" w:rsidRPr="00DD61F5" w:rsidRDefault="00333107">
      <w:pPr>
        <w:pStyle w:val="Heading1"/>
        <w:rPr>
          <w:rFonts w:cs="Tahoma"/>
        </w:rPr>
      </w:pPr>
      <w:bookmarkStart w:id="669" w:name="_Toc85704799"/>
      <w:bookmarkStart w:id="670" w:name="_Toc87016129"/>
      <w:bookmarkStart w:id="671" w:name="_Toc88491185"/>
      <w:bookmarkStart w:id="672" w:name="_Toc88494892"/>
      <w:r w:rsidRPr="00DD61F5">
        <w:rPr>
          <w:rFonts w:cs="Tahoma"/>
        </w:rPr>
        <w:lastRenderedPageBreak/>
        <w:t>9.4. UN PROJET MULTIDIMENSIONNEL</w:t>
      </w:r>
      <w:bookmarkEnd w:id="669"/>
      <w:bookmarkEnd w:id="670"/>
      <w:bookmarkEnd w:id="671"/>
      <w:bookmarkEnd w:id="672"/>
    </w:p>
    <w:p w:rsidR="003A76A2" w:rsidRPr="00DD61F5" w:rsidRDefault="00333107">
      <w:pPr>
        <w:rPr>
          <w:rFonts w:ascii="Tahoma" w:hAnsi="Tahoma" w:cs="Tahoma"/>
          <w:lang w:val="fr-HT" w:eastAsia="fr-FR"/>
        </w:rPr>
      </w:pPr>
      <w:r w:rsidRPr="00DD61F5">
        <w:rPr>
          <w:rFonts w:ascii="Tahoma" w:hAnsi="Tahoma" w:cs="Tahoma"/>
          <w:lang w:val="fr-HT" w:eastAsia="fr-FR"/>
        </w:rPr>
        <w:t>Le projet s'inscrit dans une logique d'économie circulaire fondée sur l'économie et la récupération de la matière autant que faire se peut. En même temps il porte grande attention à la commercialisation en minimisant au maximum les pertes sur une denrée très périssable.</w:t>
      </w:r>
    </w:p>
    <w:p w:rsidR="003A76A2" w:rsidRPr="00DD61F5" w:rsidRDefault="00333107">
      <w:pPr>
        <w:rPr>
          <w:rFonts w:ascii="Tahoma" w:hAnsi="Tahoma" w:cs="Tahoma"/>
          <w:lang w:val="fr-HT" w:eastAsia="fr-FR"/>
        </w:rPr>
      </w:pPr>
      <w:r w:rsidRPr="00DD61F5">
        <w:rPr>
          <w:rFonts w:ascii="Tahoma" w:hAnsi="Tahoma" w:cs="Tahoma"/>
          <w:lang w:val="fr-HT" w:eastAsia="fr-FR"/>
        </w:rPr>
        <w:t>Le projet s'articule autour d'activités de pêche, de la transformation du poisson et des déchets qui en découlent ainsi que de la production de glace.</w:t>
      </w:r>
    </w:p>
    <w:p w:rsidR="003A76A2" w:rsidRPr="00DD61F5" w:rsidRDefault="00333107">
      <w:pPr>
        <w:rPr>
          <w:rFonts w:ascii="Tahoma" w:hAnsi="Tahoma" w:cs="Tahoma"/>
          <w:lang w:val="fr-HT" w:eastAsia="fr-FR"/>
        </w:rPr>
      </w:pPr>
      <w:r w:rsidRPr="00DD61F5">
        <w:rPr>
          <w:rFonts w:ascii="Tahoma" w:hAnsi="Tahoma" w:cs="Tahoma"/>
          <w:lang w:val="fr-HT" w:eastAsia="fr-FR"/>
        </w:rPr>
        <w:t>Le projet est à situer à Miragoâne ou à Baradères. Le choix sera déterminé après diagnostic des installations existantes dans les deux ports. Baradères a l’avantage d’être dans une zone plus sûre que Miragoâne. Ce dernier port est bien placé sur l’axe routier qui mène à Port-au-Prince, principal marché du poisson du pays. Baradères, bien qu’excentré, aurait aussi la possibilité de livrer le poisson par mer à la métropole. Cette possibilité est envisagée par le projet.</w:t>
      </w:r>
    </w:p>
    <w:p w:rsidR="003A76A2" w:rsidRPr="00DD61F5" w:rsidRDefault="00333107">
      <w:pPr>
        <w:rPr>
          <w:rFonts w:ascii="Tahoma" w:hAnsi="Tahoma" w:cs="Tahoma"/>
          <w:lang w:val="fr-HT"/>
        </w:rPr>
      </w:pPr>
      <w:r w:rsidRPr="00DD61F5">
        <w:rPr>
          <w:rFonts w:ascii="Tahoma" w:hAnsi="Tahoma" w:cs="Tahoma"/>
          <w:lang w:val="fr-HT"/>
        </w:rPr>
        <w:t xml:space="preserve">Le tableau de la page </w:t>
      </w:r>
      <w:r w:rsidR="0081643C" w:rsidRPr="00DD61F5">
        <w:rPr>
          <w:rFonts w:ascii="Tahoma" w:hAnsi="Tahoma" w:cs="Tahoma"/>
          <w:lang w:val="fr-HT"/>
        </w:rPr>
        <w:fldChar w:fldCharType="begin"/>
      </w:r>
      <w:r w:rsidRPr="00DD61F5">
        <w:rPr>
          <w:rFonts w:ascii="Tahoma" w:hAnsi="Tahoma" w:cs="Tahoma"/>
          <w:lang w:val="fr-HT"/>
        </w:rPr>
        <w:instrText xml:space="preserve"> REF chrono \h </w:instrText>
      </w:r>
      <w:r w:rsidR="0081643C" w:rsidRPr="00DD61F5">
        <w:rPr>
          <w:rFonts w:ascii="Tahoma" w:hAnsi="Tahoma" w:cs="Tahoma"/>
          <w:lang w:val="fr-HT"/>
        </w:rPr>
      </w:r>
      <w:r w:rsidR="00DD61F5">
        <w:rPr>
          <w:rFonts w:ascii="Tahoma" w:hAnsi="Tahoma" w:cs="Tahoma"/>
          <w:lang w:val="fr-HT"/>
        </w:rPr>
        <w:instrText xml:space="preserve"> \* MERGEFORMAT </w:instrText>
      </w:r>
      <w:r w:rsidR="0081643C" w:rsidRPr="00DD61F5">
        <w:rPr>
          <w:rFonts w:ascii="Tahoma" w:hAnsi="Tahoma" w:cs="Tahoma"/>
          <w:lang w:val="fr-HT"/>
        </w:rPr>
        <w:fldChar w:fldCharType="end"/>
      </w:r>
      <w:r w:rsidR="0081643C" w:rsidRPr="00DD61F5">
        <w:rPr>
          <w:rFonts w:ascii="Tahoma" w:hAnsi="Tahoma" w:cs="Tahoma"/>
          <w:lang w:val="fr-HT"/>
        </w:rPr>
        <w:fldChar w:fldCharType="begin"/>
      </w:r>
      <w:r w:rsidRPr="00DD61F5">
        <w:rPr>
          <w:rFonts w:ascii="Tahoma" w:hAnsi="Tahoma" w:cs="Tahoma"/>
          <w:lang w:val="fr-HT"/>
        </w:rPr>
        <w:instrText xml:space="preserve"> PAGEREF chrono \h </w:instrText>
      </w:r>
      <w:r w:rsidR="0081643C" w:rsidRPr="00DD61F5">
        <w:rPr>
          <w:rFonts w:ascii="Tahoma" w:hAnsi="Tahoma" w:cs="Tahoma"/>
          <w:lang w:val="fr-HT"/>
        </w:rPr>
      </w:r>
      <w:r w:rsidR="0081643C" w:rsidRPr="00DD61F5">
        <w:rPr>
          <w:rFonts w:ascii="Tahoma" w:hAnsi="Tahoma" w:cs="Tahoma"/>
          <w:lang w:val="fr-HT"/>
        </w:rPr>
        <w:fldChar w:fldCharType="separate"/>
      </w:r>
      <w:r w:rsidR="00510615" w:rsidRPr="00DD61F5">
        <w:rPr>
          <w:rFonts w:ascii="Tahoma" w:hAnsi="Tahoma" w:cs="Tahoma"/>
          <w:noProof/>
          <w:lang w:val="fr-HT"/>
        </w:rPr>
        <w:t>102</w:t>
      </w:r>
      <w:r w:rsidR="0081643C" w:rsidRPr="00DD61F5">
        <w:rPr>
          <w:rFonts w:ascii="Tahoma" w:hAnsi="Tahoma" w:cs="Tahoma"/>
          <w:lang w:val="fr-HT"/>
        </w:rPr>
        <w:fldChar w:fldCharType="end"/>
      </w:r>
      <w:r w:rsidRPr="00DD61F5">
        <w:rPr>
          <w:rFonts w:ascii="Tahoma" w:hAnsi="Tahoma" w:cs="Tahoma"/>
          <w:lang w:val="fr-HT"/>
        </w:rPr>
        <w:t xml:space="preserve"> présente le chronogramme du projet. Celui de la page </w:t>
      </w:r>
      <w:r w:rsidR="0081643C" w:rsidRPr="00DD61F5">
        <w:rPr>
          <w:rFonts w:ascii="Tahoma" w:hAnsi="Tahoma" w:cs="Tahoma"/>
          <w:lang w:val="fr-HT"/>
        </w:rPr>
        <w:fldChar w:fldCharType="begin"/>
      </w:r>
      <w:r w:rsidRPr="00DD61F5">
        <w:rPr>
          <w:rFonts w:ascii="Tahoma" w:hAnsi="Tahoma" w:cs="Tahoma"/>
          <w:lang w:val="fr-HT"/>
        </w:rPr>
        <w:instrText xml:space="preserve"> PAGEREF schémapêche \h </w:instrText>
      </w:r>
      <w:r w:rsidR="0081643C" w:rsidRPr="00DD61F5">
        <w:rPr>
          <w:rFonts w:ascii="Tahoma" w:hAnsi="Tahoma" w:cs="Tahoma"/>
          <w:lang w:val="fr-HT"/>
        </w:rPr>
      </w:r>
      <w:r w:rsidR="0081643C" w:rsidRPr="00DD61F5">
        <w:rPr>
          <w:rFonts w:ascii="Tahoma" w:hAnsi="Tahoma" w:cs="Tahoma"/>
          <w:lang w:val="fr-HT"/>
        </w:rPr>
        <w:fldChar w:fldCharType="separate"/>
      </w:r>
      <w:r w:rsidR="00510615" w:rsidRPr="00DD61F5">
        <w:rPr>
          <w:rFonts w:ascii="Tahoma" w:hAnsi="Tahoma" w:cs="Tahoma"/>
          <w:noProof/>
          <w:lang w:val="fr-HT"/>
        </w:rPr>
        <w:t>110</w:t>
      </w:r>
      <w:r w:rsidR="0081643C" w:rsidRPr="00DD61F5">
        <w:rPr>
          <w:rFonts w:ascii="Tahoma" w:hAnsi="Tahoma" w:cs="Tahoma"/>
          <w:lang w:val="fr-HT"/>
        </w:rPr>
        <w:fldChar w:fldCharType="end"/>
      </w:r>
      <w:r w:rsidRPr="00DD61F5">
        <w:rPr>
          <w:rFonts w:ascii="Tahoma" w:hAnsi="Tahoma" w:cs="Tahoma"/>
          <w:lang w:val="fr-HT"/>
        </w:rPr>
        <w:t xml:space="preserve"> illustre l’ensemble des activités du projet.</w:t>
      </w:r>
    </w:p>
    <w:p w:rsidR="003A76A2" w:rsidRPr="00DD61F5" w:rsidRDefault="003A76A2">
      <w:pPr>
        <w:rPr>
          <w:rFonts w:ascii="Tahoma" w:hAnsi="Tahoma" w:cs="Tahoma"/>
          <w:lang w:val="fr-HT" w:eastAsia="fr-FR"/>
        </w:rPr>
      </w:pPr>
    </w:p>
    <w:p w:rsidR="003A76A2" w:rsidRPr="00DD61F5" w:rsidRDefault="00333107">
      <w:pPr>
        <w:pStyle w:val="Heading2"/>
        <w:rPr>
          <w:rFonts w:ascii="Tahoma" w:hAnsi="Tahoma" w:cs="Tahoma"/>
        </w:rPr>
      </w:pPr>
      <w:bookmarkStart w:id="673" w:name="_Toc85704800"/>
      <w:bookmarkStart w:id="674" w:name="_Toc87016130"/>
      <w:bookmarkStart w:id="675" w:name="_Toc88491186"/>
      <w:bookmarkStart w:id="676" w:name="_Toc88494893"/>
      <w:r w:rsidRPr="00DD61F5">
        <w:rPr>
          <w:rFonts w:ascii="Tahoma" w:hAnsi="Tahoma" w:cs="Tahoma"/>
        </w:rPr>
        <w:t>9.4.1.CONSTATS ET HYPOTHESES DE DEPART</w:t>
      </w:r>
      <w:bookmarkEnd w:id="673"/>
      <w:bookmarkEnd w:id="674"/>
      <w:bookmarkEnd w:id="675"/>
      <w:bookmarkEnd w:id="676"/>
    </w:p>
    <w:p w:rsidR="003A76A2" w:rsidRPr="00DD61F5" w:rsidRDefault="00333107">
      <w:pPr>
        <w:rPr>
          <w:rFonts w:ascii="Tahoma" w:hAnsi="Tahoma" w:cs="Tahoma"/>
          <w:lang w:val="fr-HT"/>
        </w:rPr>
      </w:pPr>
      <w:r w:rsidRPr="00DD61F5">
        <w:rPr>
          <w:rFonts w:ascii="Tahoma" w:hAnsi="Tahoma" w:cs="Tahoma"/>
          <w:lang w:val="fr-HT"/>
        </w:rPr>
        <w:t>De l’analyse précédente nous retenons que :</w:t>
      </w:r>
    </w:p>
    <w:p w:rsidR="003A76A2" w:rsidRPr="00DD61F5" w:rsidRDefault="00333107">
      <w:pPr>
        <w:pStyle w:val="Heading5"/>
        <w:rPr>
          <w:rFonts w:ascii="Tahoma" w:hAnsi="Tahoma" w:cs="Tahoma"/>
          <w:lang w:val="fr-HT"/>
        </w:rPr>
      </w:pPr>
      <w:r w:rsidRPr="00DD61F5">
        <w:rPr>
          <w:rFonts w:ascii="Tahoma" w:hAnsi="Tahoma" w:cs="Tahoma"/>
          <w:lang w:val="fr-HT"/>
        </w:rPr>
        <w:t>A propos de la ressource halieutique</w:t>
      </w:r>
    </w:p>
    <w:p w:rsidR="003A76A2" w:rsidRPr="00DD61F5" w:rsidRDefault="00333107">
      <w:pPr>
        <w:rPr>
          <w:rFonts w:ascii="Tahoma" w:hAnsi="Tahoma" w:cs="Tahoma"/>
          <w:lang w:val="fr-HT"/>
        </w:rPr>
      </w:pPr>
      <w:r w:rsidRPr="00DD61F5">
        <w:rPr>
          <w:rFonts w:ascii="Tahoma" w:hAnsi="Tahoma" w:cs="Tahoma"/>
          <w:lang w:val="fr-HT"/>
        </w:rPr>
        <w:t xml:space="preserve">1. La ressource halieutique s’épuise sur le plateau continental et doit être recherchée en haute mer ; 2. La pêche en haute mer est très coûteuse en carburant et en temps pour les pêcheurs ; 3. Les pêcheurs utilisent souvent des filets aux mailles non conformes, nocifs pour la reproduction de la faune aquatique ; 4. Les DCP représentent un investissement utile pour attirer les poissons pélagiques ; 5. Les déchets des poissons ne sont pas récupérés alors qu’ils pourraient servir utilement à la fertilisation </w:t>
      </w:r>
    </w:p>
    <w:p w:rsidR="003A76A2" w:rsidRPr="00DD61F5" w:rsidRDefault="00333107">
      <w:pPr>
        <w:pStyle w:val="Heading5"/>
        <w:rPr>
          <w:rFonts w:ascii="Tahoma" w:hAnsi="Tahoma" w:cs="Tahoma"/>
          <w:lang w:val="fr-HT"/>
        </w:rPr>
      </w:pPr>
      <w:r w:rsidRPr="00DD61F5">
        <w:rPr>
          <w:rFonts w:ascii="Tahoma" w:hAnsi="Tahoma" w:cs="Tahoma"/>
          <w:lang w:val="fr-HT"/>
        </w:rPr>
        <w:t xml:space="preserve">A propos de la conservation et de la transformation des captures, </w:t>
      </w:r>
    </w:p>
    <w:p w:rsidR="003A76A2" w:rsidRPr="00DD61F5" w:rsidRDefault="00333107">
      <w:pPr>
        <w:rPr>
          <w:rFonts w:ascii="Tahoma" w:hAnsi="Tahoma" w:cs="Tahoma"/>
          <w:lang w:val="fr-HT"/>
        </w:rPr>
      </w:pPr>
      <w:r w:rsidRPr="00DD61F5">
        <w:rPr>
          <w:rFonts w:ascii="Tahoma" w:hAnsi="Tahoma" w:cs="Tahoma"/>
          <w:lang w:val="fr-HT"/>
        </w:rPr>
        <w:t>Les ports sont sous équipés en infrastructures de conservation et de transformation, les techniques de transformation du poisson sont faiblement développées et connues. A propos des associations de pêcheurs, les associations sont faiblement développées et demandent un renforcement de capacité, leur composition sociale est telle qu’il est difficile de développer des stratégies cohérentes pour l’ensemble de la filière pêche.</w:t>
      </w:r>
    </w:p>
    <w:p w:rsidR="003A76A2" w:rsidRPr="00DD61F5" w:rsidRDefault="00333107">
      <w:pPr>
        <w:rPr>
          <w:rFonts w:ascii="Tahoma" w:hAnsi="Tahoma" w:cs="Tahoma"/>
          <w:b/>
          <w:bCs/>
          <w:lang w:val="fr-HT"/>
        </w:rPr>
      </w:pPr>
      <w:r w:rsidRPr="00DD61F5">
        <w:rPr>
          <w:rFonts w:ascii="Tahoma" w:hAnsi="Tahoma" w:cs="Tahoma"/>
          <w:b/>
          <w:bCs/>
          <w:lang w:val="fr-HT"/>
        </w:rPr>
        <w:t>Le projet présenté comporte quatre actions : Améliorer les captures ; valoriser les captures ; commercialiser les produits de la mer ; faire des associations de pêcheurs de véritables gardiens de la mer</w:t>
      </w:r>
    </w:p>
    <w:p w:rsidR="003A76A2" w:rsidRPr="00DD61F5" w:rsidRDefault="00333107">
      <w:pPr>
        <w:rPr>
          <w:rFonts w:ascii="Tahoma" w:hAnsi="Tahoma" w:cs="Tahoma"/>
          <w:lang w:val="fr-HT"/>
        </w:rPr>
      </w:pPr>
      <w:r w:rsidRPr="00DD61F5">
        <w:rPr>
          <w:rFonts w:ascii="Tahoma" w:hAnsi="Tahoma" w:cs="Tahoma"/>
          <w:lang w:val="fr-HT"/>
        </w:rPr>
        <w:t>Faire un projet sans prendre en compte ces quatre dimensions serait une nouvelle erreur en stratégie de développement de la pêche : il ne sert à rien de pêcher plus si on ne se soucie pas de renouveler le stock halieutique (action pour la préservation des mangroves, période de repos annuel pour certaines espèces), si on fait des pertes par manque d’équipements de conservation ou de transformation et si on ne s’assure pas d’un marché. En outre, le secteur de la pêche ne pourrait se développer sans la présence d’acteurs responsables, les pêcheurs eux-mêmes, rassemblés en associations.</w:t>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Caption"/>
        <w:rPr>
          <w:rFonts w:ascii="Tahoma" w:hAnsi="Tahoma" w:cs="Tahoma"/>
        </w:rPr>
      </w:pPr>
      <w:bookmarkStart w:id="677" w:name="chrono"/>
      <w:bookmarkStart w:id="678" w:name="_Toc88491298"/>
      <w:bookmarkStart w:id="679" w:name="_Toc88494739"/>
      <w:bookmarkEnd w:id="677"/>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55</w:t>
      </w:r>
      <w:r w:rsidR="0081643C" w:rsidRPr="00DD61F5">
        <w:rPr>
          <w:rFonts w:ascii="Tahoma" w:hAnsi="Tahoma" w:cs="Tahoma"/>
        </w:rPr>
        <w:fldChar w:fldCharType="end"/>
      </w:r>
      <w:r w:rsidRPr="00DD61F5">
        <w:rPr>
          <w:rFonts w:ascii="Tahoma" w:hAnsi="Tahoma" w:cs="Tahoma"/>
        </w:rPr>
        <w:t> : Les activités et le chronogramme du projet pêche dans les Nippes</w:t>
      </w:r>
      <w:bookmarkEnd w:id="678"/>
      <w:bookmarkEnd w:id="679"/>
    </w:p>
    <w:tbl>
      <w:tblPr>
        <w:tblW w:w="9530" w:type="dxa"/>
        <w:tblLook w:val="04A0"/>
      </w:tblPr>
      <w:tblGrid>
        <w:gridCol w:w="4400"/>
        <w:gridCol w:w="270"/>
        <w:gridCol w:w="4860"/>
      </w:tblGrid>
      <w:tr w:rsidR="003A76A2" w:rsidRPr="00DD61F5">
        <w:trPr>
          <w:trHeight w:val="312"/>
          <w:tblHeader/>
        </w:trPr>
        <w:tc>
          <w:tcPr>
            <w:tcW w:w="9530" w:type="dxa"/>
            <w:gridSpan w:val="3"/>
            <w:tcBorders>
              <w:top w:val="single" w:sz="8" w:space="0" w:color="auto"/>
              <w:left w:val="single" w:sz="8" w:space="0" w:color="auto"/>
              <w:bottom w:val="single" w:sz="4" w:space="0" w:color="auto"/>
              <w:right w:val="single" w:sz="8" w:space="0" w:color="auto"/>
            </w:tcBorders>
            <w:shd w:val="clear" w:color="000000" w:fill="1F497D"/>
            <w:noWrap/>
            <w:vAlign w:val="center"/>
            <w:hideMark/>
          </w:tcPr>
          <w:p w:rsidR="003A76A2" w:rsidRPr="00DD61F5" w:rsidRDefault="00333107">
            <w:pPr>
              <w:spacing w:after="0"/>
              <w:jc w:val="center"/>
              <w:rPr>
                <w:rFonts w:ascii="Tahoma" w:eastAsia="Times New Roman" w:hAnsi="Tahoma" w:cs="Tahoma"/>
                <w:b/>
                <w:bCs/>
                <w:color w:val="FFFFFF"/>
                <w:sz w:val="24"/>
                <w:szCs w:val="24"/>
                <w:lang w:val="fr-HT"/>
              </w:rPr>
            </w:pPr>
            <w:r w:rsidRPr="00DD61F5">
              <w:rPr>
                <w:rFonts w:ascii="Tahoma" w:eastAsia="Times New Roman" w:hAnsi="Tahoma" w:cs="Tahoma"/>
                <w:b/>
                <w:bCs/>
                <w:color w:val="FFFFFF"/>
                <w:sz w:val="24"/>
                <w:szCs w:val="24"/>
                <w:lang w:val="fr-HT"/>
              </w:rPr>
              <w:t>CHRONOGRAMME</w:t>
            </w:r>
          </w:p>
        </w:tc>
      </w:tr>
      <w:tr w:rsidR="003A76A2" w:rsidRPr="00DD61F5">
        <w:trPr>
          <w:trHeight w:val="300"/>
        </w:trPr>
        <w:tc>
          <w:tcPr>
            <w:tcW w:w="4400" w:type="dxa"/>
            <w:tcBorders>
              <w:top w:val="nil"/>
              <w:left w:val="single" w:sz="8" w:space="0" w:color="auto"/>
              <w:bottom w:val="single" w:sz="4" w:space="0" w:color="auto"/>
              <w:right w:val="single" w:sz="8" w:space="0" w:color="auto"/>
            </w:tcBorders>
            <w:shd w:val="clear" w:color="000000" w:fill="D9D9D9"/>
            <w:vAlign w:val="center"/>
            <w:hideMark/>
          </w:tcPr>
          <w:p w:rsidR="003A76A2" w:rsidRPr="00DD61F5" w:rsidRDefault="00333107">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ETUDES PREALABLES</w:t>
            </w:r>
          </w:p>
        </w:tc>
        <w:tc>
          <w:tcPr>
            <w:tcW w:w="270" w:type="dxa"/>
            <w:tcBorders>
              <w:top w:val="nil"/>
              <w:left w:val="single" w:sz="8" w:space="0" w:color="auto"/>
              <w:bottom w:val="single" w:sz="4" w:space="0" w:color="auto"/>
              <w:right w:val="single" w:sz="8" w:space="0" w:color="auto"/>
            </w:tcBorders>
            <w:shd w:val="clear" w:color="000000" w:fill="D9D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DCP</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000000" w:fill="FDE9D9"/>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Choix Investissements</w:t>
            </w:r>
          </w:p>
        </w:tc>
        <w:tc>
          <w:tcPr>
            <w:tcW w:w="270" w:type="dxa"/>
            <w:tcBorders>
              <w:top w:val="nil"/>
              <w:left w:val="single" w:sz="8" w:space="0" w:color="auto"/>
              <w:bottom w:val="single" w:sz="4" w:space="0" w:color="auto"/>
              <w:right w:val="single" w:sz="8" w:space="0" w:color="auto"/>
            </w:tcBorders>
            <w:shd w:val="clear" w:color="000000" w:fill="FDE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FDE9D9"/>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Choix du ou des modèles de DCP avec pêcheurs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Bateau</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Réalisation plans DCP et détermination coûts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de transformation poisson</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Commande matériel pour DCP</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traitement des déchets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Construction et installation DCP</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à glace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Installation DCP</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Etude approvisionnement eau</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COMMANDE MATERIELS ET EQUIPEMENTS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Etude approvisionnement électrique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Contractualisation ingénieur industriel</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Etude sols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Bateau</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Connaissance associations pêcheurs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Usine à glace en container</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Définition </w:t>
            </w:r>
            <w:proofErr w:type="spellStart"/>
            <w:r w:rsidRPr="00DD61F5">
              <w:rPr>
                <w:rFonts w:ascii="Tahoma" w:eastAsia="Times New Roman" w:hAnsi="Tahoma" w:cs="Tahoma"/>
                <w:b/>
                <w:bCs/>
                <w:color w:val="000000"/>
                <w:sz w:val="20"/>
                <w:szCs w:val="20"/>
                <w:lang w:val="fr-HT"/>
              </w:rPr>
              <w:t>statégie</w:t>
            </w:r>
            <w:proofErr w:type="spellEnd"/>
            <w:r w:rsidRPr="00DD61F5">
              <w:rPr>
                <w:rFonts w:ascii="Tahoma" w:eastAsia="Times New Roman" w:hAnsi="Tahoma" w:cs="Tahoma"/>
                <w:b/>
                <w:bCs/>
                <w:color w:val="000000"/>
                <w:sz w:val="20"/>
                <w:szCs w:val="20"/>
                <w:lang w:val="fr-HT"/>
              </w:rPr>
              <w:t xml:space="preserve"> DCP avec pêcheurs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Machines et équipements pour transformation poissons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000000" w:fill="FDE9D9"/>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Réalisation plans construction</w:t>
            </w:r>
          </w:p>
        </w:tc>
        <w:tc>
          <w:tcPr>
            <w:tcW w:w="270" w:type="dxa"/>
            <w:tcBorders>
              <w:top w:val="nil"/>
              <w:left w:val="single" w:sz="8" w:space="0" w:color="auto"/>
              <w:bottom w:val="single" w:sz="4" w:space="0" w:color="auto"/>
              <w:right w:val="single" w:sz="8" w:space="0" w:color="auto"/>
            </w:tcBorders>
            <w:shd w:val="clear" w:color="000000" w:fill="FDE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FDE9D9"/>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Machines et équipements pour traitement déchets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de transformation poisson</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Matériel pour boutique matériel de pêche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traitement des déchets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APPEL D'OFFRES POUR CONSTRUCTION</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Usine à glace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Contractualisation ingénieur civil</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i/>
                <w:iCs/>
                <w:color w:val="000000"/>
                <w:sz w:val="20"/>
                <w:szCs w:val="20"/>
                <w:lang w:val="fr-HT"/>
              </w:rPr>
              <w:t>bâtiment administratif</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jc w:val="right"/>
              <w:rPr>
                <w:rFonts w:ascii="Tahoma" w:eastAsia="Times New Roman" w:hAnsi="Tahoma" w:cs="Tahoma"/>
                <w:i/>
                <w:i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jc w:val="right"/>
              <w:rPr>
                <w:rFonts w:ascii="Tahoma" w:eastAsia="Times New Roman" w:hAnsi="Tahoma" w:cs="Tahoma"/>
                <w:i/>
                <w:iCs/>
                <w:color w:val="000000"/>
                <w:sz w:val="20"/>
                <w:szCs w:val="20"/>
                <w:lang w:val="fr-HT"/>
              </w:rPr>
            </w:pPr>
            <w:r w:rsidRPr="00DD61F5">
              <w:rPr>
                <w:rFonts w:ascii="Tahoma" w:eastAsia="Times New Roman" w:hAnsi="Tahoma" w:cs="Tahoma"/>
                <w:b/>
                <w:bCs/>
                <w:color w:val="000000"/>
                <w:sz w:val="20"/>
                <w:szCs w:val="20"/>
                <w:lang w:val="fr-HT"/>
              </w:rPr>
              <w:t>Rédaction appel d'offres</w:t>
            </w:r>
          </w:p>
        </w:tc>
      </w:tr>
      <w:tr w:rsidR="003A76A2" w:rsidRPr="00DD61F5">
        <w:trPr>
          <w:trHeight w:val="552"/>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Négociation avec MCI. pour prise en charge certaines études et obtention statut zone franche ou micro-parc industriel </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Appel d'offres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Pourparlers et accord avec MARNDR et coopération cubaine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Choix entreprise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Rédaction plan d'affaires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INFRASTRUCTURES ET BATIMENTS</w:t>
            </w:r>
          </w:p>
        </w:tc>
      </w:tr>
      <w:tr w:rsidR="003A76A2" w:rsidRPr="00DD61F5">
        <w:trPr>
          <w:trHeight w:val="300"/>
        </w:trPr>
        <w:tc>
          <w:tcPr>
            <w:tcW w:w="4400" w:type="dxa"/>
            <w:tcBorders>
              <w:top w:val="nil"/>
              <w:left w:val="single" w:sz="8" w:space="0" w:color="auto"/>
              <w:bottom w:val="single" w:sz="4" w:space="0" w:color="auto"/>
              <w:right w:val="single" w:sz="8" w:space="0" w:color="auto"/>
            </w:tcBorders>
            <w:shd w:val="clear" w:color="000000" w:fill="D9D9D9"/>
            <w:vAlign w:val="center"/>
            <w:hideMark/>
          </w:tcPr>
          <w:p w:rsidR="003A76A2" w:rsidRPr="00DD61F5" w:rsidRDefault="00333107">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TERRAIN</w:t>
            </w:r>
          </w:p>
        </w:tc>
        <w:tc>
          <w:tcPr>
            <w:tcW w:w="270" w:type="dxa"/>
            <w:tcBorders>
              <w:top w:val="nil"/>
              <w:left w:val="single" w:sz="8" w:space="0" w:color="auto"/>
              <w:bottom w:val="single" w:sz="4" w:space="0" w:color="auto"/>
              <w:right w:val="single" w:sz="8" w:space="0" w:color="auto"/>
            </w:tcBorders>
            <w:shd w:val="clear" w:color="000000" w:fill="D9D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Acquisition et réception bateau</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Identification terrain</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Construction de clôture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Négociations avec propriétaires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Construction usines et bâtiment administratif</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Arpentage terrain</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i/>
                <w:iCs/>
                <w:color w:val="000000"/>
                <w:sz w:val="20"/>
                <w:szCs w:val="20"/>
                <w:lang w:val="fr-HT"/>
              </w:rPr>
              <w:t>Usine de transformation poisson</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Réalisation plan de masse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i/>
                <w:iCs/>
                <w:color w:val="000000"/>
                <w:sz w:val="20"/>
                <w:szCs w:val="20"/>
                <w:lang w:val="fr-HT"/>
              </w:rPr>
              <w:t>Usine traitement des déchets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Formalisation ventes sous réserve de financement </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i/>
                <w:iCs/>
                <w:color w:val="000000"/>
                <w:sz w:val="20"/>
                <w:szCs w:val="20"/>
                <w:lang w:val="fr-HT"/>
              </w:rPr>
              <w:t>Usine à glace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Achat terrain</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i/>
                <w:iCs/>
                <w:color w:val="000000"/>
                <w:sz w:val="20"/>
                <w:szCs w:val="20"/>
                <w:lang w:val="fr-HT"/>
              </w:rPr>
              <w:t>bâtiment administratif</w:t>
            </w:r>
          </w:p>
        </w:tc>
      </w:tr>
      <w:tr w:rsidR="003A76A2" w:rsidRPr="00DD61F5">
        <w:trPr>
          <w:trHeight w:val="300"/>
        </w:trPr>
        <w:tc>
          <w:tcPr>
            <w:tcW w:w="4400" w:type="dxa"/>
            <w:tcBorders>
              <w:top w:val="nil"/>
              <w:left w:val="single" w:sz="8" w:space="0" w:color="auto"/>
              <w:bottom w:val="single" w:sz="4" w:space="0" w:color="auto"/>
              <w:right w:val="single" w:sz="8" w:space="0" w:color="auto"/>
            </w:tcBorders>
            <w:shd w:val="clear" w:color="000000" w:fill="D9D9D9"/>
            <w:vAlign w:val="center"/>
            <w:hideMark/>
          </w:tcPr>
          <w:p w:rsidR="003A76A2" w:rsidRPr="00DD61F5" w:rsidRDefault="00333107">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FINANCEMENT</w:t>
            </w:r>
          </w:p>
        </w:tc>
        <w:tc>
          <w:tcPr>
            <w:tcW w:w="270" w:type="dxa"/>
            <w:tcBorders>
              <w:top w:val="nil"/>
              <w:left w:val="single" w:sz="8" w:space="0" w:color="auto"/>
              <w:bottom w:val="single" w:sz="4" w:space="0" w:color="auto"/>
              <w:right w:val="single" w:sz="8" w:space="0" w:color="auto"/>
            </w:tcBorders>
            <w:shd w:val="clear" w:color="000000" w:fill="D9D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Traçage voirie provisoire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Présentation dossier aux actionnaires potentiels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Construction réseau d'eau</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Présentation dossier aux institutions </w:t>
            </w:r>
            <w:r w:rsidRPr="00DD61F5">
              <w:rPr>
                <w:rFonts w:ascii="Tahoma" w:eastAsia="Times New Roman" w:hAnsi="Tahoma" w:cs="Tahoma"/>
                <w:b/>
                <w:bCs/>
                <w:color w:val="000000"/>
                <w:sz w:val="20"/>
                <w:szCs w:val="20"/>
                <w:lang w:val="fr-HT"/>
              </w:rPr>
              <w:lastRenderedPageBreak/>
              <w:t xml:space="preserve">financières </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Réalisation réseau électrique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lastRenderedPageBreak/>
              <w:t>Tour de table actionnaires et apports</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Réalisation routes définitives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Financement bancaire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Installation réseau éclairage</w:t>
            </w:r>
          </w:p>
        </w:tc>
      </w:tr>
      <w:tr w:rsidR="003A76A2" w:rsidRPr="00DD61F5">
        <w:trPr>
          <w:trHeight w:val="300"/>
        </w:trPr>
        <w:tc>
          <w:tcPr>
            <w:tcW w:w="4400" w:type="dxa"/>
            <w:tcBorders>
              <w:top w:val="nil"/>
              <w:left w:val="single" w:sz="8" w:space="0" w:color="auto"/>
              <w:bottom w:val="single" w:sz="4" w:space="0" w:color="auto"/>
              <w:right w:val="single" w:sz="8" w:space="0" w:color="auto"/>
            </w:tcBorders>
            <w:shd w:val="clear" w:color="000000" w:fill="D9D9D9"/>
            <w:vAlign w:val="center"/>
            <w:hideMark/>
          </w:tcPr>
          <w:p w:rsidR="003A76A2" w:rsidRPr="00DD61F5" w:rsidRDefault="00333107">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GESTION ET ADMINISTRATION</w:t>
            </w:r>
          </w:p>
        </w:tc>
        <w:tc>
          <w:tcPr>
            <w:tcW w:w="270" w:type="dxa"/>
            <w:tcBorders>
              <w:top w:val="nil"/>
              <w:left w:val="single" w:sz="8" w:space="0" w:color="auto"/>
              <w:bottom w:val="single" w:sz="4" w:space="0" w:color="auto"/>
              <w:right w:val="single" w:sz="8" w:space="0" w:color="auto"/>
            </w:tcBorders>
            <w:shd w:val="clear" w:color="000000" w:fill="D9D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INSTALLATION MACHINES ET EQUIPEMENTS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Embauche comptable</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Usine de transformation poisson</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Choix logiciel comptabilité</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Usine traitement des déchets</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Détermination équipements de bureau</w:t>
            </w: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Usine à glace</w:t>
            </w:r>
          </w:p>
        </w:tc>
      </w:tr>
      <w:tr w:rsidR="003A76A2" w:rsidRPr="00DD61F5">
        <w:trPr>
          <w:trHeight w:val="300"/>
        </w:trPr>
        <w:tc>
          <w:tcPr>
            <w:tcW w:w="440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A76A2">
            <w:pPr>
              <w:spacing w:after="0"/>
              <w:rPr>
                <w:rFonts w:ascii="Tahoma" w:eastAsia="Times New Roman" w:hAnsi="Tahoma" w:cs="Tahoma"/>
                <w:b/>
                <w:bCs/>
                <w:color w:val="000000"/>
                <w:sz w:val="20"/>
                <w:szCs w:val="20"/>
                <w:lang w:val="fr-HT"/>
              </w:rPr>
            </w:pPr>
          </w:p>
        </w:tc>
        <w:tc>
          <w:tcPr>
            <w:tcW w:w="270" w:type="dxa"/>
            <w:tcBorders>
              <w:top w:val="nil"/>
              <w:left w:val="single" w:sz="8" w:space="0" w:color="auto"/>
              <w:bottom w:val="single" w:sz="4" w:space="0" w:color="auto"/>
              <w:right w:val="single" w:sz="8" w:space="0" w:color="auto"/>
            </w:tcBorders>
            <w:shd w:val="clear" w:color="000000" w:fill="D9D9D9"/>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shd w:val="clear" w:color="000000" w:fill="D9D9D9"/>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Bâtiment administratif</w:t>
            </w:r>
          </w:p>
        </w:tc>
      </w:tr>
      <w:tr w:rsidR="003A76A2" w:rsidRPr="00DD61F5">
        <w:trPr>
          <w:trHeight w:val="408"/>
        </w:trPr>
        <w:tc>
          <w:tcPr>
            <w:tcW w:w="4400" w:type="dxa"/>
            <w:tcBorders>
              <w:top w:val="nil"/>
              <w:left w:val="single" w:sz="8" w:space="0" w:color="auto"/>
              <w:bottom w:val="single" w:sz="4" w:space="0" w:color="auto"/>
              <w:right w:val="single" w:sz="8" w:space="0" w:color="auto"/>
            </w:tcBorders>
            <w:shd w:val="clear" w:color="auto" w:fill="auto"/>
            <w:vAlign w:val="center"/>
          </w:tcPr>
          <w:p w:rsidR="003A76A2" w:rsidRPr="00DD61F5" w:rsidRDefault="003A76A2">
            <w:pPr>
              <w:spacing w:after="0"/>
              <w:rPr>
                <w:rFonts w:ascii="Tahoma" w:eastAsia="Times New Roman" w:hAnsi="Tahoma" w:cs="Tahoma"/>
                <w:b/>
                <w:bCs/>
                <w:color w:val="000000"/>
                <w:sz w:val="20"/>
                <w:szCs w:val="20"/>
                <w:lang w:val="fr-HT"/>
              </w:rPr>
            </w:pP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Magasin matériel de pêche</w:t>
            </w:r>
          </w:p>
        </w:tc>
      </w:tr>
      <w:tr w:rsidR="003A76A2" w:rsidRPr="00DD61F5">
        <w:trPr>
          <w:trHeight w:val="288"/>
        </w:trPr>
        <w:tc>
          <w:tcPr>
            <w:tcW w:w="4400" w:type="dxa"/>
            <w:tcBorders>
              <w:top w:val="nil"/>
              <w:left w:val="single" w:sz="8" w:space="0" w:color="auto"/>
              <w:bottom w:val="single" w:sz="4" w:space="0" w:color="auto"/>
              <w:right w:val="single" w:sz="8" w:space="0" w:color="auto"/>
            </w:tcBorders>
            <w:shd w:val="clear" w:color="auto" w:fill="auto"/>
            <w:vAlign w:val="center"/>
          </w:tcPr>
          <w:p w:rsidR="003A76A2" w:rsidRPr="00DD61F5" w:rsidRDefault="003A76A2">
            <w:pPr>
              <w:spacing w:after="0"/>
              <w:rPr>
                <w:rFonts w:ascii="Tahoma" w:eastAsia="Times New Roman" w:hAnsi="Tahoma" w:cs="Tahoma"/>
                <w:b/>
                <w:bCs/>
                <w:color w:val="000000"/>
                <w:sz w:val="20"/>
                <w:szCs w:val="20"/>
                <w:lang w:val="fr-HT"/>
              </w:rPr>
            </w:pPr>
          </w:p>
        </w:tc>
        <w:tc>
          <w:tcPr>
            <w:tcW w:w="270" w:type="dxa"/>
            <w:tcBorders>
              <w:top w:val="nil"/>
              <w:left w:val="single" w:sz="8" w:space="0" w:color="auto"/>
              <w:bottom w:val="single" w:sz="4" w:space="0" w:color="auto"/>
              <w:right w:val="single" w:sz="8" w:space="0" w:color="auto"/>
            </w:tcBorders>
          </w:tcPr>
          <w:p w:rsidR="003A76A2" w:rsidRPr="00DD61F5" w:rsidRDefault="003A76A2">
            <w:pPr>
              <w:spacing w:after="0"/>
              <w:rPr>
                <w:rFonts w:ascii="Tahoma" w:eastAsia="Times New Roman" w:hAnsi="Tahoma" w:cs="Tahoma"/>
                <w:b/>
                <w:bCs/>
                <w:color w:val="000000"/>
                <w:sz w:val="20"/>
                <w:szCs w:val="20"/>
                <w:lang w:val="fr-HT"/>
              </w:rPr>
            </w:pPr>
          </w:p>
        </w:tc>
        <w:tc>
          <w:tcPr>
            <w:tcW w:w="4860" w:type="dxa"/>
            <w:tcBorders>
              <w:top w:val="nil"/>
              <w:left w:val="single" w:sz="8" w:space="0" w:color="auto"/>
              <w:bottom w:val="single" w:sz="4" w:space="0" w:color="auto"/>
              <w:right w:val="single" w:sz="8" w:space="0" w:color="auto"/>
            </w:tcBorders>
            <w:vAlign w:val="center"/>
          </w:tcPr>
          <w:p w:rsidR="003A76A2" w:rsidRPr="00DD61F5" w:rsidRDefault="00333107">
            <w:pPr>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59" w:lineRule="auto"/>
              <w:jc w:val="left"/>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 xml:space="preserve">CONTRAT PERSONNEL ET SERVICES </w:t>
            </w:r>
          </w:p>
        </w:tc>
      </w:tr>
    </w:tbl>
    <w:p w:rsidR="003A76A2" w:rsidRPr="00DD61F5" w:rsidRDefault="003A76A2">
      <w:pPr>
        <w:rPr>
          <w:rFonts w:ascii="Tahoma" w:hAnsi="Tahoma" w:cs="Tahoma"/>
          <w:lang w:val="fr-HT"/>
        </w:rPr>
      </w:pPr>
    </w:p>
    <w:p w:rsidR="003A76A2" w:rsidRPr="00DD61F5" w:rsidRDefault="00333107">
      <w:pPr>
        <w:pStyle w:val="Heading2"/>
        <w:rPr>
          <w:rFonts w:ascii="Tahoma" w:hAnsi="Tahoma" w:cs="Tahoma"/>
        </w:rPr>
      </w:pPr>
      <w:bookmarkStart w:id="680" w:name="_Toc85704801"/>
      <w:bookmarkStart w:id="681" w:name="_Toc88491187"/>
      <w:bookmarkStart w:id="682" w:name="_Toc88494894"/>
      <w:r w:rsidRPr="00DD61F5">
        <w:rPr>
          <w:rFonts w:ascii="Tahoma" w:hAnsi="Tahoma" w:cs="Tahoma"/>
        </w:rPr>
        <w:t xml:space="preserve">9.4.2. </w:t>
      </w:r>
      <w:bookmarkStart w:id="683" w:name="_Toc87016131"/>
      <w:r w:rsidRPr="00DD61F5">
        <w:rPr>
          <w:rFonts w:ascii="Tahoma" w:hAnsi="Tahoma" w:cs="Tahoma"/>
        </w:rPr>
        <w:t>PRODUCTION ET CAPTURES</w:t>
      </w:r>
      <w:bookmarkEnd w:id="680"/>
      <w:bookmarkEnd w:id="681"/>
      <w:bookmarkEnd w:id="682"/>
      <w:bookmarkEnd w:id="683"/>
    </w:p>
    <w:p w:rsidR="003A76A2" w:rsidRPr="00DD61F5" w:rsidRDefault="00333107">
      <w:pPr>
        <w:rPr>
          <w:rFonts w:ascii="Tahoma" w:hAnsi="Tahoma" w:cs="Tahoma"/>
          <w:lang w:val="fr-HT"/>
        </w:rPr>
      </w:pPr>
      <w:r w:rsidRPr="00DD61F5">
        <w:rPr>
          <w:rFonts w:ascii="Tahoma" w:hAnsi="Tahoma" w:cs="Tahoma"/>
          <w:lang w:val="fr-HT"/>
        </w:rPr>
        <w:t>L’amélioration des captures se fera par : la pose de DCP ; l’achat d’un bateau capable de remorquer les pêcheurs en mer ; le respect des périodes biologiques ; la protection de la mangrove.</w:t>
      </w:r>
    </w:p>
    <w:p w:rsidR="003A76A2" w:rsidRPr="00DD61F5" w:rsidRDefault="00333107">
      <w:pPr>
        <w:pStyle w:val="Heading3"/>
        <w:rPr>
          <w:rFonts w:ascii="Tahoma" w:hAnsi="Tahoma" w:cs="Tahoma"/>
        </w:rPr>
      </w:pPr>
      <w:bookmarkStart w:id="684" w:name="_Toc87016132"/>
      <w:bookmarkStart w:id="685" w:name="_Toc88491188"/>
      <w:bookmarkStart w:id="686" w:name="_Toc88494895"/>
      <w:r w:rsidRPr="00DD61F5">
        <w:rPr>
          <w:rFonts w:ascii="Tahoma" w:hAnsi="Tahoma" w:cs="Tahoma"/>
        </w:rPr>
        <w:t>A. La pose de DCP</w:t>
      </w:r>
      <w:bookmarkEnd w:id="684"/>
      <w:bookmarkEnd w:id="685"/>
      <w:bookmarkEnd w:id="686"/>
    </w:p>
    <w:p w:rsidR="003A76A2" w:rsidRPr="00DD61F5" w:rsidRDefault="00333107">
      <w:pPr>
        <w:rPr>
          <w:rFonts w:ascii="Tahoma" w:hAnsi="Tahoma" w:cs="Tahoma"/>
          <w:u w:val="single"/>
          <w:lang w:val="fr-HT"/>
        </w:rPr>
      </w:pPr>
      <w:r w:rsidRPr="00DD61F5">
        <w:rPr>
          <w:rFonts w:ascii="Tahoma" w:hAnsi="Tahoma" w:cs="Tahoma"/>
          <w:lang w:val="fr-HT"/>
        </w:rPr>
        <w:t>Un dispositif de concentration de poissons (DCP) consiste en un câble métallique tendu dans l’eau, ancré par un ballast au fond de la mer et maintenu en place par une bouée à la surface. Des morceaux de sacs ou de filets attachés à la ligne piègent le phytoplancton omniprésent que mangent les petits poissons, lesquels attirent les plus gros poissons. En plaçant leurs bateaux à proximité, les captures de gros poissons à l’aide de lignes deviennent très importantes</w:t>
      </w:r>
      <w:r w:rsidRPr="00DD61F5">
        <w:rPr>
          <w:rFonts w:ascii="Tahoma" w:hAnsi="Tahoma" w:cs="Tahoma"/>
          <w:lang w:val="fr-HT"/>
        </w:rPr>
        <w:footnoteReference w:id="7"/>
      </w:r>
      <w:r w:rsidRPr="00DD61F5">
        <w:rPr>
          <w:rFonts w:ascii="Tahoma" w:hAnsi="Tahoma" w:cs="Tahoma"/>
          <w:lang w:val="fr-HT"/>
        </w:rPr>
        <w:t>.</w:t>
      </w:r>
    </w:p>
    <w:p w:rsidR="003A76A2" w:rsidRPr="00DD61F5" w:rsidRDefault="00333107">
      <w:pPr>
        <w:rPr>
          <w:rFonts w:ascii="Tahoma" w:hAnsi="Tahoma" w:cs="Tahoma"/>
          <w:lang w:val="fr-HT" w:eastAsia="fr-FR"/>
        </w:rPr>
      </w:pPr>
      <w:r w:rsidRPr="00DD61F5">
        <w:rPr>
          <w:rFonts w:ascii="Tahoma" w:hAnsi="Tahoma" w:cs="Tahoma"/>
          <w:u w:val="single"/>
          <w:lang w:val="fr-HT"/>
        </w:rPr>
        <w:t>L’installation de 10 nouveaux DCP</w:t>
      </w:r>
      <w:r w:rsidRPr="00DD61F5">
        <w:rPr>
          <w:rFonts w:ascii="Tahoma" w:hAnsi="Tahoma" w:cs="Tahoma"/>
          <w:lang w:val="fr-HT"/>
        </w:rPr>
        <w:t xml:space="preserve"> pour un montant de 76000 $US permettra d’augmenter la productivité du travail des petits pêcheurs disposant d’embarcations capables de naviguer en haute mer. Les DCP sont des obstacles artificiels posés à 1-2 km de profondeur, constitués d’un câble principal et de diverses structures rattachées ; une fois immergés dans les zones ciblées, ils constituent un point d’attraction pour les grands poissons migrateurs qui viennent s’y fixer pendant quelques temps avant de reprendre leur course au large. La pêche artisanale à la ligne à proximité du DCP devient ainsi très vite beaucoup plus productive qu’en l’absence de DCP. Les récentes expériences d’installation de DCP en Haïti sont très encourageantes : 3 à 4 semaines après l’installation de ces dispositifs, le rendement des pêches augmente, pour un quasi doublement après un an</w:t>
      </w:r>
      <w:r w:rsidRPr="00DD61F5">
        <w:rPr>
          <w:rFonts w:ascii="Tahoma" w:hAnsi="Tahoma" w:cs="Tahoma"/>
          <w:lang w:val="fr-HT"/>
        </w:rPr>
        <w:footnoteReference w:id="8"/>
      </w:r>
      <w:r w:rsidRPr="00DD61F5">
        <w:rPr>
          <w:rFonts w:ascii="Tahoma" w:hAnsi="Tahoma" w:cs="Tahoma"/>
          <w:lang w:val="fr-HT"/>
        </w:rPr>
        <w:t xml:space="preserve">. Il existe plusieurs </w:t>
      </w:r>
      <w:r w:rsidRPr="00DD61F5">
        <w:rPr>
          <w:rFonts w:ascii="Tahoma" w:hAnsi="Tahoma" w:cs="Tahoma"/>
          <w:lang w:val="fr-HT" w:eastAsia="fr-FR"/>
        </w:rPr>
        <w:t>types de DCP, notamment des DCP ancrés à une profondeur d'une dizaine de mètres au fond de la mer. Ceci n'est pas pratiqué en Haïti selon notre source</w:t>
      </w:r>
      <w:r w:rsidRPr="00DD61F5">
        <w:rPr>
          <w:rFonts w:ascii="Tahoma" w:hAnsi="Tahoma" w:cs="Tahoma"/>
          <w:lang w:val="fr-HT" w:eastAsia="fr-FR"/>
        </w:rPr>
        <w:footnoteReference w:id="9"/>
      </w:r>
      <w:r w:rsidRPr="00DD61F5">
        <w:rPr>
          <w:rFonts w:ascii="Tahoma" w:hAnsi="Tahoma" w:cs="Tahoma"/>
          <w:lang w:val="fr-HT" w:eastAsia="fr-FR"/>
        </w:rPr>
        <w:t>.</w:t>
      </w:r>
    </w:p>
    <w:p w:rsidR="003A76A2" w:rsidRPr="00DD61F5" w:rsidRDefault="00333107">
      <w:pPr>
        <w:rPr>
          <w:rFonts w:ascii="Tahoma" w:hAnsi="Tahoma" w:cs="Tahoma"/>
          <w:lang w:val="fr-HT" w:eastAsia="fr-FR"/>
        </w:rPr>
      </w:pPr>
      <w:r w:rsidRPr="00DD61F5">
        <w:rPr>
          <w:rFonts w:ascii="Tahoma" w:hAnsi="Tahoma" w:cs="Tahoma"/>
          <w:lang w:val="fr-HT" w:eastAsia="fr-FR"/>
        </w:rPr>
        <w:t>Pour être efficaces, les DCP doivent être gérés par les associations de pêcheurs. Il leur sera demandé de choisir les emplacements des DCP et de faire cotiser les utilisateurs afin d'assurer le renouvellement des DCP à la fréquence exigée par le type de DCP choisi.</w:t>
      </w:r>
    </w:p>
    <w:p w:rsidR="003A76A2" w:rsidRPr="00DD61F5" w:rsidRDefault="00333107">
      <w:pPr>
        <w:pStyle w:val="Heading3"/>
        <w:rPr>
          <w:rFonts w:ascii="Tahoma" w:hAnsi="Tahoma" w:cs="Tahoma"/>
        </w:rPr>
      </w:pPr>
      <w:bookmarkStart w:id="687" w:name="_Toc87016133"/>
      <w:bookmarkStart w:id="688" w:name="_Toc88491189"/>
      <w:bookmarkStart w:id="689" w:name="_Toc88494896"/>
      <w:r w:rsidRPr="00DD61F5">
        <w:rPr>
          <w:rFonts w:ascii="Tahoma" w:hAnsi="Tahoma" w:cs="Tahoma"/>
        </w:rPr>
        <w:lastRenderedPageBreak/>
        <w:t>B. la nécessité d’acquérir d’autres petits bateaux à moteur individuels</w:t>
      </w:r>
      <w:bookmarkEnd w:id="687"/>
      <w:bookmarkEnd w:id="688"/>
      <w:bookmarkEnd w:id="689"/>
    </w:p>
    <w:p w:rsidR="003A76A2" w:rsidRPr="00DD61F5" w:rsidRDefault="00333107">
      <w:pPr>
        <w:rPr>
          <w:rFonts w:ascii="Tahoma" w:hAnsi="Tahoma" w:cs="Tahoma"/>
        </w:rPr>
      </w:pPr>
      <w:r w:rsidRPr="00DD61F5">
        <w:rPr>
          <w:rFonts w:ascii="Tahoma" w:hAnsi="Tahoma" w:cs="Tahoma"/>
        </w:rPr>
        <w:t>Selon les enquêtes réalisées en Juin 2021 à Petite Rivière de Nippes, les unités et engins de pêche mobilisés par les 795 pêcheurs de la commune ont totalisé des investissements équivalents à 74 321 470.00 gourdes ou 743 214.70 dollars US. Le nombre de bateaux à petit moteur est trop faible : 23 pour 795 pêcheurs. Il parait indiqué d’augmenter le nombre de bateaux à moteur permettant l’accès aux DCP installés en haute mer. Il faudrait rendre disponible plus de 100 bateaux en plus pour près de 200 000.00 dollars US pour Petite Rivière de Nippes. Un programme de crédit en ce sens est à développer avec des institutions financières comme la BNC et autres.</w:t>
      </w:r>
    </w:p>
    <w:p w:rsidR="003A76A2" w:rsidRPr="00DD61F5" w:rsidRDefault="003A76A2">
      <w:pPr>
        <w:rPr>
          <w:rFonts w:ascii="Tahoma" w:hAnsi="Tahoma" w:cs="Tahoma"/>
          <w:b/>
          <w:lang w:eastAsia="fr-FR"/>
        </w:rPr>
      </w:pPr>
    </w:p>
    <w:p w:rsidR="003A76A2" w:rsidRPr="00DD61F5" w:rsidRDefault="00333107">
      <w:pPr>
        <w:pStyle w:val="Heading3"/>
        <w:rPr>
          <w:rFonts w:ascii="Tahoma" w:hAnsi="Tahoma" w:cs="Tahoma"/>
        </w:rPr>
      </w:pPr>
      <w:r w:rsidRPr="00DD61F5">
        <w:rPr>
          <w:rFonts w:ascii="Tahoma" w:hAnsi="Tahoma" w:cs="Tahoma"/>
        </w:rPr>
        <w:t xml:space="preserve"> </w:t>
      </w:r>
      <w:bookmarkStart w:id="690" w:name="_Toc87016134"/>
      <w:bookmarkStart w:id="691" w:name="_Toc88491190"/>
      <w:bookmarkStart w:id="692" w:name="_Toc88494897"/>
      <w:r w:rsidRPr="00DD61F5">
        <w:rPr>
          <w:rFonts w:ascii="Tahoma" w:hAnsi="Tahoma" w:cs="Tahoma"/>
        </w:rPr>
        <w:t>C. L’achat d’un bateau capable de remorquer les pêcheurs en mer</w:t>
      </w:r>
      <w:bookmarkEnd w:id="690"/>
      <w:bookmarkEnd w:id="691"/>
      <w:bookmarkEnd w:id="692"/>
    </w:p>
    <w:p w:rsidR="003A76A2" w:rsidRPr="00DD61F5" w:rsidRDefault="00333107">
      <w:pPr>
        <w:rPr>
          <w:rFonts w:ascii="Tahoma" w:hAnsi="Tahoma" w:cs="Tahoma"/>
          <w:lang w:val="fr-HT" w:eastAsia="fr-FR"/>
        </w:rPr>
      </w:pPr>
      <w:r w:rsidRPr="00DD61F5">
        <w:rPr>
          <w:rFonts w:ascii="Tahoma" w:hAnsi="Tahoma" w:cs="Tahoma"/>
          <w:lang w:val="fr-HT" w:eastAsia="fr-FR"/>
        </w:rPr>
        <w:t>Les propriétaires des embarcations à moteur font face à deux (2) problèmes vis-à-vis d’un intrant essentiel à leur activité : la gazoline. Les moteurs hors-bord sont gros consommateurs de carburant.</w:t>
      </w:r>
    </w:p>
    <w:p w:rsidR="003A76A2" w:rsidRPr="00DD61F5" w:rsidRDefault="00333107">
      <w:pPr>
        <w:rPr>
          <w:rFonts w:ascii="Tahoma" w:hAnsi="Tahoma" w:cs="Tahoma"/>
          <w:lang w:val="fr-HT"/>
        </w:rPr>
      </w:pPr>
      <w:r w:rsidRPr="00DD61F5">
        <w:rPr>
          <w:rFonts w:ascii="Tahoma" w:hAnsi="Tahoma" w:cs="Tahoma"/>
          <w:lang w:val="fr-HT" w:eastAsia="fr-FR"/>
        </w:rPr>
        <w:t xml:space="preserve">Le projet prévoit de </w:t>
      </w:r>
      <w:r w:rsidRPr="00DD61F5">
        <w:rPr>
          <w:rFonts w:ascii="Tahoma" w:hAnsi="Tahoma" w:cs="Tahoma"/>
          <w:lang w:val="fr-HT"/>
        </w:rPr>
        <w:t>mettre en service un bateau équipé (hébergement, chaîne du froid). Le chalutier remorquera les canots des pêcheurs en pleine mer afin de réduire le volume de consommation de gazoline de ces derniers et permettre la pêche sur plusieurs jours d'affilée. Ce sont les pêcheurs qui assureront l'essentiel des captures. Le chalutier sera acheté d’occasion sur le marché international (Europe, Canada ou Etats Unis). Le projet veillera à ce que l'acquisition respecte les normes requises au niveau international sur la commercialisation du poisson, des mollusques et des crustacés afin de pouvoir accéder aux marchés étrangers.</w:t>
      </w:r>
    </w:p>
    <w:p w:rsidR="003A76A2" w:rsidRPr="00DD61F5" w:rsidRDefault="00333107">
      <w:pPr>
        <w:rPr>
          <w:rFonts w:ascii="Tahoma" w:hAnsi="Tahoma" w:cs="Tahoma"/>
          <w:lang w:val="fr-HT"/>
        </w:rPr>
      </w:pPr>
      <w:r w:rsidRPr="00DD61F5">
        <w:rPr>
          <w:rFonts w:ascii="Tahoma" w:hAnsi="Tahoma" w:cs="Tahoma"/>
          <w:lang w:val="fr-HT"/>
        </w:rPr>
        <w:t>Il existe plusieurs types de chalutiers. Des études complémentaires devront être entreprises pour savoir quelles sont les espèces les plus pêchées dans les Nippes afin de déterminer le type de chalutier à acquérir.</w:t>
      </w:r>
    </w:p>
    <w:p w:rsidR="003A76A2" w:rsidRPr="00DD61F5" w:rsidRDefault="00333107">
      <w:pPr>
        <w:rPr>
          <w:rFonts w:ascii="Tahoma" w:hAnsi="Tahoma" w:cs="Tahoma"/>
          <w:lang w:val="fr-HT"/>
        </w:rPr>
      </w:pPr>
      <w:r w:rsidRPr="00DD61F5">
        <w:rPr>
          <w:rFonts w:ascii="Tahoma" w:hAnsi="Tahoma" w:cs="Tahoma"/>
          <w:lang w:val="fr-HT"/>
        </w:rPr>
        <w:t>Nous prévoyons, sous réserve de plus amples échang</w:t>
      </w:r>
      <w:r w:rsidRPr="00DD61F5">
        <w:rPr>
          <w:rFonts w:ascii="Tahoma" w:hAnsi="Tahoma" w:cs="Tahoma"/>
          <w:noProof/>
          <w:lang w:val="fr-HT" w:eastAsia="fr-FR"/>
        </w:rPr>
        <w:t xml:space="preserve">es avec des fournisseurs, l'achat d'un bateau qui remplirait trois (3) fonctions : </w:t>
      </w:r>
      <w:r w:rsidRPr="00DD61F5">
        <w:rPr>
          <w:rFonts w:ascii="Tahoma" w:hAnsi="Tahoma" w:cs="Tahoma"/>
          <w:lang w:val="fr-HT"/>
        </w:rPr>
        <w:t>remorquage pirogues et logements pêcheurs, transformation à bord et pêche. Les pêcheurs seraient remorqués aux abords d'un DCP. Ils pêcheraient pendant plusieurs jours et logeraient sur le bateau, ce qui représentera pour eux une forte économie de temps et de gazoline. Pendant que les pêcheurs eux- mêmes se livreraient à leur activité professionnelle, le bateau et son équipage pratiquerait la pêche à la traîne. Nous pensons aussi à la pêche au filet. Les spécialistes ont conseillé sur le choix du chalutier : pêche arrière ou pêche au filet soulevé. L'idéal serait que le bateau puisse aussi être équipé de portes lignes pour la pêche des grands carnassiers en saison.</w:t>
      </w:r>
    </w:p>
    <w:p w:rsidR="003A76A2" w:rsidRPr="00DD61F5" w:rsidRDefault="00333107">
      <w:pPr>
        <w:pStyle w:val="Heading3"/>
        <w:rPr>
          <w:rFonts w:ascii="Tahoma" w:hAnsi="Tahoma" w:cs="Tahoma"/>
        </w:rPr>
      </w:pPr>
      <w:bookmarkStart w:id="693" w:name="_Toc87016135"/>
      <w:bookmarkStart w:id="694" w:name="_Toc88491191"/>
      <w:bookmarkStart w:id="695" w:name="_Toc88494898"/>
      <w:r w:rsidRPr="00DD61F5">
        <w:rPr>
          <w:rFonts w:ascii="Tahoma" w:hAnsi="Tahoma" w:cs="Tahoma"/>
        </w:rPr>
        <w:t>D. Le respect des périodes DE REPOS biologique</w:t>
      </w:r>
      <w:bookmarkEnd w:id="693"/>
      <w:bookmarkEnd w:id="694"/>
      <w:bookmarkEnd w:id="695"/>
    </w:p>
    <w:p w:rsidR="003A76A2" w:rsidRPr="00DD61F5" w:rsidRDefault="00333107">
      <w:pPr>
        <w:rPr>
          <w:rFonts w:ascii="Tahoma" w:hAnsi="Tahoma" w:cs="Tahoma"/>
          <w:lang w:val="fr-HT"/>
        </w:rPr>
      </w:pPr>
      <w:r w:rsidRPr="00DD61F5">
        <w:rPr>
          <w:rFonts w:ascii="Tahoma" w:hAnsi="Tahoma" w:cs="Tahoma"/>
          <w:lang w:val="fr-HT" w:eastAsia="fr-FR"/>
        </w:rPr>
        <w:t xml:space="preserve">Au moins quatre espèces marines nécessitent un repos biologique : la </w:t>
      </w:r>
      <w:r w:rsidRPr="00DD61F5">
        <w:rPr>
          <w:rFonts w:ascii="Tahoma" w:hAnsi="Tahoma" w:cs="Tahoma"/>
          <w:lang w:val="fr-HT"/>
        </w:rPr>
        <w:t>langouste (avril à juillet), le lambi, la crevette et le poulpe</w:t>
      </w:r>
      <w:r w:rsidRPr="00DD61F5">
        <w:rPr>
          <w:rFonts w:ascii="Tahoma" w:hAnsi="Tahoma" w:cs="Tahoma"/>
          <w:lang w:val="fr-HT"/>
        </w:rPr>
        <w:footnoteReference w:id="10"/>
      </w:r>
      <w:r w:rsidRPr="00DD61F5">
        <w:rPr>
          <w:rFonts w:ascii="Tahoma" w:hAnsi="Tahoma" w:cs="Tahoma"/>
          <w:lang w:val="fr-HT"/>
        </w:rPr>
        <w:t>. Sans respect des périodes, la ressource halieutique diminue et peut à terme disparaître. Il existe des lois et règlements en la matière, mais ils ne sont pas respectés.</w:t>
      </w:r>
    </w:p>
    <w:p w:rsidR="003A76A2" w:rsidRPr="00DD61F5" w:rsidRDefault="00333107">
      <w:pPr>
        <w:rPr>
          <w:rFonts w:ascii="Tahoma" w:hAnsi="Tahoma" w:cs="Tahoma"/>
          <w:lang w:val="fr-HT" w:eastAsia="fr-FR"/>
        </w:rPr>
      </w:pPr>
      <w:r w:rsidRPr="00DD61F5">
        <w:rPr>
          <w:rFonts w:ascii="Tahoma" w:hAnsi="Tahoma" w:cs="Tahoma"/>
          <w:lang w:val="fr-HT"/>
        </w:rPr>
        <w:t>Une investigation des principales captures devra être entreprise.</w:t>
      </w:r>
    </w:p>
    <w:p w:rsidR="003A76A2" w:rsidRPr="00DD61F5" w:rsidRDefault="00333107">
      <w:pPr>
        <w:pStyle w:val="Heading3"/>
        <w:rPr>
          <w:rFonts w:ascii="Tahoma" w:hAnsi="Tahoma" w:cs="Tahoma"/>
        </w:rPr>
      </w:pPr>
      <w:bookmarkStart w:id="696" w:name="_Toc87016136"/>
      <w:bookmarkStart w:id="697" w:name="_Toc88491192"/>
      <w:bookmarkStart w:id="698" w:name="_Toc88494899"/>
      <w:r w:rsidRPr="00DD61F5">
        <w:rPr>
          <w:rFonts w:ascii="Tahoma" w:hAnsi="Tahoma" w:cs="Tahoma"/>
        </w:rPr>
        <w:t>E. la protection de la mangrove.</w:t>
      </w:r>
      <w:bookmarkEnd w:id="696"/>
      <w:bookmarkEnd w:id="697"/>
      <w:bookmarkEnd w:id="698"/>
    </w:p>
    <w:p w:rsidR="003A76A2" w:rsidRPr="00DD61F5" w:rsidRDefault="00333107">
      <w:pPr>
        <w:rPr>
          <w:rFonts w:ascii="Tahoma" w:hAnsi="Tahoma" w:cs="Tahoma"/>
          <w:lang w:val="fr-HT"/>
        </w:rPr>
      </w:pPr>
      <w:r w:rsidRPr="00DD61F5">
        <w:rPr>
          <w:rFonts w:ascii="Tahoma" w:hAnsi="Tahoma" w:cs="Tahoma"/>
          <w:lang w:val="fr-HT"/>
        </w:rPr>
        <w:t xml:space="preserve">Les forêts de mangrove ont une valeur inestimable pour les communautés côtières qui en tirent leurs moyens d’existence. Bien que généralement qualifiées de ‘pauvres’ dans les statistiques officielles, les communautés vivant dans les zones de mangroves saines possèdent ce que la plupart des populations urbaines n’ont pas : une nourriture diversifiée et abondante. En outre, les mangroves </w:t>
      </w:r>
      <w:r w:rsidRPr="00DD61F5">
        <w:rPr>
          <w:rFonts w:ascii="Tahoma" w:hAnsi="Tahoma" w:cs="Tahoma"/>
          <w:lang w:val="fr-HT"/>
        </w:rPr>
        <w:lastRenderedPageBreak/>
        <w:t xml:space="preserve">fournissent à plusieurs d’entre elles leurs besoins, généralement complétés par d’autres activités productrices telles que l’agriculture, l’élevage de volaille, l’apiculture, etc. Le bois de mangrove est une ressource à usages multiples servant dans la confection d’étenderies, de nasses, bateaux, pagaies, rondins d’ignames, clôtures, sculptures, poteaux de construction, carburant et plusieurs autres usages (World </w:t>
      </w:r>
      <w:proofErr w:type="spellStart"/>
      <w:r w:rsidRPr="00DD61F5">
        <w:rPr>
          <w:rFonts w:ascii="Tahoma" w:hAnsi="Tahoma" w:cs="Tahoma"/>
          <w:lang w:val="fr-HT"/>
        </w:rPr>
        <w:t>Rainforest</w:t>
      </w:r>
      <w:proofErr w:type="spellEnd"/>
      <w:r w:rsidRPr="00DD61F5">
        <w:rPr>
          <w:rFonts w:ascii="Tahoma" w:hAnsi="Tahoma" w:cs="Tahoma"/>
          <w:lang w:val="fr-HT"/>
        </w:rPr>
        <w:t xml:space="preserve"> </w:t>
      </w:r>
      <w:proofErr w:type="spellStart"/>
      <w:r w:rsidRPr="00DD61F5">
        <w:rPr>
          <w:rFonts w:ascii="Tahoma" w:hAnsi="Tahoma" w:cs="Tahoma"/>
          <w:lang w:val="fr-HT"/>
        </w:rPr>
        <w:t>Movement</w:t>
      </w:r>
      <w:proofErr w:type="spellEnd"/>
      <w:r w:rsidRPr="00DD61F5">
        <w:rPr>
          <w:rFonts w:ascii="Tahoma" w:hAnsi="Tahoma" w:cs="Tahoma"/>
          <w:lang w:val="fr-HT"/>
        </w:rPr>
        <w:footnoteReference w:id="11"/>
      </w:r>
      <w:r w:rsidRPr="00DD61F5">
        <w:rPr>
          <w:rFonts w:ascii="Tahoma" w:hAnsi="Tahoma" w:cs="Tahoma"/>
          <w:lang w:val="fr-HT"/>
        </w:rPr>
        <w:t>).</w:t>
      </w:r>
    </w:p>
    <w:p w:rsidR="003A76A2" w:rsidRPr="00DD61F5" w:rsidRDefault="00333107">
      <w:pPr>
        <w:rPr>
          <w:rFonts w:ascii="Tahoma" w:hAnsi="Tahoma" w:cs="Tahoma"/>
          <w:lang w:val="fr-HT"/>
        </w:rPr>
      </w:pPr>
      <w:r w:rsidRPr="00DD61F5">
        <w:rPr>
          <w:rFonts w:ascii="Tahoma" w:hAnsi="Tahoma" w:cs="Tahoma"/>
          <w:lang w:val="fr-HT"/>
        </w:rPr>
        <w:t>Les mangroves sont un écosystème irremplaçable et unique qui abrite une biodiversité incroyable et sont parmi les écosystèmes les plus productifs au monde. Elles abritent une grande variété de formes de vie : des oiseaux migrateurs, des créatures marines et des serpents en plus des espèces associées de la flore</w:t>
      </w:r>
      <w:r w:rsidRPr="00DD61F5">
        <w:rPr>
          <w:rFonts w:ascii="Tahoma" w:hAnsi="Tahoma" w:cs="Tahoma"/>
          <w:lang w:val="fr-HT"/>
        </w:rPr>
        <w:footnoteReference w:id="12"/>
      </w:r>
      <w:r w:rsidRPr="00DD61F5">
        <w:rPr>
          <w:rFonts w:ascii="Tahoma" w:hAnsi="Tahoma" w:cs="Tahoma"/>
          <w:lang w:val="fr-HT"/>
        </w:rPr>
        <w:t>.</w:t>
      </w:r>
    </w:p>
    <w:p w:rsidR="003A76A2" w:rsidRPr="00DD61F5" w:rsidRDefault="00333107">
      <w:pPr>
        <w:rPr>
          <w:rFonts w:ascii="Tahoma" w:hAnsi="Tahoma" w:cs="Tahoma"/>
          <w:lang w:val="fr-HT"/>
        </w:rPr>
      </w:pPr>
      <w:r w:rsidRPr="00DD61F5">
        <w:rPr>
          <w:rFonts w:ascii="Tahoma" w:hAnsi="Tahoma" w:cs="Tahoma"/>
          <w:lang w:val="fr-HT"/>
        </w:rPr>
        <w:t>Les racines aériennes de leurs arbres forment une toile complexe, abritant une multitude d’espèces animales (poissons, mollusques, crustacés) et elles servent de zones d’accouplement, de refuges et de pépinières pour un nombre impressionnant d’autres espèces. Les quantités énormes de poissons et d’invertébrés vivant dans ces eaux côtières fournissent un point migratoire important pour plusieurs oiseaux</w:t>
      </w:r>
      <w:r w:rsidRPr="00DD61F5">
        <w:rPr>
          <w:rFonts w:ascii="Tahoma" w:hAnsi="Tahoma" w:cs="Tahoma"/>
          <w:lang w:val="fr-HT"/>
        </w:rPr>
        <w:footnoteReference w:id="13"/>
      </w:r>
      <w:r w:rsidRPr="00DD61F5">
        <w:rPr>
          <w:rFonts w:ascii="Tahoma" w:hAnsi="Tahoma" w:cs="Tahoma"/>
          <w:lang w:val="fr-HT"/>
        </w:rPr>
        <w:t>.</w:t>
      </w:r>
    </w:p>
    <w:p w:rsidR="003A76A2" w:rsidRPr="00DD61F5" w:rsidRDefault="00333107">
      <w:pPr>
        <w:rPr>
          <w:rFonts w:ascii="Tahoma" w:hAnsi="Tahoma" w:cs="Tahoma"/>
          <w:lang w:val="fr-HT"/>
        </w:rPr>
      </w:pPr>
      <w:r w:rsidRPr="00DD61F5">
        <w:rPr>
          <w:rFonts w:ascii="Tahoma" w:hAnsi="Tahoma" w:cs="Tahoma"/>
          <w:lang w:val="fr-HT"/>
        </w:rPr>
        <w:t xml:space="preserve">Les Nippes ont la chance d’avoir conservé des quantités importantes de mangroves. Cette caractéristique est à préserver. En l’absence de toute forme d’administration de la pêche, la mission de préservation / conservation / reconstitution des mangroves devrait être confiée aux associations de pêcheur. Le MARNDR pourrait contractualiser avec les associations de pêcheurs sur base d’un cahier des charges bien défini, zone par zone. </w:t>
      </w:r>
    </w:p>
    <w:p w:rsidR="003A76A2" w:rsidRPr="00DD61F5" w:rsidRDefault="00333107">
      <w:pPr>
        <w:pStyle w:val="Heading3"/>
        <w:rPr>
          <w:rFonts w:ascii="Tahoma" w:hAnsi="Tahoma" w:cs="Tahoma"/>
        </w:rPr>
      </w:pPr>
      <w:bookmarkStart w:id="699" w:name="_Toc87016137"/>
      <w:bookmarkStart w:id="700" w:name="_Toc88491193"/>
      <w:bookmarkStart w:id="701" w:name="_Toc88494900"/>
      <w:r w:rsidRPr="00DD61F5">
        <w:rPr>
          <w:rFonts w:ascii="Tahoma" w:hAnsi="Tahoma" w:cs="Tahoma"/>
        </w:rPr>
        <w:t xml:space="preserve">F. La récupération des </w:t>
      </w:r>
      <w:bookmarkEnd w:id="699"/>
      <w:r w:rsidRPr="00DD61F5">
        <w:rPr>
          <w:rFonts w:ascii="Tahoma" w:hAnsi="Tahoma" w:cs="Tahoma"/>
        </w:rPr>
        <w:t>déchets</w:t>
      </w:r>
      <w:bookmarkEnd w:id="700"/>
      <w:bookmarkEnd w:id="701"/>
    </w:p>
    <w:p w:rsidR="003A76A2" w:rsidRPr="00DD61F5" w:rsidRDefault="00333107">
      <w:pPr>
        <w:rPr>
          <w:rFonts w:ascii="Tahoma" w:hAnsi="Tahoma" w:cs="Tahoma"/>
          <w:lang w:val="fr-HT" w:eastAsia="fr-FR"/>
        </w:rPr>
      </w:pPr>
      <w:r w:rsidRPr="00DD61F5">
        <w:rPr>
          <w:rFonts w:ascii="Tahoma" w:hAnsi="Tahoma" w:cs="Tahoma"/>
          <w:lang w:val="fr-HT" w:eastAsia="fr-FR"/>
        </w:rPr>
        <w:t>Les pêcheurs ont coutume de se débarrasser des déchets en mer ; cette pratique est dommageable car il y a perte d’une matière organique qui est, dans d’autres pays, utilisée comme engrais.</w:t>
      </w:r>
    </w:p>
    <w:p w:rsidR="003A76A2" w:rsidRPr="00DD61F5" w:rsidRDefault="00333107">
      <w:pPr>
        <w:rPr>
          <w:rFonts w:ascii="Tahoma" w:hAnsi="Tahoma" w:cs="Tahoma"/>
          <w:lang w:val="fr-HT" w:eastAsia="fr-FR"/>
        </w:rPr>
      </w:pPr>
      <w:r w:rsidRPr="00DD61F5">
        <w:rPr>
          <w:rFonts w:ascii="Tahoma" w:hAnsi="Tahoma" w:cs="Tahoma"/>
          <w:lang w:val="fr-HT" w:eastAsia="fr-FR"/>
        </w:rPr>
        <w:t>Il serait bon, dans le projet global, de permettre la récupération des déchets sur le bateau-mère et leur transformation à terre, par mouture après séchage. Les investissements nécessaires ne sont pas importants.</w:t>
      </w:r>
    </w:p>
    <w:p w:rsidR="003A76A2" w:rsidRPr="00DD61F5" w:rsidRDefault="00333107">
      <w:pPr>
        <w:pStyle w:val="Heading2"/>
        <w:rPr>
          <w:rFonts w:ascii="Tahoma" w:hAnsi="Tahoma" w:cs="Tahoma"/>
        </w:rPr>
      </w:pPr>
      <w:bookmarkStart w:id="702" w:name="_Toc85704802"/>
      <w:bookmarkStart w:id="703" w:name="_Toc87016138"/>
      <w:bookmarkStart w:id="704" w:name="_Toc88491194"/>
      <w:bookmarkStart w:id="705" w:name="_Toc88494901"/>
      <w:r w:rsidRPr="00DD61F5">
        <w:rPr>
          <w:rFonts w:ascii="Tahoma" w:hAnsi="Tahoma" w:cs="Tahoma"/>
        </w:rPr>
        <w:t>9.4.3. A PROPOS DE LA CONSERVATION ET DE LA TRANSFORMATION DES CAPTURES</w:t>
      </w:r>
      <w:bookmarkEnd w:id="702"/>
      <w:bookmarkEnd w:id="703"/>
      <w:bookmarkEnd w:id="704"/>
      <w:bookmarkEnd w:id="705"/>
    </w:p>
    <w:p w:rsidR="003A76A2" w:rsidRPr="00DD61F5" w:rsidRDefault="00333107">
      <w:pPr>
        <w:rPr>
          <w:rFonts w:ascii="Tahoma" w:hAnsi="Tahoma" w:cs="Tahoma"/>
          <w:lang w:val="fr-HT"/>
        </w:rPr>
      </w:pPr>
      <w:r w:rsidRPr="00DD61F5">
        <w:rPr>
          <w:rFonts w:ascii="Tahoma" w:hAnsi="Tahoma" w:cs="Tahoma"/>
          <w:lang w:val="fr-HT"/>
        </w:rPr>
        <w:t>La problématique de la transformation et de la conservation des produits halieutiques est complexe et ne peut se satisfaire d’amateurisme puisque sa finalité est de donner des produits alimentaires qui peuvent être cause de bonne santé ou de maladies si des normes d’hygiène ne sont pas respectées.</w:t>
      </w:r>
    </w:p>
    <w:p w:rsidR="003A76A2" w:rsidRPr="00DD61F5" w:rsidRDefault="00333107">
      <w:pPr>
        <w:pStyle w:val="Heading3"/>
        <w:rPr>
          <w:rFonts w:ascii="Tahoma" w:hAnsi="Tahoma" w:cs="Tahoma"/>
        </w:rPr>
      </w:pPr>
      <w:bookmarkStart w:id="706" w:name="_Toc87016139"/>
      <w:bookmarkStart w:id="707" w:name="_Toc88491195"/>
      <w:bookmarkStart w:id="708" w:name="_Toc88494902"/>
      <w:r w:rsidRPr="00DD61F5">
        <w:rPr>
          <w:rFonts w:ascii="Tahoma" w:hAnsi="Tahoma" w:cs="Tahoma"/>
        </w:rPr>
        <w:t>A. Des investissements indispensables</w:t>
      </w:r>
      <w:bookmarkEnd w:id="706"/>
      <w:bookmarkEnd w:id="707"/>
      <w:bookmarkEnd w:id="708"/>
    </w:p>
    <w:p w:rsidR="003A76A2" w:rsidRPr="00DD61F5" w:rsidRDefault="00333107">
      <w:pPr>
        <w:rPr>
          <w:rFonts w:ascii="Tahoma" w:hAnsi="Tahoma" w:cs="Tahoma"/>
          <w:lang w:val="fr-HT"/>
        </w:rPr>
      </w:pPr>
      <w:r w:rsidRPr="00DD61F5">
        <w:rPr>
          <w:rFonts w:ascii="Tahoma" w:hAnsi="Tahoma" w:cs="Tahoma"/>
          <w:lang w:val="fr-HT"/>
        </w:rPr>
        <w:t>Que le poisson soit commercialisé en frais ou transformé, des investissements complémentaires sont indispensables.</w:t>
      </w:r>
    </w:p>
    <w:p w:rsidR="003A76A2" w:rsidRPr="00DD61F5" w:rsidRDefault="00333107">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60" w:line="259" w:lineRule="auto"/>
        <w:jc w:val="left"/>
        <w:rPr>
          <w:rFonts w:ascii="Tahoma" w:hAnsi="Tahoma" w:cs="Tahoma"/>
          <w:lang w:val="fr-HT"/>
        </w:rPr>
      </w:pPr>
      <w:r w:rsidRPr="00DD61F5">
        <w:rPr>
          <w:rFonts w:ascii="Tahoma" w:hAnsi="Tahoma" w:cs="Tahoma"/>
          <w:lang w:val="fr-HT"/>
        </w:rPr>
        <w:t>Le premier est l’eau potable qui permettra de laver le poisson et les crustacés sous toutes leurs formes ;</w:t>
      </w:r>
    </w:p>
    <w:p w:rsidR="003A76A2" w:rsidRPr="00DD61F5" w:rsidRDefault="00333107">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60" w:line="259" w:lineRule="auto"/>
        <w:jc w:val="left"/>
        <w:rPr>
          <w:rFonts w:ascii="Tahoma" w:hAnsi="Tahoma" w:cs="Tahoma"/>
          <w:lang w:val="fr-HT"/>
        </w:rPr>
      </w:pPr>
      <w:r w:rsidRPr="00DD61F5">
        <w:rPr>
          <w:rFonts w:ascii="Tahoma" w:hAnsi="Tahoma" w:cs="Tahoma"/>
          <w:lang w:val="fr-HT"/>
        </w:rPr>
        <w:t>Le second concerne le froid pour conserver les produits dès capture ;</w:t>
      </w:r>
    </w:p>
    <w:p w:rsidR="003A76A2" w:rsidRPr="00DD61F5" w:rsidRDefault="00333107">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60" w:line="259" w:lineRule="auto"/>
        <w:jc w:val="left"/>
        <w:rPr>
          <w:rFonts w:ascii="Tahoma" w:hAnsi="Tahoma" w:cs="Tahoma"/>
          <w:lang w:val="fr-HT"/>
        </w:rPr>
      </w:pPr>
      <w:r w:rsidRPr="00DD61F5">
        <w:rPr>
          <w:rFonts w:ascii="Tahoma" w:hAnsi="Tahoma" w:cs="Tahoma"/>
          <w:lang w:val="fr-HT"/>
        </w:rPr>
        <w:lastRenderedPageBreak/>
        <w:t xml:space="preserve">Le troisième concerne l’énergie </w:t>
      </w:r>
    </w:p>
    <w:p w:rsidR="003A76A2" w:rsidRPr="00DD61F5" w:rsidRDefault="00333107">
      <w:pPr>
        <w:rPr>
          <w:rFonts w:ascii="Tahoma" w:hAnsi="Tahoma" w:cs="Tahoma"/>
          <w:lang w:val="fr-HT"/>
        </w:rPr>
      </w:pPr>
      <w:r w:rsidRPr="00DD61F5">
        <w:rPr>
          <w:rFonts w:ascii="Tahoma" w:hAnsi="Tahoma" w:cs="Tahoma"/>
          <w:lang w:val="fr-HT"/>
        </w:rPr>
        <w:t>Il existe une alternative qu’il faudra traiter : où la transformation se fait directement sur le bateau usine, où elle se fait à terre. Ces deux scénarios nécessitent des études approfondies qui devront être menées si le projet est retenu. De même des études seront nécessaires pour définir le type et la quantité d’énergie à installer et le système de traitement de l’eau à prévoir pour que celles-ci soit compatible avec les normes d’hygiène alimentaire.</w:t>
      </w:r>
    </w:p>
    <w:p w:rsidR="003A76A2" w:rsidRPr="00DD61F5" w:rsidRDefault="00333107">
      <w:pPr>
        <w:pStyle w:val="Heading3"/>
        <w:rPr>
          <w:rFonts w:ascii="Tahoma" w:hAnsi="Tahoma" w:cs="Tahoma"/>
        </w:rPr>
      </w:pPr>
      <w:bookmarkStart w:id="709" w:name="_Toc87016140"/>
      <w:bookmarkStart w:id="710" w:name="_Toc88491196"/>
      <w:bookmarkStart w:id="711" w:name="_Toc88494903"/>
      <w:r w:rsidRPr="00DD61F5">
        <w:rPr>
          <w:rFonts w:ascii="Tahoma" w:hAnsi="Tahoma" w:cs="Tahoma"/>
        </w:rPr>
        <w:t>B. La commercialisation en frais</w:t>
      </w:r>
      <w:bookmarkEnd w:id="709"/>
      <w:bookmarkEnd w:id="710"/>
      <w:bookmarkEnd w:id="711"/>
    </w:p>
    <w:p w:rsidR="003A76A2" w:rsidRPr="00DD61F5" w:rsidRDefault="00333107">
      <w:pPr>
        <w:rPr>
          <w:rFonts w:ascii="Tahoma" w:hAnsi="Tahoma" w:cs="Tahoma"/>
          <w:lang w:val="fr-HT"/>
        </w:rPr>
      </w:pPr>
      <w:r w:rsidRPr="00DD61F5">
        <w:rPr>
          <w:rFonts w:ascii="Tahoma" w:hAnsi="Tahoma" w:cs="Tahoma"/>
          <w:lang w:val="fr-HT"/>
        </w:rPr>
        <w:t xml:space="preserve">Les captures peuvent être commercialisées en frais. Ceci suppose une chaîne de distribution réfrigérées, et respect des normes. Le transport peut être effectué par terre ou par voie maritime. Cette commercialisation en frais nécessite une opération : l’éviscération (qui est parfois directement faite par les pêcheurs en mer). Le parage peut aussi être pratiqué (mise en filet). </w:t>
      </w:r>
    </w:p>
    <w:p w:rsidR="003A76A2" w:rsidRPr="00DD61F5" w:rsidRDefault="00333107">
      <w:pPr>
        <w:rPr>
          <w:rFonts w:ascii="Tahoma" w:hAnsi="Tahoma" w:cs="Tahoma"/>
          <w:lang w:val="fr-HT" w:eastAsia="fr-FR"/>
        </w:rPr>
      </w:pPr>
      <w:r w:rsidRPr="00DD61F5">
        <w:rPr>
          <w:rFonts w:ascii="Tahoma" w:hAnsi="Tahoma" w:cs="Tahoma"/>
          <w:lang w:val="fr-HT" w:eastAsia="fr-FR"/>
        </w:rPr>
        <w:t>Les avis divergent sur la propension de la population haïtienne à consommer les gros poissons. D'aucuns craignent le poisson cuivré tandis que d'autres affirment pouvoir le reconnaître aux yeux rouges ! Mais même les personnes qui acceptent de consommer des gros poissons préfèrent les petits car "ils contiennent plus d'iode". On sait aussi que les poissons de petite taille sont moins susceptibles d’absorber les métaux lourds.</w:t>
      </w:r>
    </w:p>
    <w:p w:rsidR="003A76A2" w:rsidRPr="00DD61F5" w:rsidRDefault="00333107">
      <w:pPr>
        <w:pStyle w:val="Heading3"/>
        <w:rPr>
          <w:rFonts w:ascii="Tahoma" w:hAnsi="Tahoma" w:cs="Tahoma"/>
        </w:rPr>
      </w:pPr>
      <w:bookmarkStart w:id="712" w:name="_Toc87016141"/>
      <w:bookmarkStart w:id="713" w:name="_Toc88491197"/>
      <w:bookmarkStart w:id="714" w:name="_Toc88494904"/>
      <w:r w:rsidRPr="00DD61F5">
        <w:rPr>
          <w:rFonts w:ascii="Tahoma" w:hAnsi="Tahoma" w:cs="Tahoma"/>
        </w:rPr>
        <w:t>C. Les produits transformés</w:t>
      </w:r>
      <w:bookmarkEnd w:id="712"/>
      <w:bookmarkEnd w:id="713"/>
      <w:bookmarkEnd w:id="714"/>
    </w:p>
    <w:p w:rsidR="003A76A2" w:rsidRPr="00DD61F5" w:rsidRDefault="00333107">
      <w:pPr>
        <w:rPr>
          <w:rFonts w:ascii="Tahoma" w:hAnsi="Tahoma" w:cs="Tahoma"/>
          <w:lang w:val="fr-HT" w:eastAsia="fr-FR"/>
        </w:rPr>
      </w:pPr>
      <w:r w:rsidRPr="00DD61F5">
        <w:rPr>
          <w:rFonts w:ascii="Tahoma" w:hAnsi="Tahoma" w:cs="Tahoma"/>
          <w:lang w:val="fr-HT" w:eastAsia="fr-FR"/>
        </w:rPr>
        <w:t>Dans le doute sur le marché, il est prudent de transformer/congeler en boulettes, en darnes, en filets. Les boulettes sont très prisées sur le marché local et ne demandent pas beaucoup d’investissements. Ce serait le produit transformé à mettre en priorité.</w:t>
      </w:r>
    </w:p>
    <w:p w:rsidR="003A76A2" w:rsidRPr="00DD61F5" w:rsidRDefault="00333107">
      <w:pPr>
        <w:rPr>
          <w:rFonts w:ascii="Tahoma" w:hAnsi="Tahoma" w:cs="Tahoma"/>
          <w:lang w:val="fr-HT" w:eastAsia="fr-FR"/>
        </w:rPr>
      </w:pPr>
      <w:r w:rsidRPr="00DD61F5">
        <w:rPr>
          <w:rFonts w:ascii="Tahoma" w:hAnsi="Tahoma" w:cs="Tahoma"/>
          <w:lang w:val="fr-HT" w:eastAsia="fr-FR"/>
        </w:rPr>
        <w:t xml:space="preserve">Le sel est un produit essentiel pour la conservation du poisson. Le pays n’en manque pas et des bateaux sortent régulièrement d’Anse-Rouge ou Grande Saline (Artibonite) pour livrer du sel à la métropole. </w:t>
      </w:r>
    </w:p>
    <w:p w:rsidR="003A76A2" w:rsidRPr="00DD61F5" w:rsidRDefault="00333107">
      <w:pPr>
        <w:rPr>
          <w:rFonts w:ascii="Tahoma" w:hAnsi="Tahoma" w:cs="Tahoma"/>
          <w:lang w:val="fr-HT" w:eastAsia="fr-FR"/>
        </w:rPr>
      </w:pPr>
      <w:r w:rsidRPr="00DD61F5">
        <w:rPr>
          <w:rFonts w:ascii="Tahoma" w:hAnsi="Tahoma" w:cs="Tahoma"/>
          <w:lang w:val="fr-HT" w:eastAsia="fr-FR"/>
        </w:rPr>
        <w:t xml:space="preserve">Les femmes des pêcheurs maîtrisent généralement la technique du salage du poisson, mais pas celle du fumage. En outre, elles ne disposent pas suffisamment d’aires de séchage comme on en voit dans les pays africains qui ont su conquérir leur marché intérieur, alors qu’Haïti importe pour plus de 20 millions de dollars de produits halieutiques, principalement du poisson séché. </w:t>
      </w:r>
    </w:p>
    <w:p w:rsidR="003A76A2" w:rsidRPr="00DD61F5" w:rsidRDefault="00333107">
      <w:pPr>
        <w:spacing w:after="200" w:line="276" w:lineRule="auto"/>
        <w:jc w:val="left"/>
        <w:rPr>
          <w:rFonts w:ascii="Tahoma" w:hAnsi="Tahoma" w:cs="Tahoma"/>
          <w:lang w:val="fr-HT"/>
        </w:rPr>
      </w:pPr>
      <w:r w:rsidRPr="00DD61F5">
        <w:rPr>
          <w:rFonts w:ascii="Tahoma" w:hAnsi="Tahoma" w:cs="Tahoma"/>
          <w:lang w:val="fr-HT"/>
        </w:rPr>
        <w:br w:type="page"/>
      </w:r>
    </w:p>
    <w:p w:rsidR="003A76A2" w:rsidRPr="00DD61F5" w:rsidRDefault="00333107">
      <w:pPr>
        <w:pStyle w:val="Heading1"/>
        <w:rPr>
          <w:rFonts w:cs="Tahoma"/>
        </w:rPr>
      </w:pPr>
      <w:bookmarkStart w:id="715" w:name="_Toc88491198"/>
      <w:bookmarkStart w:id="716" w:name="_Toc88494905"/>
      <w:r w:rsidRPr="00DD61F5">
        <w:rPr>
          <w:rFonts w:cs="Tahoma"/>
        </w:rPr>
        <w:lastRenderedPageBreak/>
        <w:t>9.5. ESTIMATIONS FINANCIERES</w:t>
      </w:r>
      <w:bookmarkEnd w:id="715"/>
      <w:bookmarkEnd w:id="716"/>
    </w:p>
    <w:p w:rsidR="003A76A2" w:rsidRPr="00DD61F5" w:rsidRDefault="003A76A2">
      <w:pPr>
        <w:pStyle w:val="BodyText"/>
        <w:rPr>
          <w:rFonts w:ascii="Tahoma" w:hAnsi="Tahoma" w:cs="Tahoma"/>
        </w:rPr>
      </w:pPr>
    </w:p>
    <w:p w:rsidR="003A76A2" w:rsidRPr="00DD61F5" w:rsidRDefault="00333107">
      <w:pPr>
        <w:pStyle w:val="Heading2"/>
        <w:rPr>
          <w:rFonts w:ascii="Tahoma" w:hAnsi="Tahoma" w:cs="Tahoma"/>
        </w:rPr>
      </w:pPr>
      <w:bookmarkStart w:id="717" w:name="_Toc88491199"/>
      <w:bookmarkStart w:id="718" w:name="_Toc88494906"/>
      <w:r w:rsidRPr="00DD61F5">
        <w:rPr>
          <w:rFonts w:ascii="Tahoma" w:hAnsi="Tahoma" w:cs="Tahoma"/>
        </w:rPr>
        <w:t>9.5.1.INVESTISSEMENTS</w:t>
      </w:r>
      <w:bookmarkEnd w:id="717"/>
      <w:bookmarkEnd w:id="718"/>
      <w:r w:rsidRPr="00DD61F5">
        <w:rPr>
          <w:rFonts w:ascii="Tahoma" w:hAnsi="Tahoma" w:cs="Tahoma"/>
        </w:rPr>
        <w:t xml:space="preserve"> </w:t>
      </w:r>
    </w:p>
    <w:p w:rsidR="003A76A2" w:rsidRPr="00DD61F5" w:rsidRDefault="00333107">
      <w:pPr>
        <w:pStyle w:val="Caption"/>
        <w:rPr>
          <w:rFonts w:ascii="Tahoma" w:hAnsi="Tahoma" w:cs="Tahoma"/>
        </w:rPr>
      </w:pPr>
      <w:bookmarkStart w:id="719" w:name="_Toc88491299"/>
      <w:bookmarkStart w:id="720" w:name="_Toc88494740"/>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56</w:t>
      </w:r>
      <w:r w:rsidR="0081643C" w:rsidRPr="00DD61F5">
        <w:rPr>
          <w:rFonts w:ascii="Tahoma" w:hAnsi="Tahoma" w:cs="Tahoma"/>
        </w:rPr>
        <w:fldChar w:fldCharType="end"/>
      </w:r>
      <w:r w:rsidRPr="00DD61F5">
        <w:rPr>
          <w:rFonts w:ascii="Tahoma" w:hAnsi="Tahoma" w:cs="Tahoma"/>
        </w:rPr>
        <w:t>. Investissements du projet pêche</w:t>
      </w:r>
      <w:bookmarkEnd w:id="719"/>
      <w:bookmarkEnd w:id="720"/>
      <w:r w:rsidRPr="00DD61F5">
        <w:rPr>
          <w:rFonts w:ascii="Tahoma" w:hAnsi="Tahoma" w:cs="Tahoma"/>
        </w:rPr>
        <w:t xml:space="preserve"> </w:t>
      </w:r>
    </w:p>
    <w:tbl>
      <w:tblPr>
        <w:tblW w:w="10136" w:type="dxa"/>
        <w:jc w:val="center"/>
        <w:tblCellMar>
          <w:left w:w="70" w:type="dxa"/>
          <w:right w:w="70" w:type="dxa"/>
        </w:tblCellMar>
        <w:tblLook w:val="04A0"/>
      </w:tblPr>
      <w:tblGrid>
        <w:gridCol w:w="4449"/>
        <w:gridCol w:w="1429"/>
        <w:gridCol w:w="1198"/>
        <w:gridCol w:w="1453"/>
        <w:gridCol w:w="1607"/>
      </w:tblGrid>
      <w:tr w:rsidR="003A76A2" w:rsidRPr="00DD61F5">
        <w:trPr>
          <w:trHeight w:val="144"/>
          <w:tblHeader/>
          <w:jc w:val="center"/>
        </w:trPr>
        <w:tc>
          <w:tcPr>
            <w:tcW w:w="4449" w:type="dxa"/>
            <w:tcBorders>
              <w:top w:val="single" w:sz="4" w:space="0" w:color="auto"/>
              <w:left w:val="single" w:sz="4" w:space="0" w:color="auto"/>
              <w:bottom w:val="single" w:sz="4" w:space="0" w:color="auto"/>
              <w:right w:val="single" w:sz="4" w:space="0" w:color="auto"/>
            </w:tcBorders>
            <w:shd w:val="clear" w:color="000000" w:fill="DBDBDB"/>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INVESTISSEMENTS</w:t>
            </w:r>
          </w:p>
        </w:tc>
        <w:tc>
          <w:tcPr>
            <w:tcW w:w="1429" w:type="dxa"/>
            <w:tcBorders>
              <w:top w:val="single" w:sz="4" w:space="0" w:color="auto"/>
              <w:left w:val="nil"/>
              <w:bottom w:val="single" w:sz="4" w:space="0" w:color="auto"/>
              <w:right w:val="single" w:sz="4" w:space="0" w:color="auto"/>
            </w:tcBorders>
            <w:shd w:val="clear" w:color="000000" w:fill="DBDBDB"/>
            <w:vAlign w:val="center"/>
            <w:hideMark/>
          </w:tcPr>
          <w:p w:rsidR="003A76A2" w:rsidRPr="00DD61F5" w:rsidRDefault="00333107">
            <w:pPr>
              <w:spacing w:after="0"/>
              <w:jc w:val="center"/>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Nombre</w:t>
            </w:r>
          </w:p>
        </w:tc>
        <w:tc>
          <w:tcPr>
            <w:tcW w:w="1198" w:type="dxa"/>
            <w:tcBorders>
              <w:top w:val="single" w:sz="4" w:space="0" w:color="auto"/>
              <w:left w:val="nil"/>
              <w:bottom w:val="single" w:sz="4" w:space="0" w:color="auto"/>
              <w:right w:val="single" w:sz="4" w:space="0" w:color="auto"/>
            </w:tcBorders>
            <w:shd w:val="clear" w:color="000000" w:fill="DBDBDB"/>
            <w:vAlign w:val="center"/>
            <w:hideMark/>
          </w:tcPr>
          <w:p w:rsidR="003A76A2" w:rsidRPr="00DD61F5" w:rsidRDefault="00333107">
            <w:pPr>
              <w:spacing w:after="0"/>
              <w:jc w:val="center"/>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xml:space="preserve">P.U US $ </w:t>
            </w:r>
          </w:p>
        </w:tc>
        <w:tc>
          <w:tcPr>
            <w:tcW w:w="1453" w:type="dxa"/>
            <w:tcBorders>
              <w:top w:val="single" w:sz="4" w:space="0" w:color="auto"/>
              <w:left w:val="nil"/>
              <w:bottom w:val="single" w:sz="4" w:space="0" w:color="auto"/>
              <w:right w:val="single" w:sz="4" w:space="0" w:color="auto"/>
            </w:tcBorders>
            <w:shd w:val="clear" w:color="000000" w:fill="DBDBDB"/>
            <w:vAlign w:val="center"/>
            <w:hideMark/>
          </w:tcPr>
          <w:p w:rsidR="003A76A2" w:rsidRPr="00DD61F5" w:rsidRDefault="00333107">
            <w:pPr>
              <w:spacing w:after="0"/>
              <w:jc w:val="center"/>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Valeur totale $US</w:t>
            </w:r>
          </w:p>
        </w:tc>
        <w:tc>
          <w:tcPr>
            <w:tcW w:w="1607"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r w:rsidRPr="00DD61F5">
              <w:rPr>
                <w:rFonts w:ascii="Tahoma" w:eastAsia="Times New Roman" w:hAnsi="Tahoma" w:cs="Tahoma"/>
                <w:color w:val="000000"/>
                <w:shd w:val="clear" w:color="auto" w:fill="D9D9D9"/>
                <w:lang w:eastAsia="fr-FR"/>
              </w:rPr>
              <w:t>Source de financement</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C000"/>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TOTAL</w:t>
            </w:r>
          </w:p>
        </w:tc>
        <w:tc>
          <w:tcPr>
            <w:tcW w:w="1429" w:type="dxa"/>
            <w:tcBorders>
              <w:top w:val="nil"/>
              <w:left w:val="nil"/>
              <w:bottom w:val="single" w:sz="4" w:space="0" w:color="auto"/>
              <w:right w:val="single" w:sz="4" w:space="0" w:color="auto"/>
            </w:tcBorders>
            <w:shd w:val="clear" w:color="000000" w:fill="FFC000"/>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000000" w:fill="A6A6A6"/>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000000" w:fill="FFC000"/>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660 068</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A) Frais d'établissement</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Etude sols dans lieu d'installation de l'usine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B) DCP (SUBVENTION)</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76 000</w:t>
            </w:r>
          </w:p>
        </w:tc>
        <w:tc>
          <w:tcPr>
            <w:tcW w:w="1607" w:type="dxa"/>
            <w:tcBorders>
              <w:top w:val="nil"/>
              <w:left w:val="nil"/>
              <w:bottom w:val="single" w:sz="4" w:space="0" w:color="auto"/>
              <w:right w:val="single" w:sz="4" w:space="0" w:color="auto"/>
            </w:tcBorders>
            <w:shd w:val="clear" w:color="000000" w:fill="FFFF0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SUBVENTION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Dispositif de concentration de poissons haute mer</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10</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7 600</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76 000</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xml:space="preserve">Dispositif de concentration de poissons plateau </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C) BATIMENTS TERRAINS ET USINES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C1. Services communs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Clôture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Eclairage solaire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C2. Usine transformation normes HAACP</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Construction espace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Tables de travail avec évier</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Conteneur réfrigéré d'occasion(SUBVENTION)</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3</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8 000</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24 000</w:t>
            </w:r>
          </w:p>
        </w:tc>
        <w:tc>
          <w:tcPr>
            <w:tcW w:w="1607" w:type="dxa"/>
            <w:tcBorders>
              <w:top w:val="nil"/>
              <w:left w:val="nil"/>
              <w:bottom w:val="single" w:sz="4" w:space="0" w:color="auto"/>
              <w:right w:val="single" w:sz="4" w:space="0" w:color="auto"/>
            </w:tcBorders>
            <w:shd w:val="clear" w:color="000000" w:fill="FFFF00"/>
            <w:noWrap/>
            <w:vAlign w:val="center"/>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SUBVENTION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Chambre froide négative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Petit matériel</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Unité emballage (SUBVENTION)</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1</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3 000</w:t>
            </w:r>
          </w:p>
        </w:tc>
        <w:tc>
          <w:tcPr>
            <w:tcW w:w="1607" w:type="dxa"/>
            <w:tcBorders>
              <w:top w:val="nil"/>
              <w:left w:val="nil"/>
              <w:bottom w:val="single" w:sz="4" w:space="0" w:color="auto"/>
              <w:right w:val="single" w:sz="4" w:space="0" w:color="auto"/>
            </w:tcBorders>
            <w:shd w:val="clear" w:color="000000" w:fill="FFFF0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SUBVENTION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Unité étiquetage (SUBVENTION)</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1</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3 000</w:t>
            </w:r>
          </w:p>
        </w:tc>
        <w:tc>
          <w:tcPr>
            <w:tcW w:w="1607" w:type="dxa"/>
            <w:tcBorders>
              <w:top w:val="nil"/>
              <w:left w:val="nil"/>
              <w:bottom w:val="single" w:sz="4" w:space="0" w:color="auto"/>
              <w:right w:val="single" w:sz="4" w:space="0" w:color="auto"/>
            </w:tcBorders>
            <w:shd w:val="clear" w:color="000000" w:fill="FFFF0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SUBVENTION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Emballages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D6DCE4"/>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C4. Usine à glace</w:t>
            </w:r>
          </w:p>
        </w:tc>
        <w:tc>
          <w:tcPr>
            <w:tcW w:w="1429"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b/>
                <w:bCs/>
                <w:color w:val="0D0D0D"/>
                <w:sz w:val="24"/>
                <w:szCs w:val="24"/>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C4D79B"/>
            <w:vAlign w:val="center"/>
            <w:hideMark/>
          </w:tcPr>
          <w:p w:rsidR="003A76A2" w:rsidRPr="00DD61F5" w:rsidRDefault="00333107">
            <w:pPr>
              <w:spacing w:after="0"/>
              <w:jc w:val="left"/>
              <w:rPr>
                <w:rFonts w:ascii="Tahoma" w:eastAsia="Times New Roman" w:hAnsi="Tahoma" w:cs="Tahoma"/>
                <w:b/>
                <w:bCs/>
                <w:sz w:val="24"/>
                <w:szCs w:val="24"/>
                <w:lang w:eastAsia="fr-FR"/>
              </w:rPr>
            </w:pPr>
            <w:r w:rsidRPr="00DD61F5">
              <w:rPr>
                <w:rFonts w:ascii="Tahoma" w:eastAsia="Times New Roman" w:hAnsi="Tahoma" w:cs="Tahoma"/>
                <w:b/>
                <w:bCs/>
                <w:sz w:val="24"/>
                <w:szCs w:val="24"/>
                <w:lang w:eastAsia="fr-FR"/>
              </w:rPr>
              <w:t> </w:t>
            </w:r>
          </w:p>
        </w:tc>
        <w:tc>
          <w:tcPr>
            <w:tcW w:w="1429" w:type="dxa"/>
            <w:vMerge w:val="restart"/>
            <w:tcBorders>
              <w:top w:val="nil"/>
              <w:left w:val="single" w:sz="4" w:space="0" w:color="auto"/>
              <w:bottom w:val="single" w:sz="4" w:space="0" w:color="000000"/>
              <w:right w:val="single" w:sz="4" w:space="0" w:color="auto"/>
            </w:tcBorders>
            <w:shd w:val="clear" w:color="000000" w:fill="C4D79B"/>
            <w:vAlign w:val="center"/>
            <w:hideMark/>
          </w:tcPr>
          <w:p w:rsidR="003A76A2" w:rsidRPr="00DD61F5" w:rsidRDefault="00333107">
            <w:pPr>
              <w:spacing w:after="0"/>
              <w:jc w:val="center"/>
              <w:rPr>
                <w:rFonts w:ascii="Tahoma" w:eastAsia="Times New Roman" w:hAnsi="Tahoma" w:cs="Tahoma"/>
                <w:sz w:val="24"/>
                <w:szCs w:val="24"/>
                <w:lang w:eastAsia="fr-FR"/>
              </w:rPr>
            </w:pPr>
            <w:r w:rsidRPr="00DD61F5">
              <w:rPr>
                <w:rFonts w:ascii="Tahoma" w:eastAsia="Times New Roman" w:hAnsi="Tahoma" w:cs="Tahoma"/>
                <w:sz w:val="24"/>
                <w:szCs w:val="24"/>
                <w:lang w:val="fr-HT" w:eastAsia="fr-FR"/>
              </w:rPr>
              <w:t>2</w:t>
            </w:r>
          </w:p>
        </w:tc>
        <w:tc>
          <w:tcPr>
            <w:tcW w:w="1198" w:type="dxa"/>
            <w:vMerge w:val="restart"/>
            <w:tcBorders>
              <w:top w:val="nil"/>
              <w:left w:val="single" w:sz="4" w:space="0" w:color="auto"/>
              <w:bottom w:val="single" w:sz="4" w:space="0" w:color="000000"/>
              <w:right w:val="single" w:sz="4" w:space="0" w:color="auto"/>
            </w:tcBorders>
            <w:shd w:val="clear" w:color="000000" w:fill="C4D79B"/>
            <w:vAlign w:val="center"/>
            <w:hideMark/>
          </w:tcPr>
          <w:p w:rsidR="003A76A2" w:rsidRPr="00DD61F5" w:rsidRDefault="00333107">
            <w:pPr>
              <w:spacing w:after="0"/>
              <w:jc w:val="right"/>
              <w:rPr>
                <w:rFonts w:ascii="Tahoma" w:eastAsia="Times New Roman" w:hAnsi="Tahoma" w:cs="Tahoma"/>
                <w:sz w:val="24"/>
                <w:szCs w:val="24"/>
                <w:lang w:eastAsia="fr-FR"/>
              </w:rPr>
            </w:pPr>
            <w:r w:rsidRPr="00DD61F5">
              <w:rPr>
                <w:rFonts w:ascii="Tahoma" w:eastAsia="Times New Roman" w:hAnsi="Tahoma" w:cs="Tahoma"/>
                <w:sz w:val="24"/>
                <w:szCs w:val="24"/>
                <w:lang w:val="fr-HT" w:eastAsia="fr-FR"/>
              </w:rPr>
              <w:t>50 000</w:t>
            </w:r>
          </w:p>
        </w:tc>
        <w:tc>
          <w:tcPr>
            <w:tcW w:w="1453" w:type="dxa"/>
            <w:vMerge w:val="restart"/>
            <w:tcBorders>
              <w:top w:val="nil"/>
              <w:left w:val="single" w:sz="4" w:space="0" w:color="auto"/>
              <w:bottom w:val="single" w:sz="4" w:space="0" w:color="000000"/>
              <w:right w:val="single" w:sz="4" w:space="0" w:color="auto"/>
            </w:tcBorders>
            <w:shd w:val="clear" w:color="000000" w:fill="C4D79B"/>
            <w:vAlign w:val="center"/>
            <w:hideMark/>
          </w:tcPr>
          <w:p w:rsidR="003A76A2" w:rsidRPr="00DD61F5" w:rsidRDefault="00333107">
            <w:pPr>
              <w:spacing w:after="0"/>
              <w:jc w:val="right"/>
              <w:rPr>
                <w:rFonts w:ascii="Tahoma" w:eastAsia="Times New Roman" w:hAnsi="Tahoma" w:cs="Tahoma"/>
                <w:sz w:val="24"/>
                <w:szCs w:val="24"/>
                <w:lang w:eastAsia="fr-FR"/>
              </w:rPr>
            </w:pPr>
            <w:r w:rsidRPr="00DD61F5">
              <w:rPr>
                <w:rFonts w:ascii="Tahoma" w:eastAsia="Times New Roman" w:hAnsi="Tahoma" w:cs="Tahoma"/>
                <w:sz w:val="24"/>
                <w:szCs w:val="24"/>
                <w:lang w:val="fr-HT" w:eastAsia="fr-FR"/>
              </w:rPr>
              <w:t>100 000</w:t>
            </w:r>
          </w:p>
        </w:tc>
        <w:tc>
          <w:tcPr>
            <w:tcW w:w="1607" w:type="dxa"/>
            <w:tcBorders>
              <w:top w:val="nil"/>
              <w:left w:val="nil"/>
              <w:bottom w:val="single" w:sz="4" w:space="0" w:color="auto"/>
              <w:right w:val="single" w:sz="4" w:space="0" w:color="auto"/>
            </w:tcBorders>
            <w:shd w:val="clear" w:color="000000" w:fill="C4D79B"/>
            <w:noWrap/>
            <w:vAlign w:val="bottom"/>
            <w:hideMark/>
          </w:tcPr>
          <w:p w:rsidR="003A76A2" w:rsidRPr="00DD61F5" w:rsidRDefault="00333107">
            <w:pPr>
              <w:spacing w:after="0"/>
              <w:jc w:val="left"/>
              <w:rPr>
                <w:rFonts w:ascii="Tahoma" w:eastAsia="Times New Roman" w:hAnsi="Tahoma" w:cs="Tahoma"/>
                <w:lang w:eastAsia="fr-FR"/>
              </w:rPr>
            </w:pPr>
            <w:r w:rsidRPr="00DD61F5">
              <w:rPr>
                <w:rFonts w:ascii="Tahoma" w:eastAsia="Times New Roman" w:hAnsi="Tahoma" w:cs="Tahoma"/>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C4D79B"/>
            <w:vAlign w:val="center"/>
            <w:hideMark/>
          </w:tcPr>
          <w:p w:rsidR="003A76A2" w:rsidRPr="00DD61F5" w:rsidRDefault="00333107">
            <w:pPr>
              <w:spacing w:after="0"/>
              <w:jc w:val="left"/>
              <w:rPr>
                <w:rFonts w:ascii="Tahoma" w:eastAsia="Times New Roman" w:hAnsi="Tahoma" w:cs="Tahoma"/>
                <w:b/>
                <w:bCs/>
                <w:sz w:val="24"/>
                <w:szCs w:val="24"/>
                <w:lang w:eastAsia="fr-FR"/>
              </w:rPr>
            </w:pPr>
            <w:r w:rsidRPr="00DD61F5">
              <w:rPr>
                <w:rFonts w:ascii="Tahoma" w:eastAsia="Times New Roman" w:hAnsi="Tahoma" w:cs="Tahoma"/>
                <w:b/>
                <w:bCs/>
                <w:sz w:val="24"/>
                <w:szCs w:val="24"/>
                <w:lang w:eastAsia="fr-FR"/>
              </w:rPr>
              <w:t>Usine à glace  de 2 tonnes/jour (CREDIT)</w:t>
            </w:r>
          </w:p>
        </w:tc>
        <w:tc>
          <w:tcPr>
            <w:tcW w:w="1429" w:type="dxa"/>
            <w:vMerge/>
            <w:tcBorders>
              <w:top w:val="nil"/>
              <w:left w:val="single" w:sz="4" w:space="0" w:color="auto"/>
              <w:bottom w:val="single" w:sz="4" w:space="0" w:color="000000"/>
              <w:right w:val="single" w:sz="4" w:space="0" w:color="auto"/>
            </w:tcBorders>
            <w:vAlign w:val="center"/>
            <w:hideMark/>
          </w:tcPr>
          <w:p w:rsidR="003A76A2" w:rsidRPr="00DD61F5" w:rsidRDefault="003A76A2">
            <w:pPr>
              <w:spacing w:after="0"/>
              <w:jc w:val="left"/>
              <w:rPr>
                <w:rFonts w:ascii="Tahoma" w:eastAsia="Times New Roman" w:hAnsi="Tahoma" w:cs="Tahoma"/>
                <w:sz w:val="24"/>
                <w:szCs w:val="24"/>
                <w:lang w:eastAsia="fr-FR"/>
              </w:rPr>
            </w:pPr>
          </w:p>
        </w:tc>
        <w:tc>
          <w:tcPr>
            <w:tcW w:w="1198" w:type="dxa"/>
            <w:vMerge/>
            <w:tcBorders>
              <w:top w:val="nil"/>
              <w:left w:val="single" w:sz="4" w:space="0" w:color="auto"/>
              <w:bottom w:val="single" w:sz="4" w:space="0" w:color="000000"/>
              <w:right w:val="single" w:sz="4" w:space="0" w:color="auto"/>
            </w:tcBorders>
            <w:vAlign w:val="center"/>
            <w:hideMark/>
          </w:tcPr>
          <w:p w:rsidR="003A76A2" w:rsidRPr="00DD61F5" w:rsidRDefault="003A76A2">
            <w:pPr>
              <w:spacing w:after="0"/>
              <w:jc w:val="left"/>
              <w:rPr>
                <w:rFonts w:ascii="Tahoma" w:eastAsia="Times New Roman" w:hAnsi="Tahoma" w:cs="Tahoma"/>
                <w:sz w:val="24"/>
                <w:szCs w:val="24"/>
                <w:lang w:eastAsia="fr-FR"/>
              </w:rPr>
            </w:pPr>
          </w:p>
        </w:tc>
        <w:tc>
          <w:tcPr>
            <w:tcW w:w="1453" w:type="dxa"/>
            <w:vMerge/>
            <w:tcBorders>
              <w:top w:val="nil"/>
              <w:left w:val="single" w:sz="4" w:space="0" w:color="auto"/>
              <w:bottom w:val="single" w:sz="4" w:space="0" w:color="000000"/>
              <w:right w:val="single" w:sz="4" w:space="0" w:color="auto"/>
            </w:tcBorders>
            <w:vAlign w:val="center"/>
            <w:hideMark/>
          </w:tcPr>
          <w:p w:rsidR="003A76A2" w:rsidRPr="00DD61F5" w:rsidRDefault="003A76A2">
            <w:pPr>
              <w:spacing w:after="0"/>
              <w:jc w:val="left"/>
              <w:rPr>
                <w:rFonts w:ascii="Tahoma" w:eastAsia="Times New Roman" w:hAnsi="Tahoma" w:cs="Tahoma"/>
                <w:sz w:val="24"/>
                <w:szCs w:val="24"/>
                <w:lang w:eastAsia="fr-FR"/>
              </w:rPr>
            </w:pPr>
          </w:p>
        </w:tc>
        <w:tc>
          <w:tcPr>
            <w:tcW w:w="1607" w:type="dxa"/>
            <w:tcBorders>
              <w:top w:val="nil"/>
              <w:left w:val="nil"/>
              <w:bottom w:val="single" w:sz="4" w:space="0" w:color="auto"/>
              <w:right w:val="single" w:sz="4" w:space="0" w:color="auto"/>
            </w:tcBorders>
            <w:shd w:val="clear" w:color="000000" w:fill="C4D79B"/>
            <w:noWrap/>
            <w:vAlign w:val="bottom"/>
            <w:hideMark/>
          </w:tcPr>
          <w:p w:rsidR="003A76A2" w:rsidRPr="00DD61F5" w:rsidRDefault="00333107">
            <w:pPr>
              <w:spacing w:after="0"/>
              <w:jc w:val="left"/>
              <w:rPr>
                <w:rFonts w:ascii="Tahoma" w:eastAsia="Times New Roman" w:hAnsi="Tahoma" w:cs="Tahoma"/>
                <w:lang w:eastAsia="fr-FR"/>
              </w:rPr>
            </w:pPr>
            <w:r w:rsidRPr="00DD61F5">
              <w:rPr>
                <w:rFonts w:ascii="Tahoma" w:eastAsia="Times New Roman" w:hAnsi="Tahoma" w:cs="Tahoma"/>
                <w:lang w:eastAsia="fr-FR"/>
              </w:rPr>
              <w:t>CREDIT</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Emballages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D0D0D"/>
                <w:sz w:val="24"/>
                <w:szCs w:val="24"/>
                <w:lang w:eastAsia="fr-FR"/>
              </w:rPr>
            </w:pPr>
            <w:proofErr w:type="spellStart"/>
            <w:r w:rsidRPr="00DD61F5">
              <w:rPr>
                <w:rFonts w:ascii="Tahoma" w:eastAsia="Times New Roman" w:hAnsi="Tahoma" w:cs="Tahoma"/>
                <w:color w:val="0D0D0D"/>
                <w:sz w:val="24"/>
                <w:szCs w:val="24"/>
                <w:lang w:val="fr-HT" w:eastAsia="fr-FR"/>
              </w:rPr>
              <w:t>Thermocoolleuse</w:t>
            </w:r>
            <w:proofErr w:type="spellEnd"/>
            <w:r w:rsidRPr="00DD61F5">
              <w:rPr>
                <w:rFonts w:ascii="Tahoma" w:eastAsia="Times New Roman" w:hAnsi="Tahoma" w:cs="Tahoma"/>
                <w:color w:val="0D0D0D"/>
                <w:sz w:val="24"/>
                <w:szCs w:val="24"/>
                <w:lang w:val="fr-HT" w:eastAsia="fr-FR"/>
              </w:rPr>
              <w:t xml:space="preserve"> sacs </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500</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1 000</w:t>
            </w:r>
          </w:p>
        </w:tc>
        <w:tc>
          <w:tcPr>
            <w:tcW w:w="1607" w:type="dxa"/>
            <w:tcBorders>
              <w:top w:val="nil"/>
              <w:left w:val="nil"/>
              <w:bottom w:val="single" w:sz="4" w:space="0" w:color="auto"/>
              <w:right w:val="single" w:sz="4" w:space="0" w:color="auto"/>
            </w:tcBorders>
            <w:shd w:val="clear" w:color="000000" w:fill="FFFF0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CREDIT</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C) EQUIPEMENTS DE PRODUCTION</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D6DCE4"/>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A. Bateau</w:t>
            </w:r>
          </w:p>
        </w:tc>
        <w:tc>
          <w:tcPr>
            <w:tcW w:w="1429"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314"/>
          <w:jc w:val="center"/>
        </w:trPr>
        <w:tc>
          <w:tcPr>
            <w:tcW w:w="4449" w:type="dxa"/>
            <w:tcBorders>
              <w:top w:val="nil"/>
              <w:left w:val="single" w:sz="4" w:space="0" w:color="auto"/>
              <w:bottom w:val="single" w:sz="4" w:space="0" w:color="auto"/>
              <w:right w:val="single" w:sz="4" w:space="0" w:color="auto"/>
            </w:tcBorders>
            <w:shd w:val="clear" w:color="000000" w:fill="92D050"/>
            <w:vAlign w:val="center"/>
            <w:hideMark/>
          </w:tcPr>
          <w:p w:rsidR="003A76A2" w:rsidRPr="00DD61F5" w:rsidRDefault="00333107">
            <w:pPr>
              <w:spacing w:after="0"/>
              <w:jc w:val="left"/>
              <w:rPr>
                <w:rFonts w:ascii="Tahoma" w:eastAsia="Times New Roman" w:hAnsi="Tahoma" w:cs="Tahoma"/>
                <w:color w:val="0D0D0D"/>
                <w:sz w:val="24"/>
                <w:szCs w:val="24"/>
                <w:lang w:val="en-US" w:eastAsia="fr-FR"/>
              </w:rPr>
            </w:pPr>
            <w:r w:rsidRPr="00DD61F5">
              <w:rPr>
                <w:rFonts w:ascii="Tahoma" w:eastAsia="Times New Roman" w:hAnsi="Tahoma" w:cs="Tahoma"/>
                <w:color w:val="0D0D0D"/>
                <w:sz w:val="24"/>
                <w:szCs w:val="24"/>
                <w:lang w:val="en-US" w:eastAsia="fr-FR"/>
              </w:rPr>
              <w:t>Achat bateau</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200 000</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CREDIT FEDERATION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5B3D7"/>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Achat de petits bateaux à moteur</w:t>
            </w:r>
          </w:p>
        </w:tc>
        <w:tc>
          <w:tcPr>
            <w:tcW w:w="1429"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100</w:t>
            </w:r>
          </w:p>
        </w:tc>
        <w:tc>
          <w:tcPr>
            <w:tcW w:w="1198"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2 000</w:t>
            </w:r>
          </w:p>
        </w:tc>
        <w:tc>
          <w:tcPr>
            <w:tcW w:w="1453"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200 000</w:t>
            </w:r>
          </w:p>
        </w:tc>
        <w:tc>
          <w:tcPr>
            <w:tcW w:w="1607" w:type="dxa"/>
            <w:tcBorders>
              <w:top w:val="nil"/>
              <w:left w:val="nil"/>
              <w:bottom w:val="single" w:sz="4" w:space="0" w:color="auto"/>
              <w:right w:val="single" w:sz="4" w:space="0" w:color="auto"/>
            </w:tcBorders>
            <w:shd w:val="clear" w:color="000000" w:fill="95B3D7"/>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CREDIT INDIVIDUEL</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5B3D7"/>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lastRenderedPageBreak/>
              <w:t xml:space="preserve">Glacières pêcheurs </w:t>
            </w:r>
          </w:p>
        </w:tc>
        <w:tc>
          <w:tcPr>
            <w:tcW w:w="1429"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20</w:t>
            </w:r>
          </w:p>
        </w:tc>
        <w:tc>
          <w:tcPr>
            <w:tcW w:w="1198"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100</w:t>
            </w:r>
          </w:p>
        </w:tc>
        <w:tc>
          <w:tcPr>
            <w:tcW w:w="1453" w:type="dxa"/>
            <w:tcBorders>
              <w:top w:val="nil"/>
              <w:left w:val="nil"/>
              <w:bottom w:val="single" w:sz="4" w:space="0" w:color="auto"/>
              <w:right w:val="single" w:sz="4" w:space="0" w:color="auto"/>
            </w:tcBorders>
            <w:shd w:val="clear" w:color="000000" w:fill="95B3D7"/>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2 000</w:t>
            </w:r>
          </w:p>
        </w:tc>
        <w:tc>
          <w:tcPr>
            <w:tcW w:w="1607" w:type="dxa"/>
            <w:tcBorders>
              <w:top w:val="nil"/>
              <w:left w:val="nil"/>
              <w:bottom w:val="single" w:sz="4" w:space="0" w:color="auto"/>
              <w:right w:val="single" w:sz="4" w:space="0" w:color="auto"/>
            </w:tcBorders>
            <w:shd w:val="clear" w:color="000000" w:fill="95B3D7"/>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CREDIT INDIVIDUEL</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Filets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Lignes de traîne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2D05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xml:space="preserve">Chambre froide négative </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20 000</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20 000</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xml:space="preserve">CREDIT ASSOCIATION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2D050"/>
            <w:vAlign w:val="center"/>
            <w:hideMark/>
          </w:tcPr>
          <w:p w:rsidR="003A76A2" w:rsidRPr="00DD61F5" w:rsidRDefault="00333107">
            <w:pPr>
              <w:spacing w:after="0"/>
              <w:jc w:val="lef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Pharmacie de bord</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xml:space="preserve"> PM </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xml:space="preserve"> PM </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xml:space="preserve"> PM </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D6DCE4"/>
            <w:vAlign w:val="center"/>
            <w:hideMark/>
          </w:tcPr>
          <w:p w:rsidR="003A76A2" w:rsidRPr="00DD61F5" w:rsidRDefault="00333107">
            <w:pPr>
              <w:tabs>
                <w:tab w:val="left" w:pos="751"/>
              </w:tabs>
              <w:spacing w:after="0"/>
              <w:jc w:val="left"/>
              <w:rPr>
                <w:rFonts w:ascii="Tahoma" w:eastAsia="Times New Roman" w:hAnsi="Tahoma" w:cs="Tahoma"/>
                <w:b/>
                <w:bCs/>
                <w:sz w:val="24"/>
                <w:szCs w:val="24"/>
                <w:lang w:eastAsia="fr-FR"/>
              </w:rPr>
            </w:pPr>
            <w:r w:rsidRPr="00DD61F5">
              <w:rPr>
                <w:rFonts w:ascii="Tahoma" w:eastAsia="Times New Roman" w:hAnsi="Tahoma" w:cs="Tahoma"/>
                <w:b/>
                <w:bCs/>
                <w:sz w:val="24"/>
                <w:szCs w:val="24"/>
                <w:lang w:val="fr-HT" w:eastAsia="fr-FR"/>
              </w:rPr>
              <w:t>Equipement pêcheurs</w:t>
            </w:r>
          </w:p>
        </w:tc>
        <w:tc>
          <w:tcPr>
            <w:tcW w:w="1429"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tabs>
                <w:tab w:val="left" w:pos="751"/>
              </w:tabs>
              <w:spacing w:after="0"/>
              <w:jc w:val="left"/>
              <w:rPr>
                <w:rFonts w:ascii="Tahoma" w:eastAsia="Times New Roman" w:hAnsi="Tahoma" w:cs="Tahoma"/>
                <w:b/>
                <w:bCs/>
                <w:sz w:val="24"/>
                <w:szCs w:val="24"/>
                <w:lang w:eastAsia="fr-FR"/>
              </w:rPr>
            </w:pPr>
            <w:r w:rsidRPr="00DD61F5">
              <w:rPr>
                <w:rFonts w:ascii="Tahoma" w:eastAsia="Times New Roman" w:hAnsi="Tahoma" w:cs="Tahoma"/>
                <w:b/>
                <w:bCs/>
                <w:sz w:val="24"/>
                <w:szCs w:val="24"/>
                <w:lang w:val="fr-HT" w:eastAsia="fr-FR"/>
              </w:rPr>
              <w:t> </w:t>
            </w:r>
          </w:p>
        </w:tc>
        <w:tc>
          <w:tcPr>
            <w:tcW w:w="1198"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tabs>
                <w:tab w:val="left" w:pos="751"/>
              </w:tabs>
              <w:spacing w:after="0"/>
              <w:jc w:val="right"/>
              <w:rPr>
                <w:rFonts w:ascii="Tahoma" w:eastAsia="Times New Roman" w:hAnsi="Tahoma" w:cs="Tahoma"/>
                <w:b/>
                <w:bCs/>
                <w:sz w:val="24"/>
                <w:szCs w:val="24"/>
                <w:lang w:eastAsia="fr-FR"/>
              </w:rPr>
            </w:pPr>
            <w:r w:rsidRPr="00DD61F5">
              <w:rPr>
                <w:rFonts w:ascii="Tahoma" w:eastAsia="Times New Roman" w:hAnsi="Tahoma" w:cs="Tahoma"/>
                <w:b/>
                <w:bCs/>
                <w:sz w:val="24"/>
                <w:szCs w:val="24"/>
                <w:lang w:val="fr-HT" w:eastAsia="fr-FR"/>
              </w:rPr>
              <w:t> </w:t>
            </w:r>
          </w:p>
        </w:tc>
        <w:tc>
          <w:tcPr>
            <w:tcW w:w="1453" w:type="dxa"/>
            <w:tcBorders>
              <w:top w:val="nil"/>
              <w:left w:val="nil"/>
              <w:bottom w:val="single" w:sz="4" w:space="0" w:color="auto"/>
              <w:right w:val="single" w:sz="4" w:space="0" w:color="auto"/>
            </w:tcBorders>
            <w:shd w:val="clear" w:color="000000" w:fill="D6DCE4"/>
            <w:vAlign w:val="center"/>
            <w:hideMark/>
          </w:tcPr>
          <w:p w:rsidR="003A76A2" w:rsidRPr="00DD61F5" w:rsidRDefault="00333107">
            <w:pPr>
              <w:tabs>
                <w:tab w:val="left" w:pos="751"/>
              </w:tabs>
              <w:spacing w:after="0"/>
              <w:jc w:val="right"/>
              <w:rPr>
                <w:rFonts w:ascii="Tahoma" w:eastAsia="Times New Roman" w:hAnsi="Tahoma" w:cs="Tahoma"/>
                <w:b/>
                <w:bCs/>
                <w:sz w:val="24"/>
                <w:szCs w:val="24"/>
                <w:lang w:eastAsia="fr-FR"/>
              </w:rPr>
            </w:pPr>
            <w:r w:rsidRPr="00DD61F5">
              <w:rPr>
                <w:rFonts w:ascii="Tahoma" w:eastAsia="Times New Roman" w:hAnsi="Tahoma" w:cs="Tahoma"/>
                <w:b/>
                <w:bCs/>
                <w:sz w:val="24"/>
                <w:szCs w:val="24"/>
                <w:lang w:val="fr-HT"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D) EQUIPEMENTS AUXILIAIRES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305"/>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Groupe électrogène 120 KWA triphasé (HAYTRAC)</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Groupe électrogène de 45 KWA triphasé HAYTRAC</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12 500</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25 000</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xml:space="preserve">CREDIT ASSOCIATION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Camions 6 tonnes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2D050"/>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proofErr w:type="spellStart"/>
            <w:r w:rsidRPr="00DD61F5">
              <w:rPr>
                <w:rFonts w:ascii="Tahoma" w:eastAsia="Times New Roman" w:hAnsi="Tahoma" w:cs="Tahoma"/>
                <w:color w:val="000000"/>
                <w:sz w:val="24"/>
                <w:szCs w:val="24"/>
                <w:lang w:val="fr-HT" w:eastAsia="fr-FR"/>
              </w:rPr>
              <w:t>Inverter</w:t>
            </w:r>
            <w:proofErr w:type="spellEnd"/>
            <w:r w:rsidRPr="00DD61F5">
              <w:rPr>
                <w:rFonts w:ascii="Tahoma" w:eastAsia="Times New Roman" w:hAnsi="Tahoma" w:cs="Tahoma"/>
                <w:color w:val="000000"/>
                <w:sz w:val="24"/>
                <w:szCs w:val="24"/>
                <w:lang w:val="fr-HT" w:eastAsia="fr-FR"/>
              </w:rPr>
              <w:t xml:space="preserve"> (CREDIT ASSOCIATION)</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4</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167</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668</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xml:space="preserve">CREDIT ASSOCIATION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92D050"/>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Batteries (CREDIT ASSOCIATION)</w:t>
            </w:r>
          </w:p>
        </w:tc>
        <w:tc>
          <w:tcPr>
            <w:tcW w:w="1429"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20</w:t>
            </w:r>
          </w:p>
        </w:tc>
        <w:tc>
          <w:tcPr>
            <w:tcW w:w="1198"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150</w:t>
            </w:r>
          </w:p>
        </w:tc>
        <w:tc>
          <w:tcPr>
            <w:tcW w:w="1453" w:type="dxa"/>
            <w:tcBorders>
              <w:top w:val="nil"/>
              <w:left w:val="nil"/>
              <w:bottom w:val="single" w:sz="4" w:space="0" w:color="auto"/>
              <w:right w:val="single" w:sz="4" w:space="0" w:color="auto"/>
            </w:tcBorders>
            <w:shd w:val="clear" w:color="000000" w:fill="92D05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3 000</w:t>
            </w:r>
          </w:p>
        </w:tc>
        <w:tc>
          <w:tcPr>
            <w:tcW w:w="1607" w:type="dxa"/>
            <w:tcBorders>
              <w:top w:val="nil"/>
              <w:left w:val="nil"/>
              <w:bottom w:val="single" w:sz="4" w:space="0" w:color="auto"/>
              <w:right w:val="single" w:sz="4" w:space="0" w:color="auto"/>
            </w:tcBorders>
            <w:shd w:val="clear" w:color="000000" w:fill="92D05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xml:space="preserve">CREDIT ASSOCIATION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E) MOBILIER ET INFORMATIQUE</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Bureaux</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Chaises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Armoires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Ordinateurs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Imprimantes</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 xml:space="preserve">coffre-fort </w:t>
            </w:r>
            <w:proofErr w:type="spellStart"/>
            <w:r w:rsidRPr="00DD61F5">
              <w:rPr>
                <w:rFonts w:ascii="Tahoma" w:eastAsia="Times New Roman" w:hAnsi="Tahoma" w:cs="Tahoma"/>
                <w:color w:val="000000"/>
                <w:sz w:val="24"/>
                <w:szCs w:val="24"/>
                <w:lang w:val="fr-HT" w:eastAsia="fr-FR"/>
              </w:rPr>
              <w:t>gande</w:t>
            </w:r>
            <w:proofErr w:type="spellEnd"/>
            <w:r w:rsidRPr="00DD61F5">
              <w:rPr>
                <w:rFonts w:ascii="Tahoma" w:eastAsia="Times New Roman" w:hAnsi="Tahoma" w:cs="Tahoma"/>
                <w:color w:val="000000"/>
                <w:sz w:val="24"/>
                <w:szCs w:val="24"/>
                <w:lang w:val="fr-HT" w:eastAsia="fr-FR"/>
              </w:rPr>
              <w:t xml:space="preserve"> taille double combinaison</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Petit équipement de bureau</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F) LIEUX  DE COMMERCIALISATION</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000000" w:fill="FFFF00"/>
            <w:vAlign w:val="center"/>
            <w:hideMark/>
          </w:tcPr>
          <w:p w:rsidR="003A76A2" w:rsidRPr="00DD61F5" w:rsidRDefault="00333107">
            <w:pPr>
              <w:spacing w:after="0"/>
              <w:jc w:val="left"/>
              <w:rPr>
                <w:rFonts w:ascii="Tahoma" w:eastAsia="Times New Roman" w:hAnsi="Tahoma" w:cs="Tahoma"/>
                <w:color w:val="000000"/>
                <w:sz w:val="24"/>
                <w:szCs w:val="24"/>
                <w:lang w:eastAsia="fr-FR"/>
              </w:rPr>
            </w:pPr>
            <w:r w:rsidRPr="00DD61F5">
              <w:rPr>
                <w:rFonts w:ascii="Tahoma" w:eastAsia="Times New Roman" w:hAnsi="Tahoma" w:cs="Tahoma"/>
                <w:color w:val="000000"/>
                <w:sz w:val="24"/>
                <w:szCs w:val="24"/>
                <w:lang w:val="fr-HT" w:eastAsia="fr-FR"/>
              </w:rPr>
              <w:t>Congélateurs basse consommation (SUBVENTION)</w:t>
            </w:r>
          </w:p>
        </w:tc>
        <w:tc>
          <w:tcPr>
            <w:tcW w:w="1429"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center"/>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w:t>
            </w:r>
          </w:p>
        </w:tc>
        <w:tc>
          <w:tcPr>
            <w:tcW w:w="1198"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1 200</w:t>
            </w:r>
          </w:p>
        </w:tc>
        <w:tc>
          <w:tcPr>
            <w:tcW w:w="1453" w:type="dxa"/>
            <w:tcBorders>
              <w:top w:val="nil"/>
              <w:left w:val="nil"/>
              <w:bottom w:val="single" w:sz="4" w:space="0" w:color="auto"/>
              <w:right w:val="single" w:sz="4" w:space="0" w:color="auto"/>
            </w:tcBorders>
            <w:shd w:val="clear" w:color="000000" w:fill="FFFF00"/>
            <w:vAlign w:val="center"/>
            <w:hideMark/>
          </w:tcPr>
          <w:p w:rsidR="003A76A2" w:rsidRPr="00DD61F5" w:rsidRDefault="00333107">
            <w:pPr>
              <w:spacing w:after="0"/>
              <w:jc w:val="right"/>
              <w:rPr>
                <w:rFonts w:ascii="Tahoma" w:eastAsia="Times New Roman" w:hAnsi="Tahoma" w:cs="Tahoma"/>
                <w:color w:val="0D0D0D"/>
                <w:sz w:val="24"/>
                <w:szCs w:val="24"/>
                <w:lang w:eastAsia="fr-FR"/>
              </w:rPr>
            </w:pPr>
            <w:r w:rsidRPr="00DD61F5">
              <w:rPr>
                <w:rFonts w:ascii="Tahoma" w:eastAsia="Times New Roman" w:hAnsi="Tahoma" w:cs="Tahoma"/>
                <w:color w:val="0D0D0D"/>
                <w:sz w:val="24"/>
                <w:szCs w:val="24"/>
                <w:lang w:val="fr-HT" w:eastAsia="fr-FR"/>
              </w:rPr>
              <w:t>2 400</w:t>
            </w:r>
          </w:p>
        </w:tc>
        <w:tc>
          <w:tcPr>
            <w:tcW w:w="1607" w:type="dxa"/>
            <w:tcBorders>
              <w:top w:val="nil"/>
              <w:left w:val="nil"/>
              <w:bottom w:val="single" w:sz="4" w:space="0" w:color="auto"/>
              <w:right w:val="single" w:sz="4" w:space="0" w:color="auto"/>
            </w:tcBorders>
            <w:shd w:val="clear" w:color="000000" w:fill="FFFF00"/>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SUBVENTION</w:t>
            </w:r>
          </w:p>
        </w:tc>
      </w:tr>
      <w:tr w:rsidR="003A76A2" w:rsidRPr="00DD61F5">
        <w:trPr>
          <w:trHeight w:val="144"/>
          <w:jc w:val="center"/>
        </w:trPr>
        <w:tc>
          <w:tcPr>
            <w:tcW w:w="4449" w:type="dxa"/>
            <w:tcBorders>
              <w:top w:val="nil"/>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F) Fonds de roulement</w:t>
            </w:r>
          </w:p>
        </w:tc>
        <w:tc>
          <w:tcPr>
            <w:tcW w:w="1429"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lef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198"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453" w:type="dxa"/>
            <w:tcBorders>
              <w:top w:val="nil"/>
              <w:left w:val="nil"/>
              <w:bottom w:val="single" w:sz="4" w:space="0" w:color="auto"/>
              <w:right w:val="single" w:sz="4" w:space="0" w:color="auto"/>
            </w:tcBorders>
            <w:shd w:val="clear" w:color="auto" w:fill="auto"/>
            <w:vAlign w:val="center"/>
            <w:hideMark/>
          </w:tcPr>
          <w:p w:rsidR="003A76A2" w:rsidRPr="00DD61F5" w:rsidRDefault="00333107">
            <w:pPr>
              <w:spacing w:after="0"/>
              <w:jc w:val="right"/>
              <w:rPr>
                <w:rFonts w:ascii="Tahoma" w:eastAsia="Times New Roman" w:hAnsi="Tahoma" w:cs="Tahoma"/>
                <w:b/>
                <w:bCs/>
                <w:color w:val="0D0D0D"/>
                <w:sz w:val="24"/>
                <w:szCs w:val="24"/>
                <w:lang w:eastAsia="fr-FR"/>
              </w:rPr>
            </w:pPr>
            <w:r w:rsidRPr="00DD61F5">
              <w:rPr>
                <w:rFonts w:ascii="Tahoma" w:eastAsia="Times New Roman" w:hAnsi="Tahoma" w:cs="Tahoma"/>
                <w:b/>
                <w:bCs/>
                <w:color w:val="0D0D0D"/>
                <w:sz w:val="24"/>
                <w:szCs w:val="24"/>
                <w:lang w:val="fr-HT" w:eastAsia="fr-FR"/>
              </w:rPr>
              <w:t> </w:t>
            </w:r>
          </w:p>
        </w:tc>
        <w:tc>
          <w:tcPr>
            <w:tcW w:w="160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color w:val="000000"/>
                <w:lang w:eastAsia="fr-FR"/>
              </w:rPr>
            </w:pPr>
            <w:r w:rsidRPr="00DD61F5">
              <w:rPr>
                <w:rFonts w:ascii="Tahoma" w:eastAsia="Times New Roman" w:hAnsi="Tahoma" w:cs="Tahoma"/>
                <w:color w:val="000000"/>
                <w:lang w:eastAsia="fr-FR"/>
              </w:rPr>
              <w:t> </w:t>
            </w:r>
          </w:p>
        </w:tc>
      </w:tr>
    </w:tbl>
    <w:p w:rsidR="003A76A2" w:rsidRPr="00DD61F5" w:rsidRDefault="003A76A2">
      <w:pPr>
        <w:spacing w:after="200" w:line="276" w:lineRule="auto"/>
        <w:jc w:val="left"/>
        <w:rPr>
          <w:rFonts w:ascii="Tahoma" w:hAnsi="Tahoma" w:cs="Tahoma"/>
          <w:lang w:val="fr-HT"/>
        </w:rPr>
      </w:pPr>
    </w:p>
    <w:p w:rsidR="003A76A2" w:rsidRPr="00DD61F5" w:rsidRDefault="00333107">
      <w:pPr>
        <w:rPr>
          <w:rFonts w:ascii="Tahoma" w:hAnsi="Tahoma" w:cs="Tahoma"/>
          <w:b/>
          <w:bCs/>
          <w:lang w:val="fr-HT"/>
        </w:rPr>
      </w:pPr>
      <w:r w:rsidRPr="00DD61F5">
        <w:rPr>
          <w:rFonts w:ascii="Tahoma" w:hAnsi="Tahoma" w:cs="Tahoma"/>
          <w:b/>
          <w:bCs/>
          <w:lang w:val="fr-HT"/>
        </w:rPr>
        <w:t>Les différentes catégories de poissons</w:t>
      </w:r>
    </w:p>
    <w:p w:rsidR="003A76A2" w:rsidRPr="00DD61F5" w:rsidRDefault="00333107">
      <w:pPr>
        <w:rPr>
          <w:rFonts w:ascii="Tahoma" w:hAnsi="Tahoma" w:cs="Tahoma"/>
          <w:lang w:val="fr-HT"/>
        </w:rPr>
      </w:pPr>
      <w:r w:rsidRPr="00DD61F5">
        <w:rPr>
          <w:rFonts w:ascii="Tahoma" w:hAnsi="Tahoma" w:cs="Tahoma"/>
          <w:lang w:val="fr-HT"/>
        </w:rPr>
        <w:t>Les différentes catégories de poissons : La première catégorie ou les démersaux (</w:t>
      </w:r>
      <w:r w:rsidRPr="00DD61F5">
        <w:rPr>
          <w:rFonts w:ascii="Tahoma" w:hAnsi="Tahoma" w:cs="Tahoma"/>
          <w:sz w:val="18"/>
          <w:szCs w:val="18"/>
          <w:lang w:val="fr-HT"/>
        </w:rPr>
        <w:t>dorade, morue, espadon, perroquet…</w:t>
      </w:r>
      <w:r w:rsidRPr="00DD61F5">
        <w:rPr>
          <w:rFonts w:ascii="Tahoma" w:hAnsi="Tahoma" w:cs="Tahoma"/>
          <w:lang w:val="fr-HT"/>
        </w:rPr>
        <w:t>), la deuxième catégorie ou les pélagiques (</w:t>
      </w:r>
      <w:r w:rsidRPr="00DD61F5">
        <w:rPr>
          <w:rFonts w:ascii="Tahoma" w:hAnsi="Tahoma" w:cs="Tahoma"/>
          <w:sz w:val="18"/>
          <w:szCs w:val="18"/>
          <w:lang w:val="fr-HT"/>
        </w:rPr>
        <w:t xml:space="preserve">hareng, thon, sardine, </w:t>
      </w:r>
      <w:proofErr w:type="spellStart"/>
      <w:r w:rsidRPr="00DD61F5">
        <w:rPr>
          <w:rFonts w:ascii="Tahoma" w:hAnsi="Tahoma" w:cs="Tahoma"/>
          <w:sz w:val="18"/>
          <w:szCs w:val="18"/>
          <w:lang w:val="fr-HT"/>
        </w:rPr>
        <w:t>thazard</w:t>
      </w:r>
      <w:proofErr w:type="spellEnd"/>
      <w:r w:rsidRPr="00DD61F5">
        <w:rPr>
          <w:rFonts w:ascii="Tahoma" w:hAnsi="Tahoma" w:cs="Tahoma"/>
          <w:sz w:val="18"/>
          <w:szCs w:val="18"/>
          <w:lang w:val="fr-HT"/>
        </w:rPr>
        <w:t>), la troisième catégorie ou les benthiques (raies, turbot, sole)</w:t>
      </w:r>
    </w:p>
    <w:p w:rsidR="003A76A2" w:rsidRPr="00DD61F5" w:rsidRDefault="00333107">
      <w:pPr>
        <w:jc w:val="center"/>
        <w:rPr>
          <w:rFonts w:ascii="Tahoma" w:hAnsi="Tahoma" w:cs="Tahoma"/>
          <w:lang w:val="fr-HT"/>
        </w:rPr>
      </w:pPr>
      <w:r w:rsidRPr="00DD61F5">
        <w:rPr>
          <w:rFonts w:ascii="Tahoma" w:hAnsi="Tahoma" w:cs="Tahoma"/>
          <w:noProof/>
          <w:lang w:val="en-US"/>
        </w:rPr>
        <w:lastRenderedPageBreak/>
        <w:drawing>
          <wp:inline distT="0" distB="0" distL="0" distR="0">
            <wp:extent cx="1772608" cy="2307867"/>
            <wp:effectExtent l="0" t="0" r="0" b="0"/>
            <wp:docPr id="119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Picture 11"/>
                    <pic:cNvPicPr/>
                  </pic:nvPicPr>
                  <pic:blipFill>
                    <a:blip r:embed="rId85" cstate="print"/>
                    <a:srcRect l="29343" t="10974" r="46105" b="32197"/>
                    <a:stretch/>
                  </pic:blipFill>
                  <pic:spPr>
                    <a:xfrm>
                      <a:off x="0" y="0"/>
                      <a:ext cx="1772608" cy="2307867"/>
                    </a:xfrm>
                    <a:prstGeom prst="rect">
                      <a:avLst/>
                    </a:prstGeom>
                    <a:ln>
                      <a:noFill/>
                    </a:ln>
                  </pic:spPr>
                </pic:pic>
              </a:graphicData>
            </a:graphic>
          </wp:inline>
        </w:drawing>
      </w:r>
    </w:p>
    <w:p w:rsidR="003A76A2" w:rsidRPr="00DD61F5" w:rsidRDefault="00333107">
      <w:pPr>
        <w:pStyle w:val="Heading2"/>
        <w:rPr>
          <w:rFonts w:ascii="Tahoma" w:hAnsi="Tahoma" w:cs="Tahoma"/>
        </w:rPr>
      </w:pPr>
      <w:bookmarkStart w:id="721" w:name="_Toc88491200"/>
      <w:bookmarkStart w:id="722" w:name="_Toc88494907"/>
      <w:r w:rsidRPr="00DD61F5">
        <w:rPr>
          <w:rFonts w:ascii="Tahoma" w:hAnsi="Tahoma" w:cs="Tahoma"/>
        </w:rPr>
        <w:t>9.5.2. CHIFFRE D’AFFAIRES SUR UN AN</w:t>
      </w:r>
      <w:bookmarkEnd w:id="721"/>
      <w:bookmarkEnd w:id="722"/>
    </w:p>
    <w:p w:rsidR="003A76A2" w:rsidRPr="00DD61F5" w:rsidRDefault="00333107">
      <w:pPr>
        <w:pStyle w:val="Caption"/>
        <w:rPr>
          <w:rFonts w:ascii="Tahoma" w:hAnsi="Tahoma" w:cs="Tahoma"/>
        </w:rPr>
      </w:pPr>
      <w:bookmarkStart w:id="723" w:name="_Toc88491300"/>
      <w:bookmarkStart w:id="724" w:name="_Toc88494741"/>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57</w:t>
      </w:r>
      <w:r w:rsidR="0081643C" w:rsidRPr="00DD61F5">
        <w:rPr>
          <w:rFonts w:ascii="Tahoma" w:hAnsi="Tahoma" w:cs="Tahoma"/>
        </w:rPr>
        <w:fldChar w:fldCharType="end"/>
      </w:r>
      <w:r w:rsidRPr="00DD61F5">
        <w:rPr>
          <w:rFonts w:ascii="Tahoma" w:hAnsi="Tahoma" w:cs="Tahoma"/>
        </w:rPr>
        <w:t> : Volume et valeur des achats de poissons et volume et valeur des ventes en 1 an</w:t>
      </w:r>
      <w:bookmarkEnd w:id="723"/>
      <w:bookmarkEnd w:id="724"/>
    </w:p>
    <w:tbl>
      <w:tblPr>
        <w:tblpPr w:leftFromText="180" w:rightFromText="180" w:vertAnchor="text" w:horzAnchor="margin" w:tblpX="-725" w:tblpY="157"/>
        <w:tblW w:w="10170" w:type="dxa"/>
        <w:tblLayout w:type="fixed"/>
        <w:tblLook w:val="0000"/>
      </w:tblPr>
      <w:tblGrid>
        <w:gridCol w:w="2516"/>
        <w:gridCol w:w="899"/>
        <w:gridCol w:w="1170"/>
        <w:gridCol w:w="1805"/>
        <w:gridCol w:w="971"/>
        <w:gridCol w:w="1011"/>
        <w:gridCol w:w="1798"/>
      </w:tblGrid>
      <w:tr w:rsidR="003A76A2" w:rsidRPr="00DD61F5">
        <w:trPr>
          <w:gridBefore w:val="1"/>
          <w:wBefore w:w="2516" w:type="dxa"/>
          <w:trHeight w:val="42"/>
        </w:trPr>
        <w:tc>
          <w:tcPr>
            <w:tcW w:w="3874" w:type="dxa"/>
            <w:gridSpan w:val="3"/>
            <w:shd w:val="clear" w:color="auto" w:fill="92D050"/>
          </w:tcPr>
          <w:p w:rsidR="003A76A2" w:rsidRPr="00DD61F5" w:rsidRDefault="00333107">
            <w:pPr>
              <w:spacing w:after="0"/>
              <w:jc w:val="center"/>
              <w:rPr>
                <w:rFonts w:ascii="Tahoma" w:hAnsi="Tahoma" w:cs="Tahoma"/>
                <w:b/>
                <w:bCs/>
                <w:lang w:val="fr-HT"/>
              </w:rPr>
            </w:pPr>
            <w:r w:rsidRPr="00DD61F5">
              <w:rPr>
                <w:rFonts w:ascii="Tahoma" w:hAnsi="Tahoma" w:cs="Tahoma"/>
                <w:b/>
                <w:bCs/>
                <w:lang w:val="fr-HT"/>
              </w:rPr>
              <w:t>Achat</w:t>
            </w:r>
          </w:p>
        </w:tc>
        <w:tc>
          <w:tcPr>
            <w:tcW w:w="3780" w:type="dxa"/>
            <w:gridSpan w:val="3"/>
            <w:shd w:val="clear" w:color="auto" w:fill="92D050"/>
          </w:tcPr>
          <w:p w:rsidR="003A76A2" w:rsidRPr="00DD61F5" w:rsidRDefault="00333107">
            <w:pPr>
              <w:spacing w:after="0"/>
              <w:jc w:val="center"/>
              <w:rPr>
                <w:rFonts w:ascii="Tahoma" w:hAnsi="Tahoma" w:cs="Tahoma"/>
                <w:b/>
                <w:bCs/>
                <w:lang w:val="fr-HT"/>
              </w:rPr>
            </w:pPr>
            <w:r w:rsidRPr="00DD61F5">
              <w:rPr>
                <w:rFonts w:ascii="Tahoma" w:hAnsi="Tahoma" w:cs="Tahoma"/>
                <w:b/>
                <w:bCs/>
                <w:lang w:val="fr-HT"/>
              </w:rPr>
              <w:t>Vente</w:t>
            </w:r>
          </w:p>
        </w:tc>
      </w:tr>
      <w:tr w:rsidR="003A76A2" w:rsidRPr="00DD61F5">
        <w:tblPrEx>
          <w:tblLook w:val="04A0"/>
        </w:tblPrEx>
        <w:tc>
          <w:tcPr>
            <w:tcW w:w="2516"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Produit</w:t>
            </w:r>
          </w:p>
        </w:tc>
        <w:tc>
          <w:tcPr>
            <w:tcW w:w="899"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Volume livres</w:t>
            </w:r>
          </w:p>
        </w:tc>
        <w:tc>
          <w:tcPr>
            <w:tcW w:w="1170"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Prix/livre en gourdes</w:t>
            </w:r>
          </w:p>
        </w:tc>
        <w:tc>
          <w:tcPr>
            <w:tcW w:w="1800"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Valeur totale achetée en gourdes</w:t>
            </w:r>
          </w:p>
        </w:tc>
        <w:tc>
          <w:tcPr>
            <w:tcW w:w="971"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Volume en livre</w:t>
            </w:r>
          </w:p>
        </w:tc>
        <w:tc>
          <w:tcPr>
            <w:tcW w:w="1011"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Prix par livre</w:t>
            </w:r>
          </w:p>
        </w:tc>
        <w:tc>
          <w:tcPr>
            <w:tcW w:w="1798" w:type="dxa"/>
          </w:tcPr>
          <w:p w:rsidR="003A76A2" w:rsidRPr="00DD61F5" w:rsidRDefault="00333107">
            <w:pPr>
              <w:spacing w:after="0"/>
              <w:jc w:val="center"/>
              <w:rPr>
                <w:rFonts w:ascii="Tahoma" w:hAnsi="Tahoma" w:cs="Tahoma"/>
                <w:b/>
                <w:bCs/>
                <w:sz w:val="18"/>
                <w:szCs w:val="18"/>
                <w:lang w:val="fr-HT"/>
              </w:rPr>
            </w:pPr>
            <w:r w:rsidRPr="00DD61F5">
              <w:rPr>
                <w:rFonts w:ascii="Tahoma" w:hAnsi="Tahoma" w:cs="Tahoma"/>
                <w:b/>
                <w:bCs/>
                <w:sz w:val="18"/>
                <w:szCs w:val="18"/>
                <w:lang w:val="fr-HT"/>
              </w:rPr>
              <w:t>Valeur totale vendue en gourdes</w:t>
            </w:r>
          </w:p>
        </w:tc>
      </w:tr>
      <w:tr w:rsidR="003A76A2" w:rsidRPr="00DD61F5">
        <w:tblPrEx>
          <w:tblLook w:val="04A0"/>
        </w:tblPrEx>
        <w:tc>
          <w:tcPr>
            <w:tcW w:w="2516" w:type="dxa"/>
          </w:tcPr>
          <w:p w:rsidR="003A76A2" w:rsidRPr="00DD61F5" w:rsidRDefault="00333107">
            <w:pPr>
              <w:spacing w:after="0"/>
              <w:jc w:val="left"/>
              <w:rPr>
                <w:rFonts w:ascii="Tahoma" w:hAnsi="Tahoma" w:cs="Tahoma"/>
                <w:sz w:val="18"/>
                <w:szCs w:val="18"/>
                <w:lang w:val="fr-HT"/>
              </w:rPr>
            </w:pPr>
            <w:r w:rsidRPr="00DD61F5">
              <w:rPr>
                <w:rFonts w:ascii="Tahoma" w:hAnsi="Tahoma" w:cs="Tahoma"/>
                <w:sz w:val="18"/>
                <w:szCs w:val="18"/>
                <w:lang w:val="fr-HT"/>
              </w:rPr>
              <w:t>Poisson démersaux 1ere catégorie (dorade, morue, espadon, perroquet…)</w:t>
            </w:r>
          </w:p>
        </w:tc>
        <w:tc>
          <w:tcPr>
            <w:tcW w:w="899" w:type="dxa"/>
          </w:tcPr>
          <w:p w:rsidR="003A76A2" w:rsidRPr="00DD61F5" w:rsidRDefault="00333107">
            <w:pPr>
              <w:spacing w:after="0"/>
              <w:jc w:val="center"/>
              <w:rPr>
                <w:rFonts w:ascii="Tahoma" w:hAnsi="Tahoma" w:cs="Tahoma"/>
                <w:sz w:val="18"/>
                <w:szCs w:val="18"/>
                <w:lang w:val="fr-HT"/>
              </w:rPr>
            </w:pPr>
            <w:r w:rsidRPr="00DD61F5">
              <w:rPr>
                <w:rFonts w:ascii="Tahoma" w:hAnsi="Tahoma" w:cs="Tahoma"/>
                <w:sz w:val="18"/>
                <w:szCs w:val="18"/>
                <w:lang w:val="fr-HT"/>
              </w:rPr>
              <w:t>151 360</w:t>
            </w:r>
          </w:p>
        </w:tc>
        <w:tc>
          <w:tcPr>
            <w:tcW w:w="117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375</w:t>
            </w:r>
          </w:p>
        </w:tc>
        <w:tc>
          <w:tcPr>
            <w:tcW w:w="180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56 760 000</w:t>
            </w:r>
          </w:p>
        </w:tc>
        <w:tc>
          <w:tcPr>
            <w:tcW w:w="97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151 360</w:t>
            </w:r>
          </w:p>
        </w:tc>
        <w:tc>
          <w:tcPr>
            <w:tcW w:w="101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550</w:t>
            </w:r>
          </w:p>
        </w:tc>
        <w:tc>
          <w:tcPr>
            <w:tcW w:w="1798"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83 248 000</w:t>
            </w:r>
          </w:p>
        </w:tc>
      </w:tr>
      <w:tr w:rsidR="003A76A2" w:rsidRPr="00DD61F5">
        <w:tblPrEx>
          <w:tblLook w:val="04A0"/>
        </w:tblPrEx>
        <w:tc>
          <w:tcPr>
            <w:tcW w:w="2516" w:type="dxa"/>
          </w:tcPr>
          <w:p w:rsidR="003A76A2" w:rsidRPr="00DD61F5" w:rsidRDefault="00333107">
            <w:pPr>
              <w:spacing w:after="0"/>
              <w:jc w:val="left"/>
              <w:rPr>
                <w:rFonts w:ascii="Tahoma" w:hAnsi="Tahoma" w:cs="Tahoma"/>
                <w:sz w:val="18"/>
                <w:szCs w:val="18"/>
                <w:lang w:val="fr-HT"/>
              </w:rPr>
            </w:pPr>
            <w:r w:rsidRPr="00DD61F5">
              <w:rPr>
                <w:rFonts w:ascii="Tahoma" w:hAnsi="Tahoma" w:cs="Tahoma"/>
                <w:sz w:val="18"/>
                <w:szCs w:val="18"/>
                <w:lang w:val="fr-HT"/>
              </w:rPr>
              <w:t xml:space="preserve">Poisson pélagiques 2eme catégorie (hareng, thon, sardine, </w:t>
            </w:r>
            <w:proofErr w:type="spellStart"/>
            <w:r w:rsidRPr="00DD61F5">
              <w:rPr>
                <w:rFonts w:ascii="Tahoma" w:hAnsi="Tahoma" w:cs="Tahoma"/>
                <w:sz w:val="18"/>
                <w:szCs w:val="18"/>
                <w:lang w:val="fr-HT"/>
              </w:rPr>
              <w:t>thazard</w:t>
            </w:r>
            <w:proofErr w:type="spellEnd"/>
            <w:r w:rsidRPr="00DD61F5">
              <w:rPr>
                <w:rFonts w:ascii="Tahoma" w:hAnsi="Tahoma" w:cs="Tahoma"/>
                <w:sz w:val="18"/>
                <w:szCs w:val="18"/>
                <w:lang w:val="fr-HT"/>
              </w:rPr>
              <w:t>)</w:t>
            </w:r>
          </w:p>
        </w:tc>
        <w:tc>
          <w:tcPr>
            <w:tcW w:w="899" w:type="dxa"/>
          </w:tcPr>
          <w:p w:rsidR="003A76A2" w:rsidRPr="00DD61F5" w:rsidRDefault="00333107">
            <w:pPr>
              <w:spacing w:after="0"/>
              <w:jc w:val="center"/>
              <w:rPr>
                <w:rFonts w:ascii="Tahoma" w:hAnsi="Tahoma" w:cs="Tahoma"/>
                <w:sz w:val="18"/>
                <w:szCs w:val="18"/>
                <w:lang w:val="fr-HT"/>
              </w:rPr>
            </w:pPr>
            <w:r w:rsidRPr="00DD61F5">
              <w:rPr>
                <w:rFonts w:ascii="Tahoma" w:hAnsi="Tahoma" w:cs="Tahoma"/>
                <w:sz w:val="18"/>
                <w:szCs w:val="18"/>
                <w:lang w:val="fr-HT"/>
              </w:rPr>
              <w:t>23 397</w:t>
            </w:r>
          </w:p>
        </w:tc>
        <w:tc>
          <w:tcPr>
            <w:tcW w:w="117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235</w:t>
            </w:r>
          </w:p>
        </w:tc>
        <w:tc>
          <w:tcPr>
            <w:tcW w:w="180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5 498 295</w:t>
            </w:r>
          </w:p>
        </w:tc>
        <w:tc>
          <w:tcPr>
            <w:tcW w:w="97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23 397</w:t>
            </w:r>
          </w:p>
        </w:tc>
        <w:tc>
          <w:tcPr>
            <w:tcW w:w="101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425</w:t>
            </w:r>
          </w:p>
        </w:tc>
        <w:tc>
          <w:tcPr>
            <w:tcW w:w="1798"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9 943 925</w:t>
            </w:r>
          </w:p>
        </w:tc>
      </w:tr>
      <w:tr w:rsidR="003A76A2" w:rsidRPr="00DD61F5">
        <w:tblPrEx>
          <w:tblLook w:val="04A0"/>
        </w:tblPrEx>
        <w:tc>
          <w:tcPr>
            <w:tcW w:w="2516" w:type="dxa"/>
          </w:tcPr>
          <w:p w:rsidR="003A76A2" w:rsidRPr="00DD61F5" w:rsidRDefault="00333107">
            <w:pPr>
              <w:spacing w:after="0"/>
              <w:jc w:val="left"/>
              <w:rPr>
                <w:rFonts w:ascii="Tahoma" w:hAnsi="Tahoma" w:cs="Tahoma"/>
                <w:sz w:val="18"/>
                <w:szCs w:val="18"/>
                <w:lang w:val="fr-HT"/>
              </w:rPr>
            </w:pPr>
            <w:r w:rsidRPr="00DD61F5">
              <w:rPr>
                <w:rFonts w:ascii="Tahoma" w:hAnsi="Tahoma" w:cs="Tahoma"/>
                <w:sz w:val="18"/>
                <w:szCs w:val="18"/>
                <w:lang w:val="fr-HT"/>
              </w:rPr>
              <w:t>Poisson de récifs 3eme catégorie (raies, turbot, sole)</w:t>
            </w:r>
          </w:p>
        </w:tc>
        <w:tc>
          <w:tcPr>
            <w:tcW w:w="899" w:type="dxa"/>
          </w:tcPr>
          <w:p w:rsidR="003A76A2" w:rsidRPr="00DD61F5" w:rsidRDefault="00333107">
            <w:pPr>
              <w:spacing w:after="0"/>
              <w:jc w:val="center"/>
              <w:rPr>
                <w:rFonts w:ascii="Tahoma" w:hAnsi="Tahoma" w:cs="Tahoma"/>
                <w:sz w:val="18"/>
                <w:szCs w:val="18"/>
                <w:lang w:val="fr-HT"/>
              </w:rPr>
            </w:pPr>
            <w:r w:rsidRPr="00DD61F5">
              <w:rPr>
                <w:rFonts w:ascii="Tahoma" w:hAnsi="Tahoma" w:cs="Tahoma"/>
                <w:sz w:val="18"/>
                <w:szCs w:val="18"/>
                <w:lang w:val="fr-HT"/>
              </w:rPr>
              <w:t>140 800</w:t>
            </w:r>
          </w:p>
        </w:tc>
        <w:tc>
          <w:tcPr>
            <w:tcW w:w="117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150</w:t>
            </w:r>
          </w:p>
        </w:tc>
        <w:tc>
          <w:tcPr>
            <w:tcW w:w="180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21 120 000</w:t>
            </w:r>
          </w:p>
        </w:tc>
        <w:tc>
          <w:tcPr>
            <w:tcW w:w="97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140 800</w:t>
            </w:r>
          </w:p>
        </w:tc>
        <w:tc>
          <w:tcPr>
            <w:tcW w:w="1011"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350</w:t>
            </w:r>
          </w:p>
        </w:tc>
        <w:tc>
          <w:tcPr>
            <w:tcW w:w="1798"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49 280 000</w:t>
            </w:r>
          </w:p>
        </w:tc>
      </w:tr>
      <w:tr w:rsidR="003A76A2" w:rsidRPr="00DD61F5">
        <w:tblPrEx>
          <w:tblLook w:val="04A0"/>
        </w:tblPrEx>
        <w:tc>
          <w:tcPr>
            <w:tcW w:w="2516" w:type="dxa"/>
          </w:tcPr>
          <w:p w:rsidR="003A76A2" w:rsidRPr="00DD61F5" w:rsidRDefault="00333107">
            <w:pPr>
              <w:spacing w:after="0"/>
              <w:jc w:val="left"/>
              <w:rPr>
                <w:rFonts w:ascii="Tahoma" w:hAnsi="Tahoma" w:cs="Tahoma"/>
                <w:sz w:val="18"/>
                <w:szCs w:val="18"/>
                <w:lang w:val="fr-HT"/>
              </w:rPr>
            </w:pPr>
            <w:r w:rsidRPr="00DD61F5">
              <w:rPr>
                <w:rFonts w:ascii="Tahoma" w:hAnsi="Tahoma" w:cs="Tahoma"/>
                <w:sz w:val="18"/>
                <w:szCs w:val="18"/>
                <w:lang w:val="fr-HT"/>
              </w:rPr>
              <w:t xml:space="preserve">Total </w:t>
            </w:r>
          </w:p>
        </w:tc>
        <w:tc>
          <w:tcPr>
            <w:tcW w:w="899" w:type="dxa"/>
          </w:tcPr>
          <w:p w:rsidR="003A76A2" w:rsidRPr="00DD61F5" w:rsidRDefault="003A76A2">
            <w:pPr>
              <w:spacing w:after="0"/>
              <w:rPr>
                <w:rFonts w:ascii="Tahoma" w:hAnsi="Tahoma" w:cs="Tahoma"/>
                <w:sz w:val="18"/>
                <w:szCs w:val="18"/>
                <w:lang w:val="fr-HT"/>
              </w:rPr>
            </w:pPr>
          </w:p>
        </w:tc>
        <w:tc>
          <w:tcPr>
            <w:tcW w:w="1170" w:type="dxa"/>
          </w:tcPr>
          <w:p w:rsidR="003A76A2" w:rsidRPr="00DD61F5" w:rsidRDefault="003A76A2">
            <w:pPr>
              <w:spacing w:after="0"/>
              <w:jc w:val="right"/>
              <w:rPr>
                <w:rFonts w:ascii="Tahoma" w:hAnsi="Tahoma" w:cs="Tahoma"/>
                <w:sz w:val="18"/>
                <w:szCs w:val="18"/>
                <w:lang w:val="fr-HT"/>
              </w:rPr>
            </w:pPr>
          </w:p>
        </w:tc>
        <w:tc>
          <w:tcPr>
            <w:tcW w:w="1800"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83 378 295</w:t>
            </w:r>
          </w:p>
        </w:tc>
        <w:tc>
          <w:tcPr>
            <w:tcW w:w="971" w:type="dxa"/>
          </w:tcPr>
          <w:p w:rsidR="003A76A2" w:rsidRPr="00DD61F5" w:rsidRDefault="003A76A2">
            <w:pPr>
              <w:spacing w:after="0"/>
              <w:jc w:val="right"/>
              <w:rPr>
                <w:rFonts w:ascii="Tahoma" w:hAnsi="Tahoma" w:cs="Tahoma"/>
                <w:sz w:val="18"/>
                <w:szCs w:val="18"/>
                <w:lang w:val="fr-HT"/>
              </w:rPr>
            </w:pPr>
          </w:p>
        </w:tc>
        <w:tc>
          <w:tcPr>
            <w:tcW w:w="1011" w:type="dxa"/>
          </w:tcPr>
          <w:p w:rsidR="003A76A2" w:rsidRPr="00DD61F5" w:rsidRDefault="003A76A2">
            <w:pPr>
              <w:spacing w:after="0"/>
              <w:jc w:val="right"/>
              <w:rPr>
                <w:rFonts w:ascii="Tahoma" w:hAnsi="Tahoma" w:cs="Tahoma"/>
                <w:sz w:val="18"/>
                <w:szCs w:val="18"/>
                <w:lang w:val="fr-HT"/>
              </w:rPr>
            </w:pPr>
          </w:p>
        </w:tc>
        <w:tc>
          <w:tcPr>
            <w:tcW w:w="1798" w:type="dxa"/>
          </w:tcPr>
          <w:p w:rsidR="003A76A2" w:rsidRPr="00DD61F5" w:rsidRDefault="00333107">
            <w:pPr>
              <w:spacing w:after="0"/>
              <w:jc w:val="right"/>
              <w:rPr>
                <w:rFonts w:ascii="Tahoma" w:hAnsi="Tahoma" w:cs="Tahoma"/>
                <w:sz w:val="18"/>
                <w:szCs w:val="18"/>
                <w:lang w:val="fr-HT"/>
              </w:rPr>
            </w:pPr>
            <w:r w:rsidRPr="00DD61F5">
              <w:rPr>
                <w:rFonts w:ascii="Tahoma" w:hAnsi="Tahoma" w:cs="Tahoma"/>
                <w:sz w:val="18"/>
                <w:szCs w:val="18"/>
                <w:lang w:val="fr-HT"/>
              </w:rPr>
              <w:t>142 471 925</w:t>
            </w:r>
          </w:p>
        </w:tc>
      </w:tr>
      <w:tr w:rsidR="003A76A2" w:rsidRPr="00DD61F5">
        <w:tblPrEx>
          <w:tblLook w:val="04A0"/>
        </w:tblPrEx>
        <w:tc>
          <w:tcPr>
            <w:tcW w:w="2516" w:type="dxa"/>
            <w:shd w:val="clear" w:color="auto" w:fill="FFC000"/>
          </w:tcPr>
          <w:p w:rsidR="003A76A2" w:rsidRPr="00DD61F5" w:rsidRDefault="00333107">
            <w:pPr>
              <w:spacing w:after="0"/>
              <w:rPr>
                <w:rFonts w:ascii="Tahoma" w:hAnsi="Tahoma" w:cs="Tahoma"/>
                <w:b/>
                <w:bCs/>
                <w:sz w:val="18"/>
                <w:szCs w:val="18"/>
                <w:lang w:val="fr-HT"/>
              </w:rPr>
            </w:pPr>
            <w:r w:rsidRPr="00DD61F5">
              <w:rPr>
                <w:rFonts w:ascii="Tahoma" w:hAnsi="Tahoma" w:cs="Tahoma"/>
                <w:b/>
                <w:bCs/>
                <w:sz w:val="18"/>
                <w:szCs w:val="18"/>
                <w:lang w:val="fr-HT"/>
              </w:rPr>
              <w:t>Marge brute</w:t>
            </w:r>
          </w:p>
        </w:tc>
        <w:tc>
          <w:tcPr>
            <w:tcW w:w="899" w:type="dxa"/>
            <w:shd w:val="clear" w:color="auto" w:fill="FFC000"/>
          </w:tcPr>
          <w:p w:rsidR="003A76A2" w:rsidRPr="00DD61F5" w:rsidRDefault="003A76A2">
            <w:pPr>
              <w:spacing w:after="0"/>
              <w:rPr>
                <w:rFonts w:ascii="Tahoma" w:hAnsi="Tahoma" w:cs="Tahoma"/>
                <w:b/>
                <w:bCs/>
                <w:sz w:val="18"/>
                <w:szCs w:val="18"/>
                <w:lang w:val="fr-HT"/>
              </w:rPr>
            </w:pPr>
          </w:p>
        </w:tc>
        <w:tc>
          <w:tcPr>
            <w:tcW w:w="1170" w:type="dxa"/>
            <w:shd w:val="clear" w:color="auto" w:fill="FFC000"/>
          </w:tcPr>
          <w:p w:rsidR="003A76A2" w:rsidRPr="00DD61F5" w:rsidRDefault="003A76A2">
            <w:pPr>
              <w:spacing w:after="0"/>
              <w:rPr>
                <w:rFonts w:ascii="Tahoma" w:hAnsi="Tahoma" w:cs="Tahoma"/>
                <w:b/>
                <w:bCs/>
                <w:sz w:val="18"/>
                <w:szCs w:val="18"/>
                <w:lang w:val="fr-HT"/>
              </w:rPr>
            </w:pPr>
          </w:p>
        </w:tc>
        <w:tc>
          <w:tcPr>
            <w:tcW w:w="1800" w:type="dxa"/>
            <w:shd w:val="clear" w:color="auto" w:fill="FFC000"/>
          </w:tcPr>
          <w:p w:rsidR="003A76A2" w:rsidRPr="00DD61F5" w:rsidRDefault="003A76A2">
            <w:pPr>
              <w:spacing w:after="0"/>
              <w:rPr>
                <w:rFonts w:ascii="Tahoma" w:hAnsi="Tahoma" w:cs="Tahoma"/>
                <w:b/>
                <w:bCs/>
                <w:sz w:val="18"/>
                <w:szCs w:val="18"/>
                <w:lang w:val="fr-HT"/>
              </w:rPr>
            </w:pPr>
          </w:p>
        </w:tc>
        <w:tc>
          <w:tcPr>
            <w:tcW w:w="971" w:type="dxa"/>
            <w:shd w:val="clear" w:color="auto" w:fill="FFC000"/>
          </w:tcPr>
          <w:p w:rsidR="003A76A2" w:rsidRPr="00DD61F5" w:rsidRDefault="003A76A2">
            <w:pPr>
              <w:spacing w:after="0"/>
              <w:rPr>
                <w:rFonts w:ascii="Tahoma" w:hAnsi="Tahoma" w:cs="Tahoma"/>
                <w:b/>
                <w:bCs/>
                <w:sz w:val="18"/>
                <w:szCs w:val="18"/>
                <w:lang w:val="fr-HT"/>
              </w:rPr>
            </w:pPr>
          </w:p>
        </w:tc>
        <w:tc>
          <w:tcPr>
            <w:tcW w:w="1011" w:type="dxa"/>
            <w:shd w:val="clear" w:color="auto" w:fill="FFC000"/>
          </w:tcPr>
          <w:p w:rsidR="003A76A2" w:rsidRPr="00DD61F5" w:rsidRDefault="003A76A2">
            <w:pPr>
              <w:spacing w:after="0"/>
              <w:rPr>
                <w:rFonts w:ascii="Tahoma" w:hAnsi="Tahoma" w:cs="Tahoma"/>
                <w:b/>
                <w:bCs/>
                <w:sz w:val="18"/>
                <w:szCs w:val="18"/>
                <w:lang w:val="fr-HT"/>
              </w:rPr>
            </w:pPr>
          </w:p>
        </w:tc>
        <w:tc>
          <w:tcPr>
            <w:tcW w:w="1798" w:type="dxa"/>
            <w:shd w:val="clear" w:color="auto" w:fill="FFC000"/>
          </w:tcPr>
          <w:p w:rsidR="003A76A2" w:rsidRPr="00DD61F5" w:rsidRDefault="00333107">
            <w:pPr>
              <w:spacing w:after="0"/>
              <w:jc w:val="right"/>
              <w:rPr>
                <w:rFonts w:ascii="Tahoma" w:hAnsi="Tahoma" w:cs="Tahoma"/>
                <w:b/>
                <w:bCs/>
                <w:sz w:val="18"/>
                <w:szCs w:val="18"/>
                <w:lang w:val="fr-HT"/>
              </w:rPr>
            </w:pPr>
            <w:r w:rsidRPr="00DD61F5">
              <w:rPr>
                <w:rFonts w:ascii="Tahoma" w:hAnsi="Tahoma" w:cs="Tahoma"/>
                <w:b/>
                <w:bCs/>
                <w:sz w:val="18"/>
                <w:szCs w:val="18"/>
                <w:lang w:val="fr-HT"/>
              </w:rPr>
              <w:t>59 093 630</w:t>
            </w:r>
          </w:p>
        </w:tc>
      </w:tr>
    </w:tbl>
    <w:p w:rsidR="003A76A2" w:rsidRPr="00DD61F5" w:rsidRDefault="003A76A2">
      <w:pPr>
        <w:rPr>
          <w:rFonts w:ascii="Tahoma" w:hAnsi="Tahoma" w:cs="Tahoma"/>
        </w:rPr>
        <w:sectPr w:rsidR="003A76A2" w:rsidRPr="00DD61F5" w:rsidSect="006D6370">
          <w:headerReference w:type="default" r:id="rId86"/>
          <w:headerReference w:type="first" r:id="rId87"/>
          <w:pgSz w:w="12240" w:h="15840" w:code="1"/>
          <w:pgMar w:top="450" w:right="851" w:bottom="360" w:left="1440" w:header="720" w:footer="720" w:gutter="0"/>
          <w:cols w:space="720"/>
          <w:titlePg/>
          <w:docGrid w:linePitch="360"/>
        </w:sectPr>
      </w:pPr>
    </w:p>
    <w:p w:rsidR="003A76A2" w:rsidRPr="00DD61F5" w:rsidRDefault="003A76A2">
      <w:pPr>
        <w:rPr>
          <w:rFonts w:ascii="Tahoma" w:hAnsi="Tahoma" w:cs="Tahoma"/>
        </w:rPr>
      </w:pPr>
    </w:p>
    <w:p w:rsidR="003A76A2" w:rsidRPr="00DD61F5" w:rsidRDefault="00333107">
      <w:pPr>
        <w:pStyle w:val="Heading2"/>
        <w:rPr>
          <w:rFonts w:ascii="Tahoma" w:hAnsi="Tahoma" w:cs="Tahoma"/>
        </w:rPr>
      </w:pPr>
      <w:bookmarkStart w:id="725" w:name="_Toc88491201"/>
      <w:bookmarkStart w:id="726" w:name="_Toc88494908"/>
      <w:r w:rsidRPr="00DD61F5">
        <w:rPr>
          <w:rFonts w:ascii="Tahoma" w:hAnsi="Tahoma" w:cs="Tahoma"/>
        </w:rPr>
        <w:t>9.5.3. COMPTE D’EXPLOITATION</w:t>
      </w:r>
      <w:bookmarkEnd w:id="725"/>
      <w:bookmarkEnd w:id="726"/>
    </w:p>
    <w:p w:rsidR="003A76A2" w:rsidRPr="00DD61F5" w:rsidRDefault="00333107">
      <w:pPr>
        <w:pStyle w:val="Caption"/>
        <w:rPr>
          <w:rFonts w:ascii="Tahoma" w:hAnsi="Tahoma" w:cs="Tahoma"/>
        </w:rPr>
      </w:pPr>
      <w:bookmarkStart w:id="727" w:name="_Toc88491301"/>
      <w:bookmarkStart w:id="728" w:name="_Toc88494742"/>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58</w:t>
      </w:r>
      <w:r w:rsidR="0081643C" w:rsidRPr="00DD61F5">
        <w:rPr>
          <w:rFonts w:ascii="Tahoma" w:hAnsi="Tahoma" w:cs="Tahoma"/>
        </w:rPr>
        <w:fldChar w:fldCharType="end"/>
      </w:r>
      <w:r w:rsidRPr="00DD61F5">
        <w:rPr>
          <w:rFonts w:ascii="Tahoma" w:hAnsi="Tahoma" w:cs="Tahoma"/>
        </w:rPr>
        <w:t xml:space="preserve"> : Compte d’exploitation (en gourdes)</w:t>
      </w:r>
      <w:bookmarkEnd w:id="727"/>
      <w:bookmarkEnd w:id="728"/>
    </w:p>
    <w:tbl>
      <w:tblPr>
        <w:tblW w:w="8792" w:type="dxa"/>
        <w:jc w:val="center"/>
        <w:tblLook w:val="04A0"/>
      </w:tblPr>
      <w:tblGrid>
        <w:gridCol w:w="5372"/>
        <w:gridCol w:w="2250"/>
        <w:gridCol w:w="1170"/>
      </w:tblGrid>
      <w:tr w:rsidR="003A76A2" w:rsidRPr="00DD61F5">
        <w:trPr>
          <w:trHeight w:val="42"/>
          <w:jc w:val="center"/>
        </w:trPr>
        <w:tc>
          <w:tcPr>
            <w:tcW w:w="5372" w:type="dxa"/>
            <w:shd w:val="clear" w:color="auto" w:fill="FFC000"/>
          </w:tcPr>
          <w:p w:rsidR="003A76A2" w:rsidRPr="00DD61F5" w:rsidRDefault="00333107">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left"/>
              <w:rPr>
                <w:rFonts w:ascii="Tahoma" w:hAnsi="Tahoma" w:cs="Tahoma"/>
                <w:lang w:val="fr-HT"/>
              </w:rPr>
            </w:pPr>
            <w:r w:rsidRPr="00DD61F5">
              <w:rPr>
                <w:rFonts w:ascii="Tahoma" w:hAnsi="Tahoma" w:cs="Tahoma"/>
                <w:lang w:val="fr-HT"/>
              </w:rPr>
              <w:t>Produits des ventes de poissons</w:t>
            </w:r>
          </w:p>
        </w:tc>
        <w:tc>
          <w:tcPr>
            <w:tcW w:w="2250" w:type="dxa"/>
            <w:shd w:val="clear" w:color="auto" w:fill="FFC000"/>
          </w:tcPr>
          <w:p w:rsidR="003A76A2" w:rsidRPr="00DD61F5" w:rsidRDefault="00333107">
            <w:pPr>
              <w:jc w:val="center"/>
              <w:rPr>
                <w:rFonts w:ascii="Tahoma" w:hAnsi="Tahoma" w:cs="Tahoma"/>
                <w:lang w:val="fr-HT"/>
              </w:rPr>
            </w:pPr>
            <w:r w:rsidRPr="00DD61F5">
              <w:rPr>
                <w:rFonts w:ascii="Tahoma" w:hAnsi="Tahoma" w:cs="Tahoma"/>
                <w:lang w:val="fr-HT"/>
              </w:rPr>
              <w:t>142 471 925</w:t>
            </w:r>
          </w:p>
        </w:tc>
        <w:tc>
          <w:tcPr>
            <w:tcW w:w="1170" w:type="dxa"/>
            <w:shd w:val="clear" w:color="auto" w:fill="FFC000"/>
          </w:tcPr>
          <w:p w:rsidR="003A76A2" w:rsidRPr="00DD61F5" w:rsidRDefault="00333107">
            <w:pPr>
              <w:rPr>
                <w:rFonts w:ascii="Tahoma" w:hAnsi="Tahoma" w:cs="Tahoma"/>
                <w:lang w:val="fr-HT"/>
              </w:rPr>
            </w:pPr>
            <w:r w:rsidRPr="00DD61F5">
              <w:rPr>
                <w:rFonts w:ascii="Tahoma" w:hAnsi="Tahoma" w:cs="Tahoma"/>
                <w:lang w:val="fr-HT"/>
              </w:rPr>
              <w:t>100.00 %</w:t>
            </w:r>
          </w:p>
        </w:tc>
      </w:tr>
      <w:tr w:rsidR="003A76A2" w:rsidRPr="00DD61F5">
        <w:trPr>
          <w:jc w:val="center"/>
        </w:trPr>
        <w:tc>
          <w:tcPr>
            <w:tcW w:w="5372" w:type="dxa"/>
          </w:tcPr>
          <w:p w:rsidR="003A76A2" w:rsidRPr="00DD61F5" w:rsidRDefault="00333107">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left"/>
              <w:rPr>
                <w:rFonts w:ascii="Tahoma" w:eastAsia="Segoe UI Symbol" w:hAnsi="Tahoma" w:cs="Tahoma"/>
                <w:lang w:val="fr-HT" w:eastAsia="ja-JP"/>
              </w:rPr>
            </w:pPr>
            <w:r w:rsidRPr="00DD61F5">
              <w:rPr>
                <w:rFonts w:ascii="Tahoma" w:hAnsi="Tahoma" w:cs="Tahoma"/>
                <w:lang w:val="fr-HT"/>
              </w:rPr>
              <w:t>Coûts des achats</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83 378 295</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shd w:val="clear" w:color="auto" w:fill="FFC000"/>
          </w:tcPr>
          <w:p w:rsidR="003A76A2" w:rsidRPr="00DD61F5" w:rsidRDefault="00333107">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left"/>
              <w:rPr>
                <w:rFonts w:ascii="Tahoma" w:hAnsi="Tahoma" w:cs="Tahoma"/>
                <w:lang w:val="fr-HT"/>
              </w:rPr>
            </w:pPr>
            <w:r w:rsidRPr="00DD61F5">
              <w:rPr>
                <w:rFonts w:ascii="Tahoma" w:hAnsi="Tahoma" w:cs="Tahoma"/>
                <w:lang w:val="fr-HT"/>
              </w:rPr>
              <w:t>Marge brute</w:t>
            </w:r>
          </w:p>
        </w:tc>
        <w:tc>
          <w:tcPr>
            <w:tcW w:w="2250" w:type="dxa"/>
            <w:shd w:val="clear" w:color="auto" w:fill="FFC000"/>
          </w:tcPr>
          <w:p w:rsidR="003A76A2" w:rsidRPr="00DD61F5" w:rsidRDefault="00333107">
            <w:pPr>
              <w:jc w:val="center"/>
              <w:rPr>
                <w:rFonts w:ascii="Tahoma" w:hAnsi="Tahoma" w:cs="Tahoma"/>
                <w:lang w:val="fr-HT"/>
              </w:rPr>
            </w:pPr>
            <w:r w:rsidRPr="00DD61F5">
              <w:rPr>
                <w:rFonts w:ascii="Tahoma" w:hAnsi="Tahoma" w:cs="Tahoma"/>
                <w:lang w:val="fr-HT"/>
              </w:rPr>
              <w:t>59 093 630</w:t>
            </w:r>
          </w:p>
        </w:tc>
        <w:tc>
          <w:tcPr>
            <w:tcW w:w="1170" w:type="dxa"/>
            <w:shd w:val="clear" w:color="auto" w:fill="FFC000"/>
          </w:tcPr>
          <w:p w:rsidR="003A76A2" w:rsidRPr="00DD61F5" w:rsidRDefault="00333107">
            <w:pPr>
              <w:rPr>
                <w:rFonts w:ascii="Tahoma" w:hAnsi="Tahoma" w:cs="Tahoma"/>
                <w:lang w:val="fr-HT"/>
              </w:rPr>
            </w:pPr>
            <w:r w:rsidRPr="00DD61F5">
              <w:rPr>
                <w:rFonts w:ascii="Tahoma" w:hAnsi="Tahoma" w:cs="Tahoma"/>
                <w:lang w:val="fr-HT"/>
              </w:rPr>
              <w:t>41.47%</w:t>
            </w:r>
          </w:p>
        </w:tc>
      </w:tr>
      <w:tr w:rsidR="003A76A2" w:rsidRPr="00DD61F5">
        <w:trPr>
          <w:jc w:val="center"/>
        </w:trPr>
        <w:tc>
          <w:tcPr>
            <w:tcW w:w="5372" w:type="dxa"/>
          </w:tcPr>
          <w:p w:rsidR="003A76A2" w:rsidRPr="00DD61F5" w:rsidRDefault="00333107">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left"/>
              <w:rPr>
                <w:rFonts w:ascii="Tahoma" w:hAnsi="Tahoma" w:cs="Tahoma"/>
                <w:lang w:val="fr-HT"/>
              </w:rPr>
            </w:pPr>
            <w:r w:rsidRPr="00DD61F5">
              <w:rPr>
                <w:rFonts w:ascii="Tahoma" w:hAnsi="Tahoma" w:cs="Tahoma"/>
                <w:lang w:val="fr-HT"/>
              </w:rPr>
              <w:t>Coûts fixes</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34 418 495</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tcPr>
          <w:p w:rsidR="003A76A2" w:rsidRPr="00DD61F5" w:rsidRDefault="00333107">
            <w:pPr>
              <w:jc w:val="left"/>
              <w:rPr>
                <w:rFonts w:ascii="Tahoma" w:hAnsi="Tahoma" w:cs="Tahoma"/>
                <w:lang w:val="fr-HT"/>
              </w:rPr>
            </w:pPr>
            <w:r w:rsidRPr="00DD61F5">
              <w:rPr>
                <w:rFonts w:ascii="Tahoma" w:hAnsi="Tahoma" w:cs="Tahoma"/>
                <w:lang w:val="fr-HT"/>
              </w:rPr>
              <w:t xml:space="preserve">                                                                                 Salaire</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12 398 104</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tcPr>
          <w:p w:rsidR="003A76A2" w:rsidRPr="00DD61F5" w:rsidRDefault="00333107">
            <w:pPr>
              <w:rPr>
                <w:rFonts w:ascii="Tahoma" w:hAnsi="Tahoma" w:cs="Tahoma"/>
                <w:lang w:val="fr-HT"/>
              </w:rPr>
            </w:pPr>
            <w:r w:rsidRPr="00DD61F5">
              <w:rPr>
                <w:rFonts w:ascii="Tahoma" w:hAnsi="Tahoma" w:cs="Tahoma"/>
                <w:lang w:val="fr-HT"/>
              </w:rPr>
              <w:t xml:space="preserve">                                                       Charges sociales</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2 037 850</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tcPr>
          <w:p w:rsidR="003A76A2" w:rsidRPr="00DD61F5" w:rsidRDefault="00333107">
            <w:pPr>
              <w:jc w:val="left"/>
              <w:rPr>
                <w:rFonts w:ascii="Tahoma" w:hAnsi="Tahoma" w:cs="Tahoma"/>
                <w:lang w:val="fr-HT"/>
              </w:rPr>
            </w:pPr>
            <w:r w:rsidRPr="00DD61F5">
              <w:rPr>
                <w:rFonts w:ascii="Tahoma" w:hAnsi="Tahoma" w:cs="Tahoma"/>
                <w:lang w:val="fr-HT"/>
              </w:rPr>
              <w:t>Autres frais de fonctionnement</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8 448 426</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tcPr>
          <w:p w:rsidR="003A76A2" w:rsidRPr="00DD61F5" w:rsidRDefault="00333107">
            <w:pPr>
              <w:jc w:val="left"/>
              <w:rPr>
                <w:rFonts w:ascii="Tahoma" w:hAnsi="Tahoma" w:cs="Tahoma"/>
                <w:lang w:val="fr-HT"/>
              </w:rPr>
            </w:pPr>
            <w:r w:rsidRPr="00DD61F5">
              <w:rPr>
                <w:rFonts w:ascii="Tahoma" w:hAnsi="Tahoma" w:cs="Tahoma"/>
                <w:lang w:val="fr-HT"/>
              </w:rPr>
              <w:t xml:space="preserve">                                                                         Dépréciation </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8 134 115</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tcPr>
          <w:p w:rsidR="003A76A2" w:rsidRPr="00DD61F5" w:rsidRDefault="00333107">
            <w:pPr>
              <w:jc w:val="left"/>
              <w:rPr>
                <w:rFonts w:ascii="Tahoma" w:hAnsi="Tahoma" w:cs="Tahoma"/>
                <w:lang w:val="fr-HT"/>
              </w:rPr>
            </w:pPr>
            <w:r w:rsidRPr="00DD61F5">
              <w:rPr>
                <w:rFonts w:ascii="Tahoma" w:hAnsi="Tahoma" w:cs="Tahoma"/>
                <w:lang w:val="fr-HT"/>
              </w:rPr>
              <w:t xml:space="preserve">                                                                      Frais financiers</w:t>
            </w:r>
          </w:p>
        </w:tc>
        <w:tc>
          <w:tcPr>
            <w:tcW w:w="2250" w:type="dxa"/>
          </w:tcPr>
          <w:p w:rsidR="003A76A2" w:rsidRPr="00DD61F5" w:rsidRDefault="00333107">
            <w:pPr>
              <w:jc w:val="center"/>
              <w:rPr>
                <w:rFonts w:ascii="Tahoma" w:hAnsi="Tahoma" w:cs="Tahoma"/>
                <w:lang w:val="fr-HT"/>
              </w:rPr>
            </w:pPr>
            <w:r w:rsidRPr="00DD61F5">
              <w:rPr>
                <w:rFonts w:ascii="Tahoma" w:hAnsi="Tahoma" w:cs="Tahoma"/>
                <w:lang w:val="fr-HT"/>
              </w:rPr>
              <w:t xml:space="preserve">   3 400 000</w:t>
            </w:r>
          </w:p>
        </w:tc>
        <w:tc>
          <w:tcPr>
            <w:tcW w:w="1170" w:type="dxa"/>
          </w:tcPr>
          <w:p w:rsidR="003A76A2" w:rsidRPr="00DD61F5" w:rsidRDefault="003A76A2">
            <w:pPr>
              <w:rPr>
                <w:rFonts w:ascii="Tahoma" w:hAnsi="Tahoma" w:cs="Tahoma"/>
                <w:lang w:val="fr-HT"/>
              </w:rPr>
            </w:pPr>
          </w:p>
        </w:tc>
      </w:tr>
      <w:tr w:rsidR="003A76A2" w:rsidRPr="00DD61F5">
        <w:trPr>
          <w:jc w:val="center"/>
        </w:trPr>
        <w:tc>
          <w:tcPr>
            <w:tcW w:w="5372" w:type="dxa"/>
            <w:shd w:val="clear" w:color="auto" w:fill="FFC000"/>
          </w:tcPr>
          <w:p w:rsidR="003A76A2" w:rsidRPr="00DD61F5" w:rsidRDefault="00333107">
            <w:pPr>
              <w:numPr>
                <w:ilvl w:val="0"/>
                <w:numId w:val="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left"/>
              <w:rPr>
                <w:rFonts w:ascii="Tahoma" w:hAnsi="Tahoma" w:cs="Tahoma"/>
                <w:lang w:val="fr-HT"/>
              </w:rPr>
            </w:pPr>
            <w:r w:rsidRPr="00DD61F5">
              <w:rPr>
                <w:rFonts w:ascii="Tahoma" w:hAnsi="Tahoma" w:cs="Tahoma"/>
                <w:lang w:val="fr-HT"/>
              </w:rPr>
              <w:lastRenderedPageBreak/>
              <w:t>Bénéfices avant impôt</w:t>
            </w:r>
          </w:p>
        </w:tc>
        <w:tc>
          <w:tcPr>
            <w:tcW w:w="2250" w:type="dxa"/>
            <w:shd w:val="clear" w:color="auto" w:fill="FFC000"/>
          </w:tcPr>
          <w:p w:rsidR="003A76A2" w:rsidRPr="00DD61F5" w:rsidRDefault="00333107">
            <w:pPr>
              <w:jc w:val="center"/>
              <w:rPr>
                <w:rFonts w:ascii="Tahoma" w:hAnsi="Tahoma" w:cs="Tahoma"/>
                <w:lang w:val="fr-HT"/>
              </w:rPr>
            </w:pPr>
            <w:r w:rsidRPr="00DD61F5">
              <w:rPr>
                <w:rFonts w:ascii="Tahoma" w:hAnsi="Tahoma" w:cs="Tahoma"/>
                <w:lang w:val="fr-HT"/>
              </w:rPr>
              <w:t xml:space="preserve">  24 675 135</w:t>
            </w:r>
          </w:p>
        </w:tc>
        <w:tc>
          <w:tcPr>
            <w:tcW w:w="1170" w:type="dxa"/>
            <w:shd w:val="clear" w:color="auto" w:fill="FFC000"/>
          </w:tcPr>
          <w:p w:rsidR="003A76A2" w:rsidRPr="00DD61F5" w:rsidRDefault="00333107">
            <w:pPr>
              <w:rPr>
                <w:rFonts w:ascii="Tahoma" w:hAnsi="Tahoma" w:cs="Tahoma"/>
                <w:lang w:val="fr-HT"/>
              </w:rPr>
            </w:pPr>
            <w:r w:rsidRPr="00DD61F5">
              <w:rPr>
                <w:rFonts w:ascii="Tahoma" w:hAnsi="Tahoma" w:cs="Tahoma"/>
                <w:lang w:val="fr-HT"/>
              </w:rPr>
              <w:t>17.31%</w:t>
            </w:r>
          </w:p>
        </w:tc>
      </w:tr>
    </w:tbl>
    <w:p w:rsidR="003A76A2" w:rsidRPr="00DD61F5" w:rsidRDefault="003A76A2">
      <w:pPr>
        <w:spacing w:after="200" w:line="276" w:lineRule="auto"/>
        <w:jc w:val="left"/>
        <w:rPr>
          <w:rFonts w:ascii="Tahoma" w:hAnsi="Tahoma" w:cs="Tahoma"/>
          <w:lang w:val="fr-HT"/>
        </w:rPr>
        <w:sectPr w:rsidR="003A76A2" w:rsidRPr="00DD61F5">
          <w:type w:val="continuous"/>
          <w:pgSz w:w="12240" w:h="15840" w:code="1"/>
          <w:pgMar w:top="1134" w:right="851" w:bottom="1134" w:left="1701" w:header="720" w:footer="720" w:gutter="0"/>
          <w:cols w:space="720"/>
          <w:noEndnote/>
          <w:docGrid w:linePitch="299"/>
        </w:sectPr>
      </w:pPr>
    </w:p>
    <w:bookmarkStart w:id="729" w:name="schémapêche"/>
    <w:bookmarkStart w:id="730" w:name="_Toc85634813"/>
    <w:bookmarkEnd w:id="729"/>
    <w:p w:rsidR="003A76A2" w:rsidRPr="00DD61F5" w:rsidRDefault="0081643C">
      <w:pPr>
        <w:pStyle w:val="Caption"/>
        <w:rPr>
          <w:rFonts w:ascii="Tahoma" w:hAnsi="Tahoma" w:cs="Tahoma"/>
        </w:rPr>
      </w:pPr>
      <w:r w:rsidRPr="00DD61F5">
        <w:rPr>
          <w:rFonts w:ascii="Tahoma" w:hAnsi="Tahoma" w:cs="Tahoma"/>
        </w:rPr>
        <w:lastRenderedPageBreak/>
        <w:fldChar w:fldCharType="begin"/>
      </w:r>
      <w:r w:rsidR="00333107" w:rsidRPr="00DD61F5">
        <w:rPr>
          <w:rFonts w:ascii="Tahoma" w:hAnsi="Tahoma" w:cs="Tahoma"/>
        </w:rPr>
        <w:instrText xml:space="preserve"> REF schémapêche \h </w:instrText>
      </w:r>
      <w:r w:rsidRPr="00DD61F5">
        <w:rPr>
          <w:rFonts w:ascii="Tahoma" w:hAnsi="Tahoma" w:cs="Tahoma"/>
        </w:rPr>
      </w:r>
      <w:r w:rsidR="00DD61F5">
        <w:rPr>
          <w:rFonts w:ascii="Tahoma" w:hAnsi="Tahoma" w:cs="Tahoma"/>
        </w:rPr>
        <w:instrText xml:space="preserve"> \* MERGEFORMAT </w:instrText>
      </w:r>
      <w:r w:rsidRPr="00DD61F5">
        <w:rPr>
          <w:rFonts w:ascii="Tahoma" w:hAnsi="Tahoma" w:cs="Tahoma"/>
        </w:rPr>
        <w:fldChar w:fldCharType="end"/>
      </w:r>
      <w:r w:rsidRPr="00DD61F5">
        <w:rPr>
          <w:rFonts w:ascii="Tahoma" w:hAnsi="Tahoma" w:cs="Tahoma"/>
        </w:rPr>
        <w:fldChar w:fldCharType="begin"/>
      </w:r>
      <w:r w:rsidR="00333107" w:rsidRPr="00DD61F5">
        <w:rPr>
          <w:rFonts w:ascii="Tahoma" w:hAnsi="Tahoma" w:cs="Tahoma"/>
        </w:rPr>
        <w:instrText xml:space="preserve"> REF schémapêche \h </w:instrText>
      </w:r>
      <w:r w:rsidRPr="00DD61F5">
        <w:rPr>
          <w:rFonts w:ascii="Tahoma" w:hAnsi="Tahoma" w:cs="Tahoma"/>
        </w:rPr>
      </w:r>
      <w:r w:rsidR="00DD61F5">
        <w:rPr>
          <w:rFonts w:ascii="Tahoma" w:hAnsi="Tahoma" w:cs="Tahoma"/>
        </w:rPr>
        <w:instrText xml:space="preserve"> \* MERGEFORMAT </w:instrText>
      </w:r>
      <w:r w:rsidRPr="00DD61F5">
        <w:rPr>
          <w:rFonts w:ascii="Tahoma" w:hAnsi="Tahoma" w:cs="Tahoma"/>
        </w:rPr>
        <w:fldChar w:fldCharType="end"/>
      </w:r>
      <w:bookmarkStart w:id="731" w:name="_Toc88491308"/>
      <w:bookmarkStart w:id="732" w:name="_Toc88491541"/>
      <w:r w:rsidR="00333107" w:rsidRPr="00DD61F5">
        <w:rPr>
          <w:rFonts w:ascii="Tahoma" w:hAnsi="Tahoma" w:cs="Tahoma"/>
          <w:lang w:val="en-US" w:eastAsia="en-US"/>
        </w:rPr>
        <w:drawing>
          <wp:anchor distT="0" distB="0" distL="0" distR="0" simplePos="0" relativeHeight="251656704" behindDoc="0" locked="0" layoutInCell="1" allowOverlap="1">
            <wp:simplePos x="0" y="0"/>
            <wp:positionH relativeFrom="column">
              <wp:posOffset>852147</wp:posOffset>
            </wp:positionH>
            <wp:positionV relativeFrom="paragraph">
              <wp:posOffset>245373</wp:posOffset>
            </wp:positionV>
            <wp:extent cx="5857875" cy="9038590"/>
            <wp:effectExtent l="38100" t="38100" r="47625" b="29210"/>
            <wp:wrapTopAndBottom/>
            <wp:docPr id="1194" name="Image 7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7429"/>
                    <pic:cNvPicPr/>
                  </pic:nvPicPr>
                  <pic:blipFill>
                    <a:blip r:embed="rId88" cstate="print"/>
                    <a:srcRect/>
                    <a:stretch/>
                  </pic:blipFill>
                  <pic:spPr>
                    <a:xfrm>
                      <a:off x="0" y="0"/>
                      <a:ext cx="5857875" cy="9038590"/>
                    </a:xfrm>
                    <a:prstGeom prst="rect">
                      <a:avLst/>
                    </a:prstGeom>
                    <a:ln w="25400" cap="flat" cmpd="sng">
                      <a:solidFill>
                        <a:srgbClr val="44546A"/>
                      </a:solidFill>
                      <a:prstDash val="solid"/>
                      <a:round/>
                      <a:headEnd type="none" w="med" len="med"/>
                      <a:tailEnd type="none" w="med" len="med"/>
                    </a:ln>
                  </pic:spPr>
                </pic:pic>
              </a:graphicData>
            </a:graphic>
          </wp:anchor>
        </w:drawing>
      </w:r>
      <w:r w:rsidR="00333107" w:rsidRPr="00DD61F5">
        <w:rPr>
          <w:rFonts w:ascii="Tahoma" w:hAnsi="Tahoma" w:cs="Tahoma"/>
        </w:rPr>
        <w:t xml:space="preserve">Figure </w:t>
      </w:r>
      <w:r w:rsidRPr="00DD61F5">
        <w:rPr>
          <w:rFonts w:ascii="Tahoma" w:hAnsi="Tahoma" w:cs="Tahoma"/>
          <w:noProof w:val="0"/>
        </w:rPr>
        <w:fldChar w:fldCharType="begin"/>
      </w:r>
      <w:r w:rsidR="00333107" w:rsidRPr="00DD61F5">
        <w:rPr>
          <w:rFonts w:ascii="Tahoma" w:hAnsi="Tahoma" w:cs="Tahoma"/>
        </w:rPr>
        <w:instrText xml:space="preserve"> SEQ Figure \* ARABIC </w:instrText>
      </w:r>
      <w:r w:rsidRPr="00DD61F5">
        <w:rPr>
          <w:rFonts w:ascii="Tahoma" w:hAnsi="Tahoma" w:cs="Tahoma"/>
          <w:noProof w:val="0"/>
        </w:rPr>
        <w:fldChar w:fldCharType="separate"/>
      </w:r>
      <w:r w:rsidR="00510615" w:rsidRPr="00DD61F5">
        <w:rPr>
          <w:rFonts w:ascii="Tahoma" w:hAnsi="Tahoma" w:cs="Tahoma"/>
        </w:rPr>
        <w:t>3</w:t>
      </w:r>
      <w:r w:rsidRPr="00DD61F5">
        <w:rPr>
          <w:rFonts w:ascii="Tahoma" w:hAnsi="Tahoma" w:cs="Tahoma"/>
        </w:rPr>
        <w:fldChar w:fldCharType="end"/>
      </w:r>
      <w:r w:rsidR="00333107" w:rsidRPr="00DD61F5">
        <w:rPr>
          <w:rFonts w:ascii="Tahoma" w:hAnsi="Tahoma" w:cs="Tahoma"/>
        </w:rPr>
        <w:t>. Schéma d’ensemble du projet pour la pêche</w:t>
      </w:r>
      <w:bookmarkEnd w:id="730"/>
      <w:bookmarkEnd w:id="731"/>
      <w:bookmarkEnd w:id="732"/>
    </w:p>
    <w:p w:rsidR="003A76A2" w:rsidRPr="00DD61F5" w:rsidRDefault="003A76A2">
      <w:pPr>
        <w:rPr>
          <w:rFonts w:ascii="Tahoma" w:hAnsi="Tahoma" w:cs="Tahoma"/>
          <w:lang w:val="fr-HT"/>
        </w:rPr>
        <w:sectPr w:rsidR="003A76A2" w:rsidRPr="00DD61F5">
          <w:pgSz w:w="12240" w:h="16340"/>
          <w:pgMar w:top="567" w:right="567" w:bottom="567" w:left="567" w:header="720" w:footer="720" w:gutter="0"/>
          <w:cols w:space="720"/>
          <w:noEndnote/>
          <w:titlePg/>
          <w:docGrid w:linePitch="299"/>
        </w:sectPr>
      </w:pPr>
    </w:p>
    <w:p w:rsidR="003A76A2" w:rsidRPr="00DD61F5" w:rsidRDefault="00333107">
      <w:pPr>
        <w:pStyle w:val="Heading1"/>
        <w:rPr>
          <w:rFonts w:cs="Tahoma"/>
        </w:rPr>
      </w:pPr>
      <w:bookmarkStart w:id="733" w:name="_Toc85704803"/>
      <w:bookmarkStart w:id="734" w:name="_Toc88491202"/>
      <w:bookmarkStart w:id="735" w:name="_Toc88494909"/>
      <w:r w:rsidRPr="00DD61F5">
        <w:rPr>
          <w:rFonts w:cs="Tahoma"/>
        </w:rPr>
        <w:lastRenderedPageBreak/>
        <w:t xml:space="preserve">9.6. </w:t>
      </w:r>
      <w:bookmarkStart w:id="736" w:name="_Toc87016142"/>
      <w:r w:rsidRPr="00DD61F5">
        <w:rPr>
          <w:rFonts w:cs="Tahoma"/>
        </w:rPr>
        <w:t>SOUTIEN AUX ORGANISATIONS DE PECHEURS</w:t>
      </w:r>
      <w:bookmarkEnd w:id="733"/>
      <w:bookmarkEnd w:id="734"/>
      <w:bookmarkEnd w:id="735"/>
      <w:bookmarkEnd w:id="736"/>
    </w:p>
    <w:p w:rsidR="003A76A2" w:rsidRPr="00DD61F5" w:rsidRDefault="00333107">
      <w:pPr>
        <w:rPr>
          <w:rFonts w:ascii="Tahoma" w:hAnsi="Tahoma" w:cs="Tahoma"/>
          <w:lang w:val="fr-HT" w:eastAsia="fr-FR"/>
        </w:rPr>
      </w:pPr>
      <w:r w:rsidRPr="00DD61F5">
        <w:rPr>
          <w:rFonts w:ascii="Tahoma" w:hAnsi="Tahoma" w:cs="Tahoma"/>
          <w:lang w:val="fr-HT" w:eastAsia="fr-FR"/>
        </w:rPr>
        <w:t>Le secteur de la pêche ne peut se développer sans des organisations de pêcheurs fortes ; surtout dans un contexte où tout système d’accompagnement a disparu. Mais les pêcheurs sont toujours là, délaissés.</w:t>
      </w:r>
    </w:p>
    <w:p w:rsidR="003A76A2" w:rsidRPr="00DD61F5" w:rsidRDefault="00333107">
      <w:pPr>
        <w:rPr>
          <w:rFonts w:ascii="Tahoma" w:hAnsi="Tahoma" w:cs="Tahoma"/>
          <w:lang w:val="fr-HT" w:eastAsia="fr-FR"/>
        </w:rPr>
      </w:pPr>
      <w:r w:rsidRPr="00DD61F5">
        <w:rPr>
          <w:rFonts w:ascii="Tahoma" w:hAnsi="Tahoma" w:cs="Tahoma"/>
          <w:b/>
          <w:bCs/>
          <w:lang w:val="fr-HT" w:eastAsia="fr-FR"/>
        </w:rPr>
        <w:t>Or, l’accompagnement des organisations de pêcheurs, qui pêchent souvent au niveau de la gouvernance, est primordial</w:t>
      </w:r>
      <w:r w:rsidRPr="00DD61F5">
        <w:rPr>
          <w:rFonts w:ascii="Tahoma" w:hAnsi="Tahoma" w:cs="Tahoma"/>
          <w:lang w:val="fr-HT" w:eastAsia="fr-FR"/>
        </w:rPr>
        <w:t>. Mais, à la différence des habituels programmes de renforcement de capacité dont les effets ne sont pas toujours visibles,  les actions d’accompagnement doivent déboucher sur des revenus et des moyens financiers pour les pêcheurs.</w:t>
      </w:r>
    </w:p>
    <w:p w:rsidR="003A76A2" w:rsidRPr="00DD61F5" w:rsidRDefault="00333107">
      <w:pPr>
        <w:pStyle w:val="Heading2"/>
        <w:rPr>
          <w:rFonts w:ascii="Tahoma" w:hAnsi="Tahoma" w:cs="Tahoma"/>
        </w:rPr>
      </w:pPr>
      <w:bookmarkStart w:id="737" w:name="_Toc87016143"/>
      <w:bookmarkStart w:id="738" w:name="_Toc88491203"/>
      <w:bookmarkStart w:id="739" w:name="_Toc88494910"/>
      <w:r w:rsidRPr="00DD61F5">
        <w:rPr>
          <w:rFonts w:ascii="Tahoma" w:hAnsi="Tahoma" w:cs="Tahoma"/>
        </w:rPr>
        <w:t>9.6.1.CREATION DE MUTUELLES DE SOLIDARITE</w:t>
      </w:r>
      <w:bookmarkEnd w:id="737"/>
      <w:bookmarkEnd w:id="738"/>
      <w:bookmarkEnd w:id="739"/>
    </w:p>
    <w:p w:rsidR="003A76A2" w:rsidRPr="00DD61F5" w:rsidRDefault="00333107">
      <w:pPr>
        <w:rPr>
          <w:rFonts w:ascii="Tahoma" w:hAnsi="Tahoma" w:cs="Tahoma"/>
          <w:lang w:val="fr-HT" w:eastAsia="fr-FR"/>
        </w:rPr>
      </w:pPr>
      <w:r w:rsidRPr="00DD61F5">
        <w:rPr>
          <w:rFonts w:ascii="Tahoma" w:hAnsi="Tahoma" w:cs="Tahoma"/>
          <w:lang w:val="fr-HT" w:eastAsia="fr-FR"/>
        </w:rPr>
        <w:t>Les mutuelles de solidarité sont des associations d’épargne et de crédit autogérées, développées depuis une vingtaine d’années en Haïti. Le concept est bien connu et le Conseil national de financement populaire et toutes ses organisations membres en fait la promotion. Son institut mobile de formation (IMOFOR) assure la formation des paysans et pêcheurs partout dans le pays. Il est le partenaire idéal pour l’accompagnement.</w:t>
      </w:r>
    </w:p>
    <w:p w:rsidR="003A76A2" w:rsidRPr="00DD61F5" w:rsidRDefault="00333107">
      <w:pPr>
        <w:rPr>
          <w:rFonts w:ascii="Tahoma" w:hAnsi="Tahoma" w:cs="Tahoma"/>
          <w:lang w:val="fr-HT" w:eastAsia="fr-FR"/>
        </w:rPr>
      </w:pPr>
      <w:r w:rsidRPr="00DD61F5">
        <w:rPr>
          <w:rFonts w:ascii="Tahoma" w:hAnsi="Tahoma" w:cs="Tahoma"/>
          <w:lang w:val="fr-HT" w:eastAsia="fr-FR"/>
        </w:rPr>
        <w:t xml:space="preserve">La mutuelle de solidarité est un lieu d’accumulation à un rythme et selon des règles décidés par les membres. </w:t>
      </w:r>
    </w:p>
    <w:p w:rsidR="003A76A2" w:rsidRPr="00DD61F5" w:rsidRDefault="00333107">
      <w:pPr>
        <w:rPr>
          <w:rFonts w:ascii="Tahoma" w:hAnsi="Tahoma" w:cs="Tahoma"/>
          <w:lang w:val="fr-HT" w:eastAsia="fr-FR"/>
        </w:rPr>
      </w:pPr>
      <w:r w:rsidRPr="00DD61F5">
        <w:rPr>
          <w:rFonts w:ascii="Tahoma" w:hAnsi="Tahoma" w:cs="Tahoma"/>
          <w:lang w:val="fr-HT" w:eastAsia="fr-FR"/>
        </w:rPr>
        <w:t>Mais elle doit être aussi un lieu de réflexion sur l’environnement, sur les conditions de travail, sur les conditions de vie, etc. En faisant cela, elle fera avancer la conscience collective de la communauté des pêcheurs.</w:t>
      </w:r>
    </w:p>
    <w:p w:rsidR="003A76A2" w:rsidRPr="00DD61F5" w:rsidRDefault="00333107">
      <w:pPr>
        <w:pStyle w:val="Heading2"/>
        <w:rPr>
          <w:rFonts w:ascii="Tahoma" w:hAnsi="Tahoma" w:cs="Tahoma"/>
        </w:rPr>
      </w:pPr>
      <w:bookmarkStart w:id="740" w:name="_Toc87016144"/>
      <w:bookmarkStart w:id="741" w:name="_Toc88491204"/>
      <w:bookmarkStart w:id="742" w:name="_Toc88494911"/>
      <w:r w:rsidRPr="00DD61F5">
        <w:rPr>
          <w:rFonts w:ascii="Tahoma" w:hAnsi="Tahoma" w:cs="Tahoma"/>
        </w:rPr>
        <w:t>9.6.2. PROTECTION ET REPRODUCTION DES MANGROVES</w:t>
      </w:r>
      <w:bookmarkEnd w:id="740"/>
      <w:bookmarkEnd w:id="741"/>
      <w:bookmarkEnd w:id="742"/>
    </w:p>
    <w:p w:rsidR="003A76A2" w:rsidRPr="00DD61F5" w:rsidRDefault="00333107">
      <w:pPr>
        <w:rPr>
          <w:rFonts w:ascii="Tahoma" w:hAnsi="Tahoma" w:cs="Tahoma"/>
          <w:lang w:val="fr-HT" w:eastAsia="fr-FR"/>
        </w:rPr>
      </w:pPr>
      <w:r w:rsidRPr="00DD61F5">
        <w:rPr>
          <w:rFonts w:ascii="Tahoma" w:hAnsi="Tahoma" w:cs="Tahoma"/>
          <w:lang w:val="fr-HT" w:eastAsia="fr-FR"/>
        </w:rPr>
        <w:t>Il est probable que les pêcheurs et leurs familles sont conscients de l’importance de la mangrove, lieu par excellence de reproduction des crustacés et poissons. La mangrove subit des déprédations multiples en Haïti mais les Nippes semblent encore épargnées, surtout au fond du golfe, vers Baradères.</w:t>
      </w:r>
    </w:p>
    <w:p w:rsidR="003A76A2" w:rsidRPr="00DD61F5" w:rsidRDefault="00333107">
      <w:pPr>
        <w:rPr>
          <w:rFonts w:ascii="Tahoma" w:hAnsi="Tahoma" w:cs="Tahoma"/>
          <w:lang w:val="fr-HT" w:eastAsia="fr-FR"/>
        </w:rPr>
      </w:pPr>
      <w:r w:rsidRPr="00DD61F5">
        <w:rPr>
          <w:rFonts w:ascii="Tahoma" w:hAnsi="Tahoma" w:cs="Tahoma"/>
          <w:lang w:val="fr-HT" w:eastAsia="fr-FR"/>
        </w:rPr>
        <w:t>Il est essentiel d’organiser la protection de la mangrove existante et d’en assurer la reproduction, à l’instar de ce qui se fait au Sénégal depuis de nombreuses années.</w:t>
      </w:r>
    </w:p>
    <w:p w:rsidR="003A76A2" w:rsidRPr="00DD61F5" w:rsidRDefault="00333107">
      <w:pPr>
        <w:rPr>
          <w:rFonts w:ascii="Tahoma" w:hAnsi="Tahoma" w:cs="Tahoma"/>
          <w:lang w:val="fr-HT" w:eastAsia="fr-FR"/>
        </w:rPr>
      </w:pPr>
      <w:r w:rsidRPr="00DD61F5">
        <w:rPr>
          <w:rFonts w:ascii="Tahoma" w:hAnsi="Tahoma" w:cs="Tahoma"/>
          <w:lang w:val="fr-HT" w:eastAsia="fr-FR"/>
        </w:rPr>
        <w:t>Pour ce service public, il est essentiel de prévoir une indemnité pour ceux qui protègent et plantent la mangrove.</w:t>
      </w:r>
    </w:p>
    <w:p w:rsidR="003A76A2" w:rsidRPr="00DD61F5" w:rsidRDefault="00333107">
      <w:pPr>
        <w:pStyle w:val="Heading2"/>
        <w:rPr>
          <w:rFonts w:ascii="Tahoma" w:hAnsi="Tahoma" w:cs="Tahoma"/>
        </w:rPr>
      </w:pPr>
      <w:bookmarkStart w:id="743" w:name="_Toc88491205"/>
      <w:bookmarkStart w:id="744" w:name="_Toc88494912"/>
      <w:r w:rsidRPr="00DD61F5">
        <w:rPr>
          <w:rFonts w:ascii="Tahoma" w:hAnsi="Tahoma" w:cs="Tahoma"/>
        </w:rPr>
        <w:t xml:space="preserve">9.6.3. </w:t>
      </w:r>
      <w:bookmarkStart w:id="745" w:name="_Toc87016145"/>
      <w:r w:rsidRPr="00DD61F5">
        <w:rPr>
          <w:rFonts w:ascii="Tahoma" w:hAnsi="Tahoma" w:cs="Tahoma"/>
        </w:rPr>
        <w:t>BOUTIQUES D’INTRANTS</w:t>
      </w:r>
      <w:bookmarkEnd w:id="743"/>
      <w:bookmarkEnd w:id="744"/>
      <w:bookmarkEnd w:id="745"/>
    </w:p>
    <w:p w:rsidR="003A76A2" w:rsidRPr="00DD61F5" w:rsidRDefault="00333107">
      <w:pPr>
        <w:rPr>
          <w:rFonts w:ascii="Tahoma" w:hAnsi="Tahoma" w:cs="Tahoma"/>
          <w:lang w:val="fr-HT" w:eastAsia="fr-FR"/>
        </w:rPr>
      </w:pPr>
      <w:r w:rsidRPr="00DD61F5">
        <w:rPr>
          <w:rFonts w:ascii="Tahoma" w:hAnsi="Tahoma" w:cs="Tahoma"/>
          <w:lang w:val="fr-HT" w:eastAsia="fr-FR"/>
        </w:rPr>
        <w:t xml:space="preserve">L’approvisionnent en matériel de pêche est problématique pour les pêcheurs. Les zen, </w:t>
      </w:r>
      <w:proofErr w:type="spellStart"/>
      <w:r w:rsidRPr="00DD61F5">
        <w:rPr>
          <w:rFonts w:ascii="Tahoma" w:hAnsi="Tahoma" w:cs="Tahoma"/>
          <w:lang w:val="fr-HT" w:eastAsia="fr-FR"/>
        </w:rPr>
        <w:t>goulo</w:t>
      </w:r>
      <w:proofErr w:type="spellEnd"/>
      <w:r w:rsidRPr="00DD61F5">
        <w:rPr>
          <w:rFonts w:ascii="Tahoma" w:hAnsi="Tahoma" w:cs="Tahoma"/>
          <w:lang w:val="fr-HT" w:eastAsia="fr-FR"/>
        </w:rPr>
        <w:t xml:space="preserve"> et fils de lignes ne correspondent pas toujours à ce que désirent les professionnels de la pêche. L’achat se fait souvent auprès de marchands ambulants qui passent par intermittence. </w:t>
      </w:r>
    </w:p>
    <w:p w:rsidR="003A76A2" w:rsidRPr="00DD61F5" w:rsidRDefault="00333107">
      <w:pPr>
        <w:rPr>
          <w:rFonts w:ascii="Tahoma" w:hAnsi="Tahoma" w:cs="Tahoma"/>
          <w:lang w:val="fr-HT" w:eastAsia="fr-FR"/>
        </w:rPr>
      </w:pPr>
      <w:r w:rsidRPr="00DD61F5">
        <w:rPr>
          <w:rFonts w:ascii="Tahoma" w:hAnsi="Tahoma" w:cs="Tahoma"/>
          <w:lang w:val="fr-HT" w:eastAsia="fr-FR"/>
        </w:rPr>
        <w:t xml:space="preserve">Une boutique d’intrants serait à créer dans le port choisi. Toutefois, sachant que ce type de projet s’est souvent soldé par des échecs il faudra veiller à la formation du gestionnaire </w:t>
      </w:r>
      <w:r w:rsidRPr="00DD61F5">
        <w:rPr>
          <w:rFonts w:ascii="Tahoma" w:hAnsi="Tahoma" w:cs="Tahoma"/>
          <w:u w:val="single"/>
          <w:lang w:val="fr-HT" w:eastAsia="fr-FR"/>
        </w:rPr>
        <w:t>et</w:t>
      </w:r>
      <w:r w:rsidRPr="00DD61F5">
        <w:rPr>
          <w:rFonts w:ascii="Tahoma" w:hAnsi="Tahoma" w:cs="Tahoma"/>
          <w:lang w:val="fr-HT" w:eastAsia="fr-FR"/>
        </w:rPr>
        <w:t xml:space="preserve"> d’un conseil de surveillance. La constitution d’un fonds de roulement et le contrôle régulier des stocks sont des éléments essentiels de la stratégie.</w:t>
      </w:r>
    </w:p>
    <w:p w:rsidR="003A76A2" w:rsidRPr="00DD61F5" w:rsidRDefault="00333107">
      <w:pPr>
        <w:pStyle w:val="Heading2"/>
        <w:rPr>
          <w:rFonts w:ascii="Tahoma" w:hAnsi="Tahoma" w:cs="Tahoma"/>
        </w:rPr>
      </w:pPr>
      <w:bookmarkStart w:id="746" w:name="_Toc87016146"/>
      <w:bookmarkStart w:id="747" w:name="_Toc88491206"/>
      <w:bookmarkStart w:id="748" w:name="_Toc88494913"/>
      <w:r w:rsidRPr="00DD61F5">
        <w:rPr>
          <w:rFonts w:ascii="Tahoma" w:hAnsi="Tahoma" w:cs="Tahoma"/>
        </w:rPr>
        <w:lastRenderedPageBreak/>
        <w:t>9.6.4. FORMATION DES PÊCHEURS</w:t>
      </w:r>
      <w:bookmarkEnd w:id="746"/>
      <w:bookmarkEnd w:id="747"/>
      <w:bookmarkEnd w:id="748"/>
    </w:p>
    <w:p w:rsidR="003A76A2" w:rsidRPr="00DD61F5" w:rsidRDefault="00333107">
      <w:pPr>
        <w:rPr>
          <w:rFonts w:ascii="Tahoma" w:hAnsi="Tahoma" w:cs="Tahoma"/>
          <w:lang w:val="fr-HT" w:eastAsia="fr-FR"/>
        </w:rPr>
      </w:pPr>
      <w:r w:rsidRPr="00DD61F5">
        <w:rPr>
          <w:rFonts w:ascii="Tahoma" w:hAnsi="Tahoma" w:cs="Tahoma"/>
          <w:lang w:val="fr-HT" w:eastAsia="fr-FR"/>
        </w:rPr>
        <w:t>La formation des pêcheurs devra être permanente. Qu’on choisisse Miragoâne (2500 pêcheurs) ou Baradères (1200 pêcheurs), il faudra passer par une stratégie de formation de formateurs. Un opérateur formerait des formateurs pêcheurs qui, à leur tour, formeraient leurs pairs.</w:t>
      </w:r>
    </w:p>
    <w:p w:rsidR="003A76A2" w:rsidRPr="00DD61F5" w:rsidRDefault="00333107">
      <w:pPr>
        <w:rPr>
          <w:rFonts w:ascii="Tahoma" w:hAnsi="Tahoma" w:cs="Tahoma"/>
          <w:lang w:val="fr-HT"/>
        </w:rPr>
      </w:pPr>
      <w:r w:rsidRPr="00DD61F5">
        <w:rPr>
          <w:rFonts w:ascii="Tahoma" w:hAnsi="Tahoma" w:cs="Tahoma"/>
          <w:lang w:val="fr-HT" w:eastAsia="fr-FR"/>
        </w:rPr>
        <w:t>La formation pourrait porter sur les thématiques suivantes : 1. Connaissance / respect / amélioration de l’environnement ; 2. techniques de pêche ; 3. techniques de conservation et de transformation ; 4. gestion d’une boutique d’intrants.</w:t>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rPr>
      </w:pPr>
      <w:bookmarkStart w:id="749" w:name="_Toc87016147"/>
      <w:bookmarkStart w:id="750" w:name="_Toc88491207"/>
      <w:bookmarkStart w:id="751" w:name="_Toc88494914"/>
      <w:r w:rsidRPr="00DD61F5">
        <w:rPr>
          <w:rFonts w:cs="Tahoma"/>
        </w:rPr>
        <w:t>9.7. LES ANNEXES</w:t>
      </w:r>
      <w:bookmarkEnd w:id="749"/>
      <w:bookmarkEnd w:id="750"/>
      <w:bookmarkEnd w:id="751"/>
    </w:p>
    <w:p w:rsidR="003A76A2" w:rsidRPr="00DD61F5" w:rsidRDefault="00333107">
      <w:pPr>
        <w:pStyle w:val="Heading2"/>
        <w:rPr>
          <w:rFonts w:ascii="Tahoma" w:hAnsi="Tahoma" w:cs="Tahoma"/>
          <w:lang w:val="fr-HT"/>
        </w:rPr>
      </w:pPr>
      <w:bookmarkStart w:id="752" w:name="_Toc88491208"/>
      <w:bookmarkStart w:id="753" w:name="_Toc88494915"/>
      <w:r w:rsidRPr="00DD61F5">
        <w:rPr>
          <w:rFonts w:ascii="Tahoma" w:hAnsi="Tahoma" w:cs="Tahoma"/>
          <w:lang w:val="fr-HT"/>
        </w:rPr>
        <w:t>ANNEXE 1 : Geneglace</w:t>
      </w:r>
      <w:bookmarkEnd w:id="752"/>
      <w:bookmarkEnd w:id="753"/>
    </w:p>
    <w:p w:rsidR="003A76A2" w:rsidRPr="00DD61F5" w:rsidRDefault="00333107">
      <w:pPr>
        <w:pStyle w:val="BodyText"/>
        <w:rPr>
          <w:rFonts w:ascii="Tahoma" w:hAnsi="Tahoma" w:cs="Tahoma"/>
          <w:lang w:val="fr-HT"/>
        </w:rPr>
      </w:pPr>
      <w:r w:rsidRPr="00DD61F5">
        <w:rPr>
          <w:rFonts w:ascii="Tahoma" w:hAnsi="Tahoma" w:cs="Tahoma"/>
          <w:noProof/>
          <w:lang w:val="en-US"/>
        </w:rPr>
        <w:drawing>
          <wp:inline distT="0" distB="0" distL="0" distR="0">
            <wp:extent cx="3160576" cy="5680454"/>
            <wp:effectExtent l="0" t="0" r="0" b="0"/>
            <wp:docPr id="1195" name="Picture 12" descr="C:\Users\Ulrick Félix\Downloads\attachments\IMG-20211105-WA00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Picture 12"/>
                    <pic:cNvPicPr/>
                  </pic:nvPicPr>
                  <pic:blipFill>
                    <a:blip r:embed="rId89" cstate="print"/>
                    <a:srcRect/>
                    <a:stretch/>
                  </pic:blipFill>
                  <pic:spPr>
                    <a:xfrm>
                      <a:off x="0" y="0"/>
                      <a:ext cx="3160576" cy="5680454"/>
                    </a:xfrm>
                    <a:prstGeom prst="rect">
                      <a:avLst/>
                    </a:prstGeom>
                    <a:ln>
                      <a:noFill/>
                    </a:ln>
                  </pic:spPr>
                </pic:pic>
              </a:graphicData>
            </a:graphic>
          </wp:inline>
        </w:drawing>
      </w:r>
    </w:p>
    <w:p w:rsidR="003A76A2" w:rsidRPr="00DD61F5" w:rsidRDefault="003A76A2">
      <w:pPr>
        <w:pStyle w:val="BodyText"/>
        <w:rPr>
          <w:rFonts w:ascii="Tahoma" w:hAnsi="Tahoma" w:cs="Tahoma"/>
          <w:lang w:val="fr-HT"/>
        </w:rPr>
      </w:pPr>
    </w:p>
    <w:p w:rsidR="003A76A2" w:rsidRPr="00DD61F5" w:rsidRDefault="00333107">
      <w:pPr>
        <w:pStyle w:val="Heading2"/>
        <w:rPr>
          <w:rFonts w:ascii="Tahoma" w:hAnsi="Tahoma" w:cs="Tahoma"/>
          <w:lang w:val="fr-HT"/>
        </w:rPr>
      </w:pPr>
      <w:bookmarkStart w:id="754" w:name="_Toc88491209"/>
      <w:bookmarkStart w:id="755" w:name="_Toc88494916"/>
      <w:r w:rsidRPr="00DD61F5">
        <w:rPr>
          <w:rFonts w:ascii="Tahoma" w:hAnsi="Tahoma" w:cs="Tahoma"/>
          <w:lang w:val="fr-HT"/>
        </w:rPr>
        <w:t>ANNEXE 2 : Geneglace</w:t>
      </w:r>
      <w:bookmarkEnd w:id="754"/>
      <w:bookmarkEnd w:id="755"/>
    </w:p>
    <w:p w:rsidR="003A76A2" w:rsidRPr="00DD61F5" w:rsidRDefault="00333107">
      <w:pPr>
        <w:pStyle w:val="BodyText"/>
        <w:rPr>
          <w:rFonts w:ascii="Tahoma" w:hAnsi="Tahoma" w:cs="Tahoma"/>
          <w:lang w:val="fr-HT"/>
        </w:rPr>
      </w:pPr>
      <w:r w:rsidRPr="00DD61F5">
        <w:rPr>
          <w:rFonts w:ascii="Tahoma" w:hAnsi="Tahoma" w:cs="Tahoma"/>
          <w:noProof/>
          <w:lang w:val="en-US"/>
        </w:rPr>
        <w:drawing>
          <wp:inline distT="0" distB="0" distL="0" distR="0">
            <wp:extent cx="4399570" cy="7571647"/>
            <wp:effectExtent l="0" t="0" r="1270" b="0"/>
            <wp:docPr id="1196" name="Picture 13" descr="C:\Users\Ulrick Félix\Desktop\dossier agro polo\IMG-20211105-WA000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Picture 13"/>
                    <pic:cNvPicPr/>
                  </pic:nvPicPr>
                  <pic:blipFill>
                    <a:blip r:embed="rId90" cstate="print"/>
                    <a:srcRect/>
                    <a:stretch/>
                  </pic:blipFill>
                  <pic:spPr>
                    <a:xfrm>
                      <a:off x="0" y="0"/>
                      <a:ext cx="4399570" cy="7571647"/>
                    </a:xfrm>
                    <a:prstGeom prst="rect">
                      <a:avLst/>
                    </a:prstGeom>
                    <a:ln>
                      <a:noFill/>
                    </a:ln>
                  </pic:spPr>
                </pic:pic>
              </a:graphicData>
            </a:graphic>
          </wp:inline>
        </w:drawing>
      </w:r>
    </w:p>
    <w:p w:rsidR="003A76A2" w:rsidRPr="00DD61F5" w:rsidRDefault="00333107">
      <w:pPr>
        <w:spacing w:after="160" w:line="259" w:lineRule="auto"/>
        <w:jc w:val="left"/>
        <w:rPr>
          <w:rFonts w:ascii="Tahoma" w:hAnsi="Tahoma" w:cs="Tahoma"/>
          <w:lang w:val="fr-HT"/>
        </w:rPr>
      </w:pPr>
      <w:r w:rsidRPr="00DD61F5">
        <w:rPr>
          <w:rFonts w:ascii="Tahoma" w:hAnsi="Tahoma" w:cs="Tahoma"/>
          <w:lang w:val="fr-HT"/>
        </w:rPr>
        <w:br w:type="page"/>
      </w: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33107">
      <w:pPr>
        <w:pStyle w:val="Heading1"/>
        <w:rPr>
          <w:rFonts w:cs="Tahoma"/>
          <w:lang w:val="fr-HT"/>
        </w:rPr>
      </w:pPr>
      <w:bookmarkStart w:id="756" w:name="_Toc88491210"/>
      <w:bookmarkStart w:id="757" w:name="_Toc88494917"/>
      <w:r w:rsidRPr="00DD61F5">
        <w:rPr>
          <w:rFonts w:cs="Tahoma"/>
          <w:lang w:val="fr-HT"/>
        </w:rPr>
        <w:t>CHAPITRE 10. PROFIL DE PROJET DE TRANSFORMATION DE CHOU EN PIKLIZ</w:t>
      </w:r>
      <w:bookmarkEnd w:id="756"/>
      <w:bookmarkEnd w:id="757"/>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33107">
      <w:pPr>
        <w:pStyle w:val="Heading1"/>
        <w:rPr>
          <w:rFonts w:cs="Tahoma"/>
          <w:lang w:val="fr-HT"/>
        </w:rPr>
      </w:pPr>
      <w:bookmarkStart w:id="758" w:name="_Toc88123373"/>
      <w:bookmarkStart w:id="759" w:name="_Toc88491211"/>
      <w:bookmarkStart w:id="760" w:name="_Toc88494918"/>
      <w:r w:rsidRPr="00DD61F5">
        <w:rPr>
          <w:rFonts w:cs="Tahoma"/>
          <w:lang w:val="fr-HT"/>
        </w:rPr>
        <w:lastRenderedPageBreak/>
        <w:t>10.1. RESUME</w:t>
      </w:r>
      <w:bookmarkEnd w:id="758"/>
      <w:bookmarkEnd w:id="759"/>
      <w:bookmarkEnd w:id="760"/>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0"/>
        <w:gridCol w:w="7470"/>
      </w:tblGrid>
      <w:tr w:rsidR="003A76A2" w:rsidRPr="00DD61F5">
        <w:tc>
          <w:tcPr>
            <w:tcW w:w="2520" w:type="dxa"/>
            <w:vAlign w:val="center"/>
          </w:tcPr>
          <w:p w:rsidR="003A76A2" w:rsidRPr="00DD61F5" w:rsidRDefault="00333107">
            <w:pPr>
              <w:jc w:val="center"/>
              <w:rPr>
                <w:rFonts w:ascii="Tahoma" w:hAnsi="Tahoma" w:cs="Tahoma"/>
              </w:rPr>
            </w:pPr>
            <w:r w:rsidRPr="00DD61F5">
              <w:rPr>
                <w:rFonts w:ascii="Tahoma" w:hAnsi="Tahoma" w:cs="Tahoma"/>
                <w:color w:val="202124"/>
              </w:rPr>
              <w:t>1</w:t>
            </w:r>
            <w:r w:rsidRPr="00DD61F5">
              <w:rPr>
                <w:rFonts w:ascii="Tahoma" w:hAnsi="Tahoma" w:cs="Tahoma"/>
                <w:b/>
                <w:color w:val="202124"/>
              </w:rPr>
              <w:t>.- Les contraintes</w:t>
            </w:r>
          </w:p>
        </w:tc>
        <w:tc>
          <w:tcPr>
            <w:tcW w:w="7470" w:type="dxa"/>
          </w:tcPr>
          <w:p w:rsidR="003A76A2" w:rsidRPr="00DD61F5" w:rsidRDefault="00333107">
            <w:pPr>
              <w:numPr>
                <w:ilvl w:val="0"/>
                <w:numId w:val="11"/>
              </w:numPr>
              <w:rPr>
                <w:rFonts w:ascii="Tahoma" w:hAnsi="Tahoma" w:cs="Tahoma"/>
              </w:rPr>
            </w:pPr>
            <w:r w:rsidRPr="00DD61F5">
              <w:rPr>
                <w:rFonts w:ascii="Tahoma" w:hAnsi="Tahoma" w:cs="Tahoma"/>
              </w:rPr>
              <w:t>Les rendements des plantations de choux dans les Nippes connaissent une tendance marquée à la baisse. Un taux négatif de 57%, passant de 14 TM/ha à 6 TM/ha. Cause principale, stérilisation de sols suite à une utilisation excessive des engrais chimiques selon Dr Ariane Degroote.</w:t>
            </w:r>
          </w:p>
          <w:p w:rsidR="003A76A2" w:rsidRPr="00DD61F5" w:rsidRDefault="00333107">
            <w:pPr>
              <w:numPr>
                <w:ilvl w:val="0"/>
                <w:numId w:val="11"/>
              </w:numPr>
              <w:rPr>
                <w:rFonts w:ascii="Tahoma" w:hAnsi="Tahoma" w:cs="Tahoma"/>
              </w:rPr>
            </w:pPr>
            <w:r w:rsidRPr="00DD61F5">
              <w:rPr>
                <w:rFonts w:ascii="Tahoma" w:hAnsi="Tahoma" w:cs="Tahoma"/>
              </w:rPr>
              <w:t>D’autres contraintes concernent la hausse des coûts de production avec ceux des intrants (semences, engrais, etc.), la hausse des coûts de salaires, les frais financiers élevés dépassant les 5 à 6% d’intérêt par mois, et surtout le niveau élevé de la rente foncière pour l’affermage et le métayage.</w:t>
            </w:r>
          </w:p>
        </w:tc>
      </w:tr>
      <w:tr w:rsidR="003A76A2" w:rsidRPr="00DD61F5">
        <w:tc>
          <w:tcPr>
            <w:tcW w:w="2520" w:type="dxa"/>
            <w:vAlign w:val="center"/>
          </w:tcPr>
          <w:p w:rsidR="003A76A2" w:rsidRPr="00DD61F5" w:rsidRDefault="00333107">
            <w:pPr>
              <w:jc w:val="center"/>
              <w:rPr>
                <w:rFonts w:ascii="Tahoma" w:hAnsi="Tahoma" w:cs="Tahoma"/>
                <w:color w:val="202124"/>
              </w:rPr>
            </w:pPr>
            <w:r w:rsidRPr="00DD61F5">
              <w:rPr>
                <w:rFonts w:ascii="Tahoma" w:hAnsi="Tahoma" w:cs="Tahoma"/>
                <w:color w:val="202124"/>
              </w:rPr>
              <w:t xml:space="preserve">2.- </w:t>
            </w:r>
            <w:r w:rsidRPr="00DD61F5">
              <w:rPr>
                <w:rFonts w:ascii="Tahoma" w:hAnsi="Tahoma" w:cs="Tahoma"/>
                <w:b/>
                <w:color w:val="202124"/>
                <w:lang w:val="fr-HT"/>
              </w:rPr>
              <w:t>Opportunités</w:t>
            </w:r>
          </w:p>
        </w:tc>
        <w:tc>
          <w:tcPr>
            <w:tcW w:w="7470" w:type="dxa"/>
          </w:tcPr>
          <w:p w:rsidR="003A76A2" w:rsidRPr="00DD61F5" w:rsidRDefault="00333107">
            <w:pPr>
              <w:numPr>
                <w:ilvl w:val="0"/>
                <w:numId w:val="3"/>
              </w:numPr>
              <w:rPr>
                <w:rFonts w:ascii="Tahoma" w:hAnsi="Tahoma" w:cs="Tahoma"/>
              </w:rPr>
            </w:pPr>
            <w:r w:rsidRPr="00DD61F5">
              <w:rPr>
                <w:rFonts w:ascii="Tahoma" w:hAnsi="Tahoma" w:cs="Tahoma"/>
              </w:rPr>
              <w:t>I</w:t>
            </w:r>
            <w:r w:rsidRPr="00DD61F5">
              <w:rPr>
                <w:rFonts w:ascii="Tahoma" w:hAnsi="Tahoma" w:cs="Tahoma"/>
                <w:lang w:val="fr-HT"/>
              </w:rPr>
              <w:t xml:space="preserve">l existe des techniques d’amendements organiques capables de corriger les sols, d’y relancer la vie biologique et d’en venir à des pratiques utilisées dans l’agriculture biologique. </w:t>
            </w:r>
          </w:p>
          <w:p w:rsidR="003A76A2" w:rsidRPr="00DD61F5" w:rsidRDefault="00333107">
            <w:pPr>
              <w:numPr>
                <w:ilvl w:val="0"/>
                <w:numId w:val="3"/>
              </w:numPr>
              <w:rPr>
                <w:rFonts w:ascii="Tahoma" w:hAnsi="Tahoma" w:cs="Tahoma"/>
              </w:rPr>
            </w:pPr>
            <w:r w:rsidRPr="00DD61F5">
              <w:rPr>
                <w:rFonts w:ascii="Tahoma" w:hAnsi="Tahoma" w:cs="Tahoma"/>
              </w:rPr>
              <w:t>Il existe un marché populaire pour la consommation de pikliz en restaurant (populaire) ou à la maison. Le produit de base pour la fabrication du pikliz est le chou et la technologie de lactofermentation pour la conservation du produit, sur 8 mois et plus, est maitrisée.</w:t>
            </w:r>
          </w:p>
        </w:tc>
      </w:tr>
      <w:tr w:rsidR="003A76A2" w:rsidRPr="00DD61F5">
        <w:tc>
          <w:tcPr>
            <w:tcW w:w="2520" w:type="dxa"/>
            <w:vAlign w:val="center"/>
          </w:tcPr>
          <w:p w:rsidR="003A76A2" w:rsidRPr="00DD61F5" w:rsidRDefault="00333107">
            <w:pPr>
              <w:jc w:val="center"/>
              <w:rPr>
                <w:rFonts w:ascii="Tahoma" w:hAnsi="Tahoma" w:cs="Tahoma"/>
                <w:b/>
              </w:rPr>
            </w:pPr>
            <w:r w:rsidRPr="00DD61F5">
              <w:rPr>
                <w:rFonts w:ascii="Tahoma" w:hAnsi="Tahoma" w:cs="Tahoma"/>
                <w:b/>
                <w:color w:val="202124"/>
              </w:rPr>
              <w:t>3.- Les bonnes pratiques</w:t>
            </w:r>
          </w:p>
        </w:tc>
        <w:tc>
          <w:tcPr>
            <w:tcW w:w="7470" w:type="dxa"/>
          </w:tcPr>
          <w:p w:rsidR="003A76A2" w:rsidRPr="00DD61F5" w:rsidRDefault="00333107">
            <w:pPr>
              <w:numPr>
                <w:ilvl w:val="0"/>
                <w:numId w:val="3"/>
              </w:numPr>
              <w:rPr>
                <w:rFonts w:ascii="Tahoma" w:hAnsi="Tahoma" w:cs="Tahoma"/>
              </w:rPr>
            </w:pPr>
            <w:r w:rsidRPr="00DD61F5">
              <w:rPr>
                <w:rFonts w:ascii="Tahoma" w:hAnsi="Tahoma" w:cs="Tahoma"/>
              </w:rPr>
              <w:t xml:space="preserve">Une bonne pratique largement partagée aujourd’hui est de promouvoir des ateliers ou usines post récoltes capables de faire en sorte que ces ateliers ou usines concentrent après récoltes et transformation des sous-produits et des déchets transformables en fumier : biochar, </w:t>
            </w:r>
            <w:proofErr w:type="spellStart"/>
            <w:r w:rsidRPr="00DD61F5">
              <w:rPr>
                <w:rFonts w:ascii="Tahoma" w:hAnsi="Tahoma" w:cs="Tahoma"/>
              </w:rPr>
              <w:t>bocashi</w:t>
            </w:r>
            <w:proofErr w:type="spellEnd"/>
            <w:r w:rsidRPr="00DD61F5">
              <w:rPr>
                <w:rFonts w:ascii="Tahoma" w:hAnsi="Tahoma" w:cs="Tahoma"/>
              </w:rPr>
              <w:t>, compost.</w:t>
            </w:r>
          </w:p>
        </w:tc>
      </w:tr>
      <w:tr w:rsidR="003A76A2" w:rsidRPr="00DD61F5">
        <w:tc>
          <w:tcPr>
            <w:tcW w:w="2520" w:type="dxa"/>
            <w:vAlign w:val="center"/>
          </w:tcPr>
          <w:p w:rsidR="003A76A2" w:rsidRPr="00DD61F5" w:rsidRDefault="00333107">
            <w:pPr>
              <w:jc w:val="center"/>
              <w:rPr>
                <w:rFonts w:ascii="Tahoma" w:hAnsi="Tahoma" w:cs="Tahoma"/>
              </w:rPr>
            </w:pPr>
            <w:r w:rsidRPr="00DD61F5">
              <w:rPr>
                <w:rFonts w:ascii="Tahoma" w:hAnsi="Tahoma" w:cs="Tahoma"/>
                <w:color w:val="202124"/>
              </w:rPr>
              <w:t>4</w:t>
            </w:r>
            <w:r w:rsidRPr="00DD61F5">
              <w:rPr>
                <w:rFonts w:ascii="Tahoma" w:hAnsi="Tahoma" w:cs="Tahoma"/>
                <w:b/>
                <w:color w:val="202124"/>
              </w:rPr>
              <w:t>.- Les incitations suggérées</w:t>
            </w:r>
          </w:p>
        </w:tc>
        <w:tc>
          <w:tcPr>
            <w:tcW w:w="7470" w:type="dxa"/>
          </w:tcPr>
          <w:p w:rsidR="003A76A2" w:rsidRPr="00DD61F5" w:rsidRDefault="00333107">
            <w:pPr>
              <w:numPr>
                <w:ilvl w:val="0"/>
                <w:numId w:val="3"/>
              </w:numPr>
              <w:rPr>
                <w:rFonts w:ascii="Tahoma" w:hAnsi="Tahoma" w:cs="Tahoma"/>
              </w:rPr>
            </w:pPr>
            <w:r w:rsidRPr="00DD61F5">
              <w:rPr>
                <w:rFonts w:ascii="Tahoma" w:hAnsi="Tahoma" w:cs="Tahoma"/>
              </w:rPr>
              <w:t>Monter un atelier de transformation de choux de 50 000 $US de subventions et autres légumes (carottes, poivrons, piments, échalotes, oignons, etc.) capable de dégager des valeurs ajoutées et des bénéfices pouvant être réinvestis dans l’agriculture.</w:t>
            </w:r>
          </w:p>
        </w:tc>
      </w:tr>
    </w:tbl>
    <w:p w:rsidR="003A76A2" w:rsidRPr="00DD61F5" w:rsidRDefault="00333107">
      <w:pPr>
        <w:pStyle w:val="Heading1"/>
        <w:rPr>
          <w:rFonts w:cs="Tahoma"/>
          <w:lang w:val="fr-HT"/>
        </w:rPr>
      </w:pPr>
      <w:bookmarkStart w:id="761" w:name="_Toc88123374"/>
      <w:bookmarkStart w:id="762" w:name="_Toc88491212"/>
      <w:bookmarkStart w:id="763" w:name="_Toc88494919"/>
      <w:r w:rsidRPr="00DD61F5">
        <w:rPr>
          <w:rFonts w:cs="Tahoma"/>
          <w:lang w:val="fr-HT"/>
        </w:rPr>
        <w:t>10.2. LES RENDEMENTS TECHNIQUES ET FINANCIERS DE LA CULTURE DE CHOUX SONT A LA BAISSE. SOLUTIONS PROPOSEES</w:t>
      </w:r>
      <w:bookmarkEnd w:id="761"/>
      <w:bookmarkEnd w:id="762"/>
      <w:bookmarkEnd w:id="763"/>
    </w:p>
    <w:p w:rsidR="003A76A2" w:rsidRPr="00DD61F5" w:rsidRDefault="00333107">
      <w:pPr>
        <w:rPr>
          <w:rFonts w:ascii="Tahoma" w:hAnsi="Tahoma" w:cs="Tahoma"/>
          <w:lang w:val="fr-HT"/>
        </w:rPr>
      </w:pPr>
      <w:r w:rsidRPr="00DD61F5">
        <w:rPr>
          <w:rFonts w:ascii="Tahoma" w:hAnsi="Tahoma" w:cs="Tahoma"/>
          <w:lang w:val="fr-HT"/>
        </w:rPr>
        <w:t xml:space="preserve">Aujourd’hui que les rendements des choux sont à la baisse. De 14 TM à l’hectare en 2003, les rendements en 2020 atteignent à peine les 6 TM/ha. Tandis qu’on parlait de 20 TM/ha avant l’an 2000. </w:t>
      </w:r>
    </w:p>
    <w:p w:rsidR="003A76A2" w:rsidRPr="00DD61F5" w:rsidRDefault="00333107">
      <w:pPr>
        <w:pStyle w:val="Heading2"/>
        <w:rPr>
          <w:rFonts w:ascii="Tahoma" w:hAnsi="Tahoma" w:cs="Tahoma"/>
          <w:lang w:val="fr-HT"/>
        </w:rPr>
      </w:pPr>
      <w:bookmarkStart w:id="764" w:name="_Toc88123375"/>
      <w:bookmarkStart w:id="765" w:name="_Toc88491213"/>
      <w:bookmarkStart w:id="766" w:name="_Toc88494920"/>
      <w:r w:rsidRPr="00DD61F5">
        <w:rPr>
          <w:rFonts w:ascii="Tahoma" w:hAnsi="Tahoma" w:cs="Tahoma"/>
          <w:lang w:val="fr-HT"/>
        </w:rPr>
        <w:t>10.2.1. LA BAISSE DE LA FERTILITÉ DES SOLS</w:t>
      </w:r>
      <w:bookmarkEnd w:id="764"/>
      <w:bookmarkEnd w:id="765"/>
      <w:bookmarkEnd w:id="766"/>
    </w:p>
    <w:p w:rsidR="003A76A2" w:rsidRPr="00DD61F5" w:rsidRDefault="00333107">
      <w:pPr>
        <w:rPr>
          <w:rFonts w:ascii="Tahoma" w:hAnsi="Tahoma" w:cs="Tahoma"/>
          <w:lang w:val="fr-HT"/>
        </w:rPr>
      </w:pPr>
      <w:r w:rsidRPr="00DD61F5">
        <w:rPr>
          <w:rFonts w:ascii="Tahoma" w:hAnsi="Tahoma" w:cs="Tahoma"/>
          <w:lang w:val="fr-HT"/>
        </w:rPr>
        <w:t>Une première explication réside dans le fait que les engrais appliqués ne donnent plus les mêmes performances. Les sols réclament des niveaux plus élevés d’amendements organiques selon les dires d’experts (tel Ariane Degroote, 2018, Expert ayant fait une thèse de doctorat sur la zone).</w:t>
      </w:r>
    </w:p>
    <w:p w:rsidR="003A76A2" w:rsidRPr="00DD61F5" w:rsidRDefault="00333107">
      <w:pPr>
        <w:rPr>
          <w:rFonts w:ascii="Tahoma" w:hAnsi="Tahoma" w:cs="Tahoma"/>
          <w:lang w:val="fr-HT"/>
        </w:rPr>
      </w:pPr>
      <w:r w:rsidRPr="00DD61F5">
        <w:rPr>
          <w:rFonts w:ascii="Tahoma" w:hAnsi="Tahoma" w:cs="Tahoma"/>
          <w:lang w:val="fr-HT"/>
        </w:rPr>
        <w:t xml:space="preserve">Pour changer cette situation, il est recommandé l’application de fumures organiques de fonds (Biochar, fumier de litière de poules) à concurrence de 165 000 gourdes par hectare ; 45 000 gourdes pour les 5 TM/ha de biochar et </w:t>
      </w:r>
      <w:r w:rsidRPr="00DD61F5">
        <w:rPr>
          <w:rFonts w:ascii="Tahoma" w:hAnsi="Tahoma" w:cs="Tahoma"/>
        </w:rPr>
        <w:t>120 000</w:t>
      </w:r>
      <w:r w:rsidRPr="00DD61F5">
        <w:rPr>
          <w:rFonts w:ascii="Tahoma" w:hAnsi="Tahoma" w:cs="Tahoma"/>
          <w:lang w:val="fr-HT"/>
        </w:rPr>
        <w:t xml:space="preserve"> gourdes pour les 20 TM/ha de fumier de litière de pondeuses provenant de Léogane (soit 25 TM x 22 sacs de 100 livres x 300 gourdes le sac = 165 000 gourdes). Seuls les propriétaires des terres peuvent envisager un tel investissement. Ou bien des fermiers ou métayers qui sont sûrs de rester sur une parcelle durant au moins 5 ans, mieux encore jusqu’à 9 ans. </w:t>
      </w:r>
    </w:p>
    <w:p w:rsidR="003A76A2" w:rsidRPr="00DD61F5" w:rsidRDefault="00333107">
      <w:pPr>
        <w:rPr>
          <w:rFonts w:ascii="Tahoma" w:hAnsi="Tahoma" w:cs="Tahoma"/>
          <w:lang w:val="fr-HT"/>
        </w:rPr>
      </w:pPr>
      <w:r w:rsidRPr="00DD61F5">
        <w:rPr>
          <w:rFonts w:ascii="Tahoma" w:hAnsi="Tahoma" w:cs="Tahoma"/>
          <w:lang w:val="fr-HT"/>
        </w:rPr>
        <w:lastRenderedPageBreak/>
        <w:t>Un budget de 40 000 $US serait alloué pour les premières parcelles d’amendements organiques pour environ 100 parcelles totalisant 100 hectares.</w:t>
      </w:r>
    </w:p>
    <w:p w:rsidR="003A76A2" w:rsidRPr="00DD61F5" w:rsidRDefault="003A76A2">
      <w:pPr>
        <w:rPr>
          <w:rFonts w:ascii="Tahoma" w:eastAsia="SimSun" w:hAnsi="Tahoma" w:cs="Tahoma"/>
          <w:color w:val="2F5496"/>
          <w:sz w:val="26"/>
          <w:szCs w:val="26"/>
          <w:lang w:val="fr-HT"/>
        </w:rPr>
      </w:pPr>
    </w:p>
    <w:p w:rsidR="003A76A2" w:rsidRPr="00DD61F5" w:rsidRDefault="00333107">
      <w:pPr>
        <w:pStyle w:val="Heading2"/>
        <w:rPr>
          <w:rFonts w:ascii="Tahoma" w:hAnsi="Tahoma" w:cs="Tahoma"/>
          <w:lang w:val="fr-HT"/>
        </w:rPr>
      </w:pPr>
      <w:bookmarkStart w:id="767" w:name="_Toc88123376"/>
      <w:bookmarkStart w:id="768" w:name="_Toc88491214"/>
      <w:bookmarkStart w:id="769" w:name="_Toc88494921"/>
      <w:r w:rsidRPr="00DD61F5">
        <w:rPr>
          <w:rFonts w:ascii="Tahoma" w:hAnsi="Tahoma" w:cs="Tahoma"/>
          <w:lang w:val="fr-HT"/>
        </w:rPr>
        <w:t>10.2.2. L’ANALYSE DE DEUX ÉTUDES DE CAS DE COMPTES D’EXPLOITATION 2003 VS 2020</w:t>
      </w:r>
      <w:bookmarkEnd w:id="767"/>
      <w:bookmarkEnd w:id="768"/>
      <w:bookmarkEnd w:id="769"/>
      <w:r w:rsidRPr="00DD61F5">
        <w:rPr>
          <w:rFonts w:ascii="Tahoma" w:hAnsi="Tahoma" w:cs="Tahoma"/>
          <w:lang w:val="fr-HT"/>
        </w:rPr>
        <w:t xml:space="preserve"> </w:t>
      </w:r>
    </w:p>
    <w:p w:rsidR="003A76A2" w:rsidRPr="00DD61F5" w:rsidRDefault="00333107">
      <w:pPr>
        <w:rPr>
          <w:rFonts w:ascii="Tahoma" w:hAnsi="Tahoma" w:cs="Tahoma"/>
          <w:lang w:val="fr-HT"/>
        </w:rPr>
      </w:pPr>
      <w:r w:rsidRPr="00DD61F5">
        <w:rPr>
          <w:rFonts w:ascii="Tahoma" w:hAnsi="Tahoma" w:cs="Tahoma"/>
          <w:lang w:val="fr-HT"/>
        </w:rPr>
        <w:t>Les données d’un mémoire universitaire rédigé en 2003 comparées aux données en 2020 par Ariaconsult sont présentées dans les deux tableaux suivants. Elles permettent quelques remarques utiles pour l’amélioration de la culture des choux.</w:t>
      </w:r>
    </w:p>
    <w:p w:rsidR="003A76A2" w:rsidRPr="00DD61F5" w:rsidRDefault="00333107">
      <w:pPr>
        <w:pStyle w:val="Caption"/>
        <w:rPr>
          <w:rFonts w:ascii="Tahoma" w:hAnsi="Tahoma" w:cs="Tahoma"/>
          <w:lang w:val="fr-HT"/>
        </w:rPr>
      </w:pPr>
      <w:bookmarkStart w:id="770" w:name="_Toc88491309"/>
      <w:bookmarkStart w:id="771" w:name="_Toc88491542"/>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4</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Compte d’exploitation d’un hectare cultivé en chou. 2003</w:t>
      </w:r>
      <w:bookmarkEnd w:id="770"/>
      <w:bookmarkEnd w:id="771"/>
    </w:p>
    <w:tbl>
      <w:tblPr>
        <w:tblW w:w="9929" w:type="dxa"/>
        <w:jc w:val="center"/>
        <w:tblLook w:val="04A0"/>
      </w:tblPr>
      <w:tblGrid>
        <w:gridCol w:w="2250"/>
        <w:gridCol w:w="1147"/>
        <w:gridCol w:w="1149"/>
        <w:gridCol w:w="937"/>
        <w:gridCol w:w="4446"/>
      </w:tblGrid>
      <w:tr w:rsidR="003A76A2" w:rsidRPr="00DD61F5">
        <w:trPr>
          <w:trHeight w:val="264"/>
          <w:jc w:val="center"/>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Rubrique</w:t>
            </w:r>
          </w:p>
        </w:tc>
        <w:tc>
          <w:tcPr>
            <w:tcW w:w="1147"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Gourdes</w:t>
            </w:r>
          </w:p>
        </w:tc>
        <w:tc>
          <w:tcPr>
            <w:tcW w:w="1149"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$US</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w:t>
            </w:r>
          </w:p>
        </w:tc>
        <w:tc>
          <w:tcPr>
            <w:tcW w:w="4446" w:type="dxa"/>
            <w:vMerge w:val="restart"/>
            <w:tcBorders>
              <w:top w:val="single" w:sz="4" w:space="0" w:color="auto"/>
              <w:left w:val="nil"/>
              <w:right w:val="single" w:sz="4" w:space="0" w:color="auto"/>
            </w:tcBorders>
            <w:vAlign w:val="center"/>
          </w:tcPr>
          <w:p w:rsidR="003A76A2" w:rsidRPr="00DD61F5" w:rsidRDefault="00333107">
            <w:pPr>
              <w:spacing w:after="0"/>
              <w:rPr>
                <w:rFonts w:ascii="Tahoma" w:eastAsia="Times New Roman" w:hAnsi="Tahoma" w:cs="Tahoma"/>
                <w:b/>
                <w:bCs/>
                <w:color w:val="000000"/>
                <w:lang w:val="fr-HT"/>
              </w:rPr>
            </w:pPr>
            <w:r w:rsidRPr="00DD61F5">
              <w:rPr>
                <w:rFonts w:ascii="Tahoma" w:hAnsi="Tahoma" w:cs="Tahoma"/>
                <w:noProof/>
                <w:lang w:val="en-US"/>
              </w:rPr>
              <w:drawing>
                <wp:inline distT="0" distB="0" distL="114300" distR="114300">
                  <wp:extent cx="2672715" cy="2643706"/>
                  <wp:effectExtent l="0" t="0" r="0" b="0"/>
                  <wp:docPr id="119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jc w:val="left"/>
              <w:rPr>
                <w:rFonts w:ascii="Tahoma" w:eastAsia="Times New Roman" w:hAnsi="Tahoma" w:cs="Tahoma"/>
                <w:b/>
                <w:bCs/>
                <w:color w:val="000000"/>
                <w:lang w:val="fr-HT"/>
              </w:rPr>
            </w:pPr>
            <w:r w:rsidRPr="00DD61F5">
              <w:rPr>
                <w:rFonts w:ascii="Tahoma" w:eastAsia="Times New Roman" w:hAnsi="Tahoma" w:cs="Tahoma"/>
                <w:b/>
                <w:bCs/>
                <w:color w:val="000000"/>
                <w:lang w:val="fr-HT"/>
              </w:rPr>
              <w:t>Valeur de la production= 14000 Kg x 2.33gourdes/kg</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32 620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838, 34</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100%</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Coût variable</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19 500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501, 16</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60%</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Préparation sol</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8 450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217, 17</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26%</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Semences</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3 500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89, 95</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11%</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Engrais</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6 750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173, 48</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21%</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Pesticides</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800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20, 56</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2%</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Main d'œuvre récolte, mise en sac</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A76A2">
            <w:pPr>
              <w:spacing w:after="0"/>
              <w:jc w:val="center"/>
              <w:rPr>
                <w:rFonts w:ascii="Tahoma" w:eastAsia="Times New Roman" w:hAnsi="Tahoma" w:cs="Tahoma"/>
                <w:color w:val="000000"/>
                <w:lang w:val="fr-HT"/>
              </w:rPr>
            </w:pP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0%</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Coût fixe</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6 000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154, 20</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18%</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Rente foncière</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3 000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77, 10</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9%</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Frais financier</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3 000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77, 10</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9%</w:t>
            </w:r>
          </w:p>
        </w:tc>
        <w:tc>
          <w:tcPr>
            <w:tcW w:w="4446"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4"/>
          <w:jc w:val="center"/>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Marge nette</w:t>
            </w:r>
          </w:p>
        </w:tc>
        <w:tc>
          <w:tcPr>
            <w:tcW w:w="114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7 120</w:t>
            </w:r>
          </w:p>
        </w:tc>
        <w:tc>
          <w:tcPr>
            <w:tcW w:w="1149"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182, 99</w:t>
            </w:r>
          </w:p>
        </w:tc>
        <w:tc>
          <w:tcPr>
            <w:tcW w:w="937"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22%</w:t>
            </w:r>
          </w:p>
        </w:tc>
        <w:tc>
          <w:tcPr>
            <w:tcW w:w="4446" w:type="dxa"/>
            <w:vMerge/>
            <w:tcBorders>
              <w:left w:val="nil"/>
              <w:bottom w:val="single" w:sz="4" w:space="0" w:color="auto"/>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bl>
    <w:p w:rsidR="003A76A2" w:rsidRPr="00DD61F5" w:rsidRDefault="00333107">
      <w:pPr>
        <w:rPr>
          <w:rFonts w:ascii="Tahoma" w:hAnsi="Tahoma" w:cs="Tahoma"/>
          <w:sz w:val="18"/>
          <w:szCs w:val="18"/>
          <w:lang w:val="fr-HT"/>
        </w:rPr>
      </w:pPr>
      <w:r w:rsidRPr="00DD61F5">
        <w:rPr>
          <w:rFonts w:ascii="Tahoma" w:hAnsi="Tahoma" w:cs="Tahoma"/>
          <w:sz w:val="18"/>
          <w:szCs w:val="18"/>
          <w:lang w:val="fr-HT"/>
        </w:rPr>
        <w:t>Source : Wilson fils T. LADOUCEUR. 2003. Les circuits de commercialisation du chou pommé produit sur le Plateau de Rochelois</w:t>
      </w:r>
    </w:p>
    <w:p w:rsidR="003A76A2" w:rsidRPr="00DD61F5" w:rsidRDefault="003A76A2">
      <w:pPr>
        <w:spacing w:after="160" w:line="259" w:lineRule="auto"/>
        <w:jc w:val="left"/>
        <w:rPr>
          <w:rFonts w:ascii="Tahoma" w:hAnsi="Tahoma" w:cs="Tahoma"/>
          <w:sz w:val="18"/>
          <w:szCs w:val="18"/>
          <w:lang w:val="fr-HT"/>
        </w:rPr>
      </w:pPr>
    </w:p>
    <w:p w:rsidR="003A76A2" w:rsidRPr="00DD61F5" w:rsidRDefault="00333107">
      <w:pPr>
        <w:pStyle w:val="Caption"/>
        <w:rPr>
          <w:rFonts w:ascii="Tahoma" w:hAnsi="Tahoma" w:cs="Tahoma"/>
          <w:lang w:val="fr-HT"/>
        </w:rPr>
      </w:pPr>
      <w:bookmarkStart w:id="772" w:name="_Toc88491310"/>
      <w:bookmarkStart w:id="773" w:name="_Toc88491543"/>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5</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Compte d’exploitation d’un hectare cultivé en chou. 2020</w:t>
      </w:r>
      <w:bookmarkEnd w:id="772"/>
      <w:bookmarkEnd w:id="773"/>
      <w:r w:rsidRPr="00DD61F5">
        <w:rPr>
          <w:rFonts w:ascii="Tahoma" w:hAnsi="Tahoma" w:cs="Tahoma"/>
          <w:lang w:val="fr-HT"/>
        </w:rPr>
        <w:t xml:space="preserve"> </w:t>
      </w:r>
    </w:p>
    <w:tbl>
      <w:tblPr>
        <w:tblW w:w="10474" w:type="dxa"/>
        <w:tblInd w:w="-635" w:type="dxa"/>
        <w:tblLook w:val="04A0"/>
      </w:tblPr>
      <w:tblGrid>
        <w:gridCol w:w="3325"/>
        <w:gridCol w:w="1135"/>
        <w:gridCol w:w="1092"/>
        <w:gridCol w:w="905"/>
        <w:gridCol w:w="4017"/>
      </w:tblGrid>
      <w:tr w:rsidR="003A76A2" w:rsidRPr="00DD61F5">
        <w:trPr>
          <w:trHeight w:val="268"/>
        </w:trPr>
        <w:tc>
          <w:tcPr>
            <w:tcW w:w="33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Rubrique</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Gourdes</w:t>
            </w:r>
          </w:p>
        </w:tc>
        <w:tc>
          <w:tcPr>
            <w:tcW w:w="1092"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$US</w:t>
            </w:r>
          </w:p>
        </w:tc>
        <w:tc>
          <w:tcPr>
            <w:tcW w:w="905" w:type="dxa"/>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lang w:val="fr-HT"/>
              </w:rPr>
            </w:pPr>
            <w:r w:rsidRPr="00DD61F5">
              <w:rPr>
                <w:rFonts w:ascii="Tahoma" w:eastAsia="Times New Roman" w:hAnsi="Tahoma" w:cs="Tahoma"/>
                <w:b/>
                <w:bCs/>
                <w:color w:val="000000"/>
                <w:lang w:val="fr-HT"/>
              </w:rPr>
              <w:t>%</w:t>
            </w:r>
          </w:p>
        </w:tc>
        <w:tc>
          <w:tcPr>
            <w:tcW w:w="4044" w:type="dxa"/>
            <w:vMerge w:val="restart"/>
            <w:tcBorders>
              <w:top w:val="single" w:sz="4" w:space="0" w:color="auto"/>
              <w:left w:val="nil"/>
              <w:right w:val="single" w:sz="4" w:space="0" w:color="auto"/>
            </w:tcBorders>
          </w:tcPr>
          <w:p w:rsidR="003A76A2" w:rsidRPr="00DD61F5" w:rsidRDefault="00333107">
            <w:pPr>
              <w:spacing w:after="0"/>
              <w:jc w:val="center"/>
              <w:rPr>
                <w:rFonts w:ascii="Tahoma" w:eastAsia="Times New Roman" w:hAnsi="Tahoma" w:cs="Tahoma"/>
                <w:b/>
                <w:bCs/>
                <w:color w:val="000000"/>
                <w:lang w:val="fr-HT"/>
              </w:rPr>
            </w:pPr>
            <w:r w:rsidRPr="00DD61F5">
              <w:rPr>
                <w:rFonts w:ascii="Tahoma" w:hAnsi="Tahoma" w:cs="Tahoma"/>
                <w:noProof/>
                <w:lang w:val="en-US"/>
              </w:rPr>
              <w:drawing>
                <wp:inline distT="0" distB="0" distL="114300" distR="114300">
                  <wp:extent cx="1764177" cy="2472690"/>
                  <wp:effectExtent l="0" t="0" r="0" b="0"/>
                  <wp:docPr id="120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 xml:space="preserve">Valeur de la production= </w:t>
            </w:r>
            <w:proofErr w:type="spellStart"/>
            <w:r w:rsidRPr="00DD61F5">
              <w:rPr>
                <w:rFonts w:ascii="Tahoma" w:eastAsia="Times New Roman" w:hAnsi="Tahoma" w:cs="Tahoma"/>
                <w:b/>
                <w:bCs/>
                <w:color w:val="000000"/>
                <w:lang w:val="fr-HT"/>
              </w:rPr>
              <w:t>Rendts</w:t>
            </w:r>
            <w:proofErr w:type="spellEnd"/>
            <w:r w:rsidRPr="00DD61F5">
              <w:rPr>
                <w:rFonts w:ascii="Tahoma" w:eastAsia="Times New Roman" w:hAnsi="Tahoma" w:cs="Tahoma"/>
                <w:b/>
                <w:bCs/>
                <w:color w:val="000000"/>
                <w:lang w:val="fr-HT"/>
              </w:rPr>
              <w:t xml:space="preserve"> 6,328 kilos x 27.34 gourdes le kilo</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173,008</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1,730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100%</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476"/>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Coût variable</w:t>
            </w:r>
          </w:p>
        </w:tc>
        <w:tc>
          <w:tcPr>
            <w:tcW w:w="110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106,652</w:t>
            </w:r>
          </w:p>
        </w:tc>
        <w:tc>
          <w:tcPr>
            <w:tcW w:w="109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 xml:space="preserve">    1,067 </w:t>
            </w:r>
          </w:p>
        </w:tc>
        <w:tc>
          <w:tcPr>
            <w:tcW w:w="905"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62%</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Semences 100 sachet de 10 gr à 450 gdes</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45,000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450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26%</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 xml:space="preserve">Engrais (10 sacs 100 </w:t>
            </w:r>
            <w:proofErr w:type="spellStart"/>
            <w:r w:rsidRPr="00DD61F5">
              <w:rPr>
                <w:rFonts w:ascii="Tahoma" w:eastAsia="Times New Roman" w:hAnsi="Tahoma" w:cs="Tahoma"/>
                <w:color w:val="000000"/>
                <w:lang w:val="fr-HT"/>
              </w:rPr>
              <w:t>lbs</w:t>
            </w:r>
            <w:proofErr w:type="spellEnd"/>
            <w:r w:rsidRPr="00DD61F5">
              <w:rPr>
                <w:rFonts w:ascii="Tahoma" w:eastAsia="Times New Roman" w:hAnsi="Tahoma" w:cs="Tahoma"/>
                <w:color w:val="000000"/>
                <w:lang w:val="fr-HT"/>
              </w:rPr>
              <w:t xml:space="preserve"> 12-12-20 à 2500 gdes)</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25,000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250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14%</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Pesticides</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4,000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40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Préparation sol</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22,500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225</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13%</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Main d'œuvre récolte, mise en sac</w:t>
            </w:r>
            <w:r w:rsidRPr="00DD61F5">
              <w:rPr>
                <w:rFonts w:ascii="Tahoma" w:eastAsia="Times New Roman" w:hAnsi="Tahoma" w:cs="Tahoma"/>
                <w:color w:val="000000"/>
                <w:lang w:val="fr-HT"/>
              </w:rPr>
              <w:footnoteReference w:id="14"/>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10,152</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102</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6%</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lastRenderedPageBreak/>
              <w:t>Coût fixe</w:t>
            </w:r>
          </w:p>
        </w:tc>
        <w:tc>
          <w:tcPr>
            <w:tcW w:w="110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48,000</w:t>
            </w:r>
          </w:p>
        </w:tc>
        <w:tc>
          <w:tcPr>
            <w:tcW w:w="1092"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480</w:t>
            </w:r>
          </w:p>
        </w:tc>
        <w:tc>
          <w:tcPr>
            <w:tcW w:w="905"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28%</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Rente foncière</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30,000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300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17%</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lang w:val="fr-HT"/>
              </w:rPr>
            </w:pPr>
            <w:r w:rsidRPr="00DD61F5">
              <w:rPr>
                <w:rFonts w:ascii="Tahoma" w:eastAsia="Times New Roman" w:hAnsi="Tahoma" w:cs="Tahoma"/>
                <w:color w:val="000000"/>
                <w:lang w:val="fr-HT"/>
              </w:rPr>
              <w:t>Frais financier</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18,000</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180</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color w:val="000000"/>
                <w:lang w:val="fr-HT"/>
              </w:rPr>
            </w:pPr>
            <w:r w:rsidRPr="00DD61F5">
              <w:rPr>
                <w:rFonts w:ascii="Tahoma" w:eastAsia="Times New Roman" w:hAnsi="Tahoma" w:cs="Tahoma"/>
                <w:color w:val="000000"/>
                <w:lang w:val="fr-HT"/>
              </w:rPr>
              <w:t>10%</w:t>
            </w:r>
          </w:p>
        </w:tc>
        <w:tc>
          <w:tcPr>
            <w:tcW w:w="4044" w:type="dxa"/>
            <w:vMerge/>
            <w:tcBorders>
              <w:left w:val="nil"/>
              <w:right w:val="single" w:sz="4" w:space="0" w:color="auto"/>
            </w:tcBorders>
          </w:tcPr>
          <w:p w:rsidR="003A76A2" w:rsidRPr="00DD61F5" w:rsidRDefault="003A76A2">
            <w:pPr>
              <w:spacing w:after="0"/>
              <w:jc w:val="right"/>
              <w:rPr>
                <w:rFonts w:ascii="Tahoma" w:eastAsia="Times New Roman" w:hAnsi="Tahoma" w:cs="Tahoma"/>
                <w:color w:val="000000"/>
                <w:lang w:val="fr-HT"/>
              </w:rPr>
            </w:pPr>
          </w:p>
        </w:tc>
      </w:tr>
      <w:tr w:rsidR="003A76A2" w:rsidRPr="00DD61F5">
        <w:trPr>
          <w:trHeight w:val="268"/>
        </w:trPr>
        <w:tc>
          <w:tcPr>
            <w:tcW w:w="332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Marge nette</w:t>
            </w:r>
          </w:p>
        </w:tc>
        <w:tc>
          <w:tcPr>
            <w:tcW w:w="11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18,356</w:t>
            </w:r>
          </w:p>
        </w:tc>
        <w:tc>
          <w:tcPr>
            <w:tcW w:w="1092"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184</w:t>
            </w:r>
          </w:p>
        </w:tc>
        <w:tc>
          <w:tcPr>
            <w:tcW w:w="905"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right"/>
              <w:rPr>
                <w:rFonts w:ascii="Tahoma" w:eastAsia="Times New Roman" w:hAnsi="Tahoma" w:cs="Tahoma"/>
                <w:b/>
                <w:bCs/>
                <w:color w:val="000000"/>
                <w:lang w:val="fr-HT"/>
              </w:rPr>
            </w:pPr>
            <w:r w:rsidRPr="00DD61F5">
              <w:rPr>
                <w:rFonts w:ascii="Tahoma" w:eastAsia="Times New Roman" w:hAnsi="Tahoma" w:cs="Tahoma"/>
                <w:b/>
                <w:bCs/>
                <w:color w:val="000000"/>
                <w:lang w:val="fr-HT"/>
              </w:rPr>
              <w:t>11%</w:t>
            </w:r>
          </w:p>
        </w:tc>
        <w:tc>
          <w:tcPr>
            <w:tcW w:w="4044" w:type="dxa"/>
            <w:vMerge/>
            <w:tcBorders>
              <w:left w:val="nil"/>
              <w:bottom w:val="single" w:sz="4" w:space="0" w:color="auto"/>
              <w:right w:val="single" w:sz="4" w:space="0" w:color="auto"/>
            </w:tcBorders>
          </w:tcPr>
          <w:p w:rsidR="003A76A2" w:rsidRPr="00DD61F5" w:rsidRDefault="003A76A2">
            <w:pPr>
              <w:spacing w:after="0"/>
              <w:jc w:val="right"/>
              <w:rPr>
                <w:rFonts w:ascii="Tahoma" w:eastAsia="Times New Roman" w:hAnsi="Tahoma" w:cs="Tahoma"/>
                <w:b/>
                <w:bCs/>
                <w:color w:val="000000"/>
                <w:lang w:val="fr-HT"/>
              </w:rPr>
            </w:pPr>
          </w:p>
        </w:tc>
      </w:tr>
    </w:tbl>
    <w:p w:rsidR="003A76A2" w:rsidRPr="00DD61F5" w:rsidRDefault="00333107">
      <w:pPr>
        <w:rPr>
          <w:rFonts w:ascii="Tahoma" w:hAnsi="Tahoma" w:cs="Tahoma"/>
          <w:sz w:val="18"/>
          <w:szCs w:val="18"/>
          <w:lang w:val="fr-HT"/>
        </w:rPr>
      </w:pPr>
      <w:r w:rsidRPr="00DD61F5">
        <w:rPr>
          <w:rFonts w:ascii="Tahoma" w:hAnsi="Tahoma" w:cs="Tahoma"/>
          <w:sz w:val="18"/>
          <w:szCs w:val="18"/>
          <w:lang w:val="fr-HT"/>
        </w:rPr>
        <w:t>Source : enquêtes ARIACONSULT. 2021</w:t>
      </w:r>
    </w:p>
    <w:p w:rsidR="003A76A2" w:rsidRPr="00DD61F5" w:rsidRDefault="00333107">
      <w:pPr>
        <w:rPr>
          <w:rFonts w:ascii="Tahoma" w:hAnsi="Tahoma" w:cs="Tahoma"/>
          <w:lang w:val="fr-HT"/>
        </w:rPr>
      </w:pPr>
      <w:r w:rsidRPr="00DD61F5">
        <w:rPr>
          <w:rFonts w:ascii="Tahoma" w:hAnsi="Tahoma" w:cs="Tahoma"/>
          <w:lang w:val="fr-HT"/>
        </w:rPr>
        <w:t>Les deux tableaux appellent les commentaires suivants :</w:t>
      </w:r>
    </w:p>
    <w:p w:rsidR="003A76A2" w:rsidRPr="00DD61F5" w:rsidRDefault="00333107">
      <w:pPr>
        <w:numPr>
          <w:ilvl w:val="0"/>
          <w:numId w:val="56"/>
        </w:numPr>
        <w:rPr>
          <w:rFonts w:ascii="Tahoma" w:hAnsi="Tahoma" w:cs="Tahoma"/>
          <w:lang w:val="fr-HT"/>
        </w:rPr>
      </w:pPr>
      <w:r w:rsidRPr="00DD61F5">
        <w:rPr>
          <w:rFonts w:ascii="Tahoma" w:hAnsi="Tahoma" w:cs="Tahoma"/>
          <w:lang w:val="fr-HT"/>
        </w:rPr>
        <w:t>Les rendements techniques sont confirmés à 6.3 TM/ha en 2020 (enquêtes ARIACONSULT. 2021) quand ils étaient à 14 TM/ha en 2003 (Wilson fils T. LADOUCEUR. 2003) ;</w:t>
      </w:r>
    </w:p>
    <w:p w:rsidR="003A76A2" w:rsidRPr="00DD61F5" w:rsidRDefault="00333107">
      <w:pPr>
        <w:numPr>
          <w:ilvl w:val="0"/>
          <w:numId w:val="56"/>
        </w:numPr>
        <w:rPr>
          <w:rFonts w:ascii="Tahoma" w:hAnsi="Tahoma" w:cs="Tahoma"/>
          <w:lang w:val="fr-HT"/>
        </w:rPr>
      </w:pPr>
      <w:r w:rsidRPr="00DD61F5">
        <w:rPr>
          <w:rFonts w:ascii="Tahoma" w:hAnsi="Tahoma" w:cs="Tahoma"/>
          <w:lang w:val="fr-HT"/>
        </w:rPr>
        <w:t>Les prix du kilo de chou ont augmenté de 0,06 $US/kg à 0,27 $US/kg de 2003 à 2020 soit une augmentation de 78% en $US, signe que le produit connait un certain niveau de rareté. En gourdes, les prix sont passés de 2,33 gourdes/kg à 27,34 gourdes/kg ;</w:t>
      </w:r>
    </w:p>
    <w:p w:rsidR="003A76A2" w:rsidRPr="00DD61F5" w:rsidRDefault="00333107">
      <w:pPr>
        <w:numPr>
          <w:ilvl w:val="0"/>
          <w:numId w:val="56"/>
        </w:numPr>
        <w:rPr>
          <w:rFonts w:ascii="Tahoma" w:hAnsi="Tahoma" w:cs="Tahoma"/>
          <w:lang w:val="fr-HT"/>
        </w:rPr>
      </w:pPr>
      <w:r w:rsidRPr="00DD61F5">
        <w:rPr>
          <w:rFonts w:ascii="Tahoma" w:hAnsi="Tahoma" w:cs="Tahoma"/>
          <w:lang w:val="fr-HT"/>
        </w:rPr>
        <w:t>Le coût des semences de chou est passé de 89,95 $US à 450 $US pour 1 hectare ;</w:t>
      </w:r>
    </w:p>
    <w:p w:rsidR="003A76A2" w:rsidRPr="00DD61F5" w:rsidRDefault="00333107">
      <w:pPr>
        <w:numPr>
          <w:ilvl w:val="0"/>
          <w:numId w:val="56"/>
        </w:numPr>
        <w:rPr>
          <w:rFonts w:ascii="Tahoma" w:hAnsi="Tahoma" w:cs="Tahoma"/>
          <w:lang w:val="fr-HT"/>
        </w:rPr>
      </w:pPr>
      <w:r w:rsidRPr="00DD61F5">
        <w:rPr>
          <w:rFonts w:ascii="Tahoma" w:hAnsi="Tahoma" w:cs="Tahoma"/>
          <w:lang w:val="fr-HT"/>
        </w:rPr>
        <w:t>Les coûts variables ont augmenté de 19 500 gourdes à 106 652 gourdes soient de 501 $US à 1 066 $US.</w:t>
      </w:r>
    </w:p>
    <w:p w:rsidR="003A76A2" w:rsidRPr="00DD61F5" w:rsidRDefault="00333107">
      <w:pPr>
        <w:numPr>
          <w:ilvl w:val="0"/>
          <w:numId w:val="56"/>
        </w:numPr>
        <w:rPr>
          <w:rFonts w:ascii="Tahoma" w:hAnsi="Tahoma" w:cs="Tahoma"/>
          <w:lang w:val="fr-HT"/>
        </w:rPr>
      </w:pPr>
      <w:r w:rsidRPr="00DD61F5">
        <w:rPr>
          <w:rFonts w:ascii="Tahoma" w:hAnsi="Tahoma" w:cs="Tahoma"/>
          <w:lang w:val="fr-HT"/>
        </w:rPr>
        <w:t>Les prix des engrais chimiques étaient de 17.34 $US en 2003 à 25 $US en 2020 par sac de 100 livres soient une augmentation de 30% en $US ;</w:t>
      </w:r>
    </w:p>
    <w:p w:rsidR="003A76A2" w:rsidRPr="00DD61F5" w:rsidRDefault="00333107">
      <w:pPr>
        <w:numPr>
          <w:ilvl w:val="0"/>
          <w:numId w:val="56"/>
        </w:numPr>
        <w:rPr>
          <w:rFonts w:ascii="Tahoma" w:hAnsi="Tahoma" w:cs="Tahoma"/>
          <w:lang w:val="fr-HT"/>
        </w:rPr>
      </w:pPr>
      <w:r w:rsidRPr="00DD61F5">
        <w:rPr>
          <w:rFonts w:ascii="Tahoma" w:hAnsi="Tahoma" w:cs="Tahoma"/>
          <w:lang w:val="fr-HT"/>
        </w:rPr>
        <w:t>La rente foncière est la rubrique qui a augmenté le plus de 77 $US en 2003 à 300 $US en 2020 : une augmentation de 74% en dollars US.</w:t>
      </w:r>
    </w:p>
    <w:p w:rsidR="003A76A2" w:rsidRPr="00DD61F5" w:rsidRDefault="00333107">
      <w:pPr>
        <w:pStyle w:val="Heading2"/>
        <w:rPr>
          <w:rFonts w:ascii="Tahoma" w:hAnsi="Tahoma" w:cs="Tahoma"/>
          <w:lang w:val="fr-HT"/>
        </w:rPr>
      </w:pPr>
      <w:bookmarkStart w:id="774" w:name="_Toc88123377"/>
      <w:bookmarkStart w:id="775" w:name="_Toc88491215"/>
      <w:bookmarkStart w:id="776" w:name="_Toc88494922"/>
      <w:r w:rsidRPr="00DD61F5">
        <w:rPr>
          <w:rFonts w:ascii="Tahoma" w:hAnsi="Tahoma" w:cs="Tahoma"/>
          <w:lang w:val="fr-HT"/>
        </w:rPr>
        <w:t>10.2.3. DE LA HAUSSE DE LA RENTE FONCIÈRE DANS LE CAS DU FERMAGE</w:t>
      </w:r>
      <w:bookmarkEnd w:id="774"/>
      <w:bookmarkEnd w:id="775"/>
      <w:bookmarkEnd w:id="776"/>
    </w:p>
    <w:p w:rsidR="003A76A2" w:rsidRPr="00DD61F5" w:rsidRDefault="00333107">
      <w:pPr>
        <w:rPr>
          <w:rFonts w:ascii="Tahoma" w:hAnsi="Tahoma" w:cs="Tahoma"/>
          <w:lang w:val="fr-HT"/>
        </w:rPr>
      </w:pPr>
      <w:r w:rsidRPr="00DD61F5">
        <w:rPr>
          <w:rFonts w:ascii="Tahoma" w:hAnsi="Tahoma" w:cs="Tahoma"/>
          <w:lang w:val="fr-HT"/>
        </w:rPr>
        <w:t>Dans le cas du fermage, on note une augmentation du prix de la terre et une diminution de la durée de bail. De 150 gourdes/an/ca (30$US) en 1980, le coût du fermage d’un carreau est passé à 1000 gourdes (142,82 $US) en 1990, 3000 gourdes (160,77$US) en 2000 et 30 000 gourdes (300 $US) en 2020.</w:t>
      </w:r>
    </w:p>
    <w:p w:rsidR="003A76A2" w:rsidRPr="00DD61F5" w:rsidRDefault="003A76A2">
      <w:pPr>
        <w:spacing w:after="160" w:line="259" w:lineRule="auto"/>
        <w:jc w:val="left"/>
        <w:rPr>
          <w:rFonts w:ascii="Tahoma" w:hAnsi="Tahoma" w:cs="Tahoma"/>
          <w:lang w:val="fr-HT"/>
        </w:rPr>
      </w:pPr>
    </w:p>
    <w:p w:rsidR="003A76A2" w:rsidRPr="00DD61F5" w:rsidRDefault="00333107">
      <w:pPr>
        <w:pStyle w:val="Caption"/>
        <w:rPr>
          <w:rFonts w:ascii="Tahoma" w:hAnsi="Tahoma" w:cs="Tahoma"/>
          <w:lang w:val="fr-HT"/>
        </w:rPr>
      </w:pPr>
      <w:bookmarkStart w:id="777" w:name="_Toc88491311"/>
      <w:bookmarkStart w:id="778" w:name="_Toc88491544"/>
      <w:r w:rsidRPr="00DD61F5">
        <w:rPr>
          <w:rFonts w:ascii="Tahoma" w:hAnsi="Tahoma" w:cs="Tahoma"/>
          <w:lang w:val="en-US" w:eastAsia="en-US"/>
        </w:rPr>
        <w:drawing>
          <wp:anchor distT="0" distB="0" distL="0" distR="0" simplePos="0" relativeHeight="251664896" behindDoc="0" locked="0" layoutInCell="1" allowOverlap="1">
            <wp:simplePos x="0" y="0"/>
            <wp:positionH relativeFrom="margin">
              <wp:align>center</wp:align>
            </wp:positionH>
            <wp:positionV relativeFrom="margin">
              <wp:posOffset>4291965</wp:posOffset>
            </wp:positionV>
            <wp:extent cx="3692525" cy="1414145"/>
            <wp:effectExtent l="0" t="0" r="0" b="0"/>
            <wp:wrapTopAndBottom/>
            <wp:docPr id="120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anchor>
        </w:drawing>
      </w:r>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6</w:t>
      </w:r>
      <w:r w:rsidR="0081643C" w:rsidRPr="00DD61F5">
        <w:rPr>
          <w:rFonts w:ascii="Tahoma" w:hAnsi="Tahoma" w:cs="Tahoma"/>
        </w:rPr>
        <w:fldChar w:fldCharType="end"/>
      </w:r>
      <w:r w:rsidRPr="00DD61F5">
        <w:rPr>
          <w:rFonts w:ascii="Tahoma" w:hAnsi="Tahoma" w:cs="Tahoma"/>
        </w:rPr>
        <w:t> ¨</w:t>
      </w:r>
      <w:r w:rsidRPr="00DD61F5">
        <w:rPr>
          <w:rFonts w:ascii="Tahoma" w:hAnsi="Tahoma" w:cs="Tahoma"/>
          <w:lang w:val="fr-HT"/>
        </w:rPr>
        <w:t>Évolution du coût de fermage d’un carreau de terre sur le Plateau de Rochelois</w:t>
      </w:r>
      <w:bookmarkEnd w:id="777"/>
      <w:bookmarkEnd w:id="778"/>
    </w:p>
    <w:p w:rsidR="003A76A2" w:rsidRPr="00DD61F5" w:rsidRDefault="003A76A2">
      <w:pPr>
        <w:pStyle w:val="Header"/>
        <w:rPr>
          <w:rFonts w:ascii="Tahoma" w:hAnsi="Tahoma" w:cs="Tahoma"/>
          <w:lang w:val="fr-HT"/>
        </w:rPr>
      </w:pPr>
    </w:p>
    <w:p w:rsidR="003A76A2" w:rsidRPr="00DD61F5" w:rsidRDefault="00333107">
      <w:pPr>
        <w:pStyle w:val="Caption"/>
        <w:rPr>
          <w:rFonts w:ascii="Tahoma" w:hAnsi="Tahoma" w:cs="Tahoma"/>
          <w:lang w:val="fr-HT"/>
        </w:rPr>
      </w:pPr>
      <w:bookmarkStart w:id="779" w:name="_Toc88491302"/>
      <w:bookmarkStart w:id="780" w:name="_Toc88494743"/>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59</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Évolution du coût de fermage d’un carreau de terre sur le Plateau de Rochelois</w:t>
      </w:r>
      <w:bookmarkEnd w:id="779"/>
      <w:bookmarkEnd w:id="780"/>
    </w:p>
    <w:tbl>
      <w:tblPr>
        <w:tblW w:w="8815" w:type="dxa"/>
        <w:jc w:val="center"/>
        <w:tblLook w:val="04A0"/>
      </w:tblPr>
      <w:tblGrid>
        <w:gridCol w:w="910"/>
        <w:gridCol w:w="2698"/>
        <w:gridCol w:w="2610"/>
        <w:gridCol w:w="2700"/>
      </w:tblGrid>
      <w:tr w:rsidR="003A76A2" w:rsidRPr="00DD61F5">
        <w:trPr>
          <w:trHeight w:val="246"/>
          <w:jc w:val="center"/>
        </w:trPr>
        <w:tc>
          <w:tcPr>
            <w:tcW w:w="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Année</w:t>
            </w:r>
          </w:p>
        </w:tc>
        <w:tc>
          <w:tcPr>
            <w:tcW w:w="2698"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Prix du fermage ($US/ca)</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Prix du fermage (gdes/ca)</w:t>
            </w:r>
          </w:p>
        </w:tc>
        <w:tc>
          <w:tcPr>
            <w:tcW w:w="2700" w:type="dxa"/>
            <w:tcBorders>
              <w:top w:val="single" w:sz="4" w:space="0" w:color="auto"/>
              <w:left w:val="nil"/>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Taux de change appliqué</w:t>
            </w:r>
          </w:p>
        </w:tc>
      </w:tr>
      <w:tr w:rsidR="003A76A2" w:rsidRPr="00DD61F5">
        <w:trPr>
          <w:trHeight w:val="246"/>
          <w:jc w:val="center"/>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 xml:space="preserve"> 1980</w:t>
            </w:r>
          </w:p>
        </w:tc>
        <w:tc>
          <w:tcPr>
            <w:tcW w:w="269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848"/>
              <w:jc w:val="right"/>
              <w:rPr>
                <w:rFonts w:ascii="Tahoma" w:eastAsia="Times New Roman" w:hAnsi="Tahoma" w:cs="Tahoma"/>
                <w:color w:val="000000"/>
                <w:lang w:val="fr-HT"/>
              </w:rPr>
            </w:pPr>
            <w:r w:rsidRPr="00DD61F5">
              <w:rPr>
                <w:rFonts w:ascii="Tahoma" w:eastAsia="Times New Roman" w:hAnsi="Tahoma" w:cs="Tahoma"/>
                <w:color w:val="000000"/>
                <w:lang w:val="fr-HT"/>
              </w:rPr>
              <w:t xml:space="preserve">    30,00 </w:t>
            </w:r>
          </w:p>
        </w:tc>
        <w:tc>
          <w:tcPr>
            <w:tcW w:w="261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150</w:t>
            </w:r>
          </w:p>
        </w:tc>
        <w:tc>
          <w:tcPr>
            <w:tcW w:w="27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5</w:t>
            </w:r>
          </w:p>
        </w:tc>
      </w:tr>
      <w:tr w:rsidR="003A76A2" w:rsidRPr="00DD61F5">
        <w:trPr>
          <w:trHeight w:val="246"/>
          <w:jc w:val="center"/>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 xml:space="preserve"> 1990</w:t>
            </w:r>
          </w:p>
        </w:tc>
        <w:tc>
          <w:tcPr>
            <w:tcW w:w="269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848"/>
              <w:jc w:val="right"/>
              <w:rPr>
                <w:rFonts w:ascii="Tahoma" w:eastAsia="Times New Roman" w:hAnsi="Tahoma" w:cs="Tahoma"/>
                <w:color w:val="000000"/>
                <w:lang w:val="fr-HT"/>
              </w:rPr>
            </w:pPr>
            <w:r w:rsidRPr="00DD61F5">
              <w:rPr>
                <w:rFonts w:ascii="Tahoma" w:eastAsia="Times New Roman" w:hAnsi="Tahoma" w:cs="Tahoma"/>
                <w:color w:val="000000"/>
                <w:lang w:val="fr-HT"/>
              </w:rPr>
              <w:t xml:space="preserve">  142,86 </w:t>
            </w:r>
          </w:p>
        </w:tc>
        <w:tc>
          <w:tcPr>
            <w:tcW w:w="261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1 000</w:t>
            </w:r>
          </w:p>
        </w:tc>
        <w:tc>
          <w:tcPr>
            <w:tcW w:w="27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7</w:t>
            </w:r>
          </w:p>
        </w:tc>
      </w:tr>
      <w:tr w:rsidR="003A76A2" w:rsidRPr="00DD61F5">
        <w:trPr>
          <w:trHeight w:val="246"/>
          <w:jc w:val="center"/>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2000</w:t>
            </w:r>
          </w:p>
        </w:tc>
        <w:tc>
          <w:tcPr>
            <w:tcW w:w="269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848"/>
              <w:jc w:val="right"/>
              <w:rPr>
                <w:rFonts w:ascii="Tahoma" w:eastAsia="Times New Roman" w:hAnsi="Tahoma" w:cs="Tahoma"/>
                <w:color w:val="000000"/>
                <w:lang w:val="fr-HT"/>
              </w:rPr>
            </w:pPr>
            <w:r w:rsidRPr="00DD61F5">
              <w:rPr>
                <w:rFonts w:ascii="Tahoma" w:eastAsia="Times New Roman" w:hAnsi="Tahoma" w:cs="Tahoma"/>
                <w:color w:val="000000"/>
                <w:lang w:val="fr-HT"/>
              </w:rPr>
              <w:t xml:space="preserve">  160,77 </w:t>
            </w:r>
          </w:p>
        </w:tc>
        <w:tc>
          <w:tcPr>
            <w:tcW w:w="261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3 000</w:t>
            </w:r>
          </w:p>
        </w:tc>
        <w:tc>
          <w:tcPr>
            <w:tcW w:w="27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18.66</w:t>
            </w:r>
          </w:p>
        </w:tc>
      </w:tr>
      <w:tr w:rsidR="003A76A2" w:rsidRPr="00DD61F5">
        <w:trPr>
          <w:trHeight w:val="246"/>
          <w:jc w:val="center"/>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3A76A2" w:rsidRPr="00DD61F5" w:rsidRDefault="00333107">
            <w:pPr>
              <w:spacing w:after="0"/>
              <w:rPr>
                <w:rFonts w:ascii="Tahoma" w:eastAsia="Times New Roman" w:hAnsi="Tahoma" w:cs="Tahoma"/>
                <w:b/>
                <w:bCs/>
                <w:color w:val="000000"/>
                <w:lang w:val="fr-HT"/>
              </w:rPr>
            </w:pPr>
            <w:r w:rsidRPr="00DD61F5">
              <w:rPr>
                <w:rFonts w:ascii="Tahoma" w:eastAsia="Times New Roman" w:hAnsi="Tahoma" w:cs="Tahoma"/>
                <w:b/>
                <w:bCs/>
                <w:color w:val="000000"/>
                <w:lang w:val="fr-HT"/>
              </w:rPr>
              <w:t>2020</w:t>
            </w:r>
          </w:p>
        </w:tc>
        <w:tc>
          <w:tcPr>
            <w:tcW w:w="2698"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ind w:right="848"/>
              <w:jc w:val="right"/>
              <w:rPr>
                <w:rFonts w:ascii="Tahoma" w:eastAsia="Times New Roman" w:hAnsi="Tahoma" w:cs="Tahoma"/>
                <w:color w:val="000000"/>
                <w:lang w:val="fr-HT"/>
              </w:rPr>
            </w:pPr>
            <w:r w:rsidRPr="00DD61F5">
              <w:rPr>
                <w:rFonts w:ascii="Tahoma" w:eastAsia="Times New Roman" w:hAnsi="Tahoma" w:cs="Tahoma"/>
                <w:color w:val="000000"/>
                <w:lang w:val="fr-HT"/>
              </w:rPr>
              <w:t xml:space="preserve">  300,00 </w:t>
            </w:r>
          </w:p>
        </w:tc>
        <w:tc>
          <w:tcPr>
            <w:tcW w:w="261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30 000</w:t>
            </w:r>
          </w:p>
        </w:tc>
        <w:tc>
          <w:tcPr>
            <w:tcW w:w="2700" w:type="dxa"/>
            <w:tcBorders>
              <w:top w:val="nil"/>
              <w:left w:val="nil"/>
              <w:bottom w:val="single" w:sz="4" w:space="0" w:color="auto"/>
              <w:right w:val="single" w:sz="4" w:space="0" w:color="auto"/>
            </w:tcBorders>
            <w:shd w:val="clear" w:color="auto" w:fill="auto"/>
            <w:noWrap/>
            <w:vAlign w:val="bottom"/>
            <w:hideMark/>
          </w:tcPr>
          <w:p w:rsidR="003A76A2" w:rsidRPr="00DD61F5" w:rsidRDefault="00333107">
            <w:pPr>
              <w:spacing w:after="0"/>
              <w:jc w:val="center"/>
              <w:rPr>
                <w:rFonts w:ascii="Tahoma" w:eastAsia="Times New Roman" w:hAnsi="Tahoma" w:cs="Tahoma"/>
                <w:color w:val="000000"/>
                <w:lang w:val="fr-HT"/>
              </w:rPr>
            </w:pPr>
            <w:r w:rsidRPr="00DD61F5">
              <w:rPr>
                <w:rFonts w:ascii="Tahoma" w:eastAsia="Times New Roman" w:hAnsi="Tahoma" w:cs="Tahoma"/>
                <w:color w:val="000000"/>
                <w:lang w:val="fr-HT"/>
              </w:rPr>
              <w:t>100</w:t>
            </w:r>
          </w:p>
        </w:tc>
      </w:tr>
    </w:tbl>
    <w:p w:rsidR="003A76A2" w:rsidRPr="00DD61F5" w:rsidRDefault="003A76A2">
      <w:pPr>
        <w:rPr>
          <w:rFonts w:ascii="Tahoma" w:hAnsi="Tahoma" w:cs="Tahoma"/>
          <w:lang w:val="fr-HT"/>
        </w:rPr>
      </w:pPr>
    </w:p>
    <w:p w:rsidR="003A76A2" w:rsidRPr="00DD61F5" w:rsidRDefault="00333107">
      <w:pPr>
        <w:rPr>
          <w:rFonts w:ascii="Tahoma" w:hAnsi="Tahoma" w:cs="Tahoma"/>
          <w:lang w:val="fr-HT"/>
        </w:rPr>
      </w:pPr>
      <w:r w:rsidRPr="00DD61F5">
        <w:rPr>
          <w:rFonts w:ascii="Tahoma" w:hAnsi="Tahoma" w:cs="Tahoma"/>
          <w:lang w:val="fr-HT"/>
        </w:rPr>
        <w:lastRenderedPageBreak/>
        <w:t>Cette augmentation du coût de fermage enregistrée à partir de l’introduction des cultures maraichères est liée, selon les agriculteurs, à une pression de la demande et à une plus grande circulation de liquidités dans la zone. Il convient d’y ajouter l’impact d’autres facteurs comme : la pression démographique (le nombre d’habitants est passé, selon Ariane Degroote (2018), de 190 au Km</w:t>
      </w:r>
      <w:r w:rsidRPr="00DD61F5">
        <w:rPr>
          <w:rFonts w:ascii="Tahoma" w:hAnsi="Tahoma" w:cs="Tahoma"/>
          <w:vertAlign w:val="superscript"/>
          <w:lang w:val="fr-HT"/>
        </w:rPr>
        <w:t>2</w:t>
      </w:r>
      <w:r w:rsidRPr="00DD61F5">
        <w:rPr>
          <w:rFonts w:ascii="Tahoma" w:hAnsi="Tahoma" w:cs="Tahoma"/>
          <w:lang w:val="fr-HT"/>
        </w:rPr>
        <w:t xml:space="preserve"> en 1980 à 300 au km</w:t>
      </w:r>
      <w:r w:rsidRPr="00DD61F5">
        <w:rPr>
          <w:rFonts w:ascii="Tahoma" w:hAnsi="Tahoma" w:cs="Tahoma"/>
          <w:vertAlign w:val="superscript"/>
          <w:lang w:val="fr-HT"/>
        </w:rPr>
        <w:t>2</w:t>
      </w:r>
      <w:r w:rsidRPr="00DD61F5">
        <w:rPr>
          <w:rFonts w:ascii="Tahoma" w:hAnsi="Tahoma" w:cs="Tahoma"/>
          <w:lang w:val="fr-HT"/>
        </w:rPr>
        <w:t xml:space="preserve"> en 2015) et la réticence des propriétaires absentéistes à céder leurs terres en fermage. </w:t>
      </w:r>
    </w:p>
    <w:p w:rsidR="003A76A2" w:rsidRPr="00DD61F5" w:rsidRDefault="00333107">
      <w:pPr>
        <w:pStyle w:val="Heading2"/>
        <w:rPr>
          <w:rFonts w:ascii="Tahoma" w:hAnsi="Tahoma" w:cs="Tahoma"/>
          <w:lang w:val="fr-HT"/>
        </w:rPr>
      </w:pPr>
      <w:bookmarkStart w:id="781" w:name="_Toc88123378"/>
      <w:bookmarkStart w:id="782" w:name="_Toc88491216"/>
      <w:bookmarkStart w:id="783" w:name="_Toc88494923"/>
      <w:r w:rsidRPr="00DD61F5">
        <w:rPr>
          <w:rFonts w:ascii="Tahoma" w:hAnsi="Tahoma" w:cs="Tahoma"/>
          <w:lang w:val="fr-HT"/>
        </w:rPr>
        <w:t>10.2.4. PROPOSITION D’UN MODÈLE DE CONTRAT PROTÉGEANT LE STATUT DE FERMAGE</w:t>
      </w:r>
      <w:bookmarkEnd w:id="781"/>
      <w:bookmarkEnd w:id="782"/>
      <w:bookmarkEnd w:id="783"/>
    </w:p>
    <w:p w:rsidR="003A76A2" w:rsidRPr="00DD61F5" w:rsidRDefault="003A76A2">
      <w:pPr>
        <w:spacing w:after="0"/>
        <w:rPr>
          <w:rFonts w:ascii="Tahoma" w:hAnsi="Tahoma" w:cs="Tahoma"/>
          <w:sz w:val="24"/>
          <w:szCs w:val="24"/>
          <w:lang w:val="fr-HT"/>
        </w:rPr>
      </w:pPr>
    </w:p>
    <w:p w:rsidR="003A76A2" w:rsidRPr="00DD61F5" w:rsidRDefault="00333107">
      <w:pPr>
        <w:rPr>
          <w:rFonts w:ascii="Tahoma" w:hAnsi="Tahoma" w:cs="Tahoma"/>
          <w:lang w:val="fr-HT"/>
        </w:rPr>
      </w:pPr>
      <w:r w:rsidRPr="00DD61F5">
        <w:rPr>
          <w:rFonts w:ascii="Tahoma" w:hAnsi="Tahoma" w:cs="Tahoma"/>
          <w:lang w:val="fr-HT"/>
        </w:rPr>
        <w:t>Pour un modèle de contrat de statut de fermage plus en faveur des producteurs, TPR a intérêt à faire la promotion avec le CIAT, la DGI, de notaires, d’un modèle type de contrat avec une période de validité longue. Voir l’encadré de la page suivante.</w:t>
      </w:r>
    </w:p>
    <w:p w:rsidR="003A76A2" w:rsidRPr="00DD61F5" w:rsidRDefault="00333107">
      <w:pPr>
        <w:rPr>
          <w:rFonts w:ascii="Tahoma" w:hAnsi="Tahoma" w:cs="Tahoma"/>
          <w:lang w:val="fr-HT"/>
        </w:rPr>
      </w:pPr>
      <w:r w:rsidRPr="00DD61F5">
        <w:rPr>
          <w:rFonts w:ascii="Tahoma" w:hAnsi="Tahoma" w:cs="Tahoma"/>
          <w:lang w:val="fr-HT"/>
        </w:rPr>
        <w:t>Pour bien traiter cet aspect foncier, le projet TPR (Territoire Productif Résilient) aurait intérêt à utiliser les services du CIAT (Comité Interministériel d’Aménagement du Territoire), entité du bureau du Premier Ministre pour recevoir une assistance technique aussi bien du CIAT lui-même que d’autres entités tels la DGI, l’ONACA (Office National du Cadastre), des Associations de Notaires, des Associations d’Arpenteurs. Pour cet aspect, un budget de 100,000 $US est à allouer dont une partie sera affectée au coût à encourir pour les formalités des contrats, l’assistance technique de spécialistes en foncier et les travaux topographiques de délimitation et de cartographie des parcelles.</w:t>
      </w:r>
    </w:p>
    <w:p w:rsidR="003A76A2" w:rsidRPr="00DD61F5" w:rsidRDefault="00333107">
      <w:pPr>
        <w:spacing w:after="160" w:line="259" w:lineRule="auto"/>
        <w:jc w:val="left"/>
        <w:rPr>
          <w:rFonts w:ascii="Tahoma" w:hAnsi="Tahoma" w:cs="Tahoma"/>
          <w:sz w:val="24"/>
          <w:szCs w:val="24"/>
          <w:lang w:val="fr-HT"/>
        </w:rPr>
      </w:pPr>
      <w:r w:rsidRPr="00DD61F5">
        <w:rPr>
          <w:rFonts w:ascii="Tahoma" w:hAnsi="Tahoma" w:cs="Tahoma"/>
          <w:sz w:val="24"/>
          <w:szCs w:val="24"/>
          <w:lang w:val="fr-HT"/>
        </w:rPr>
        <w:br w:type="page"/>
      </w:r>
    </w:p>
    <w:p w:rsidR="003A76A2" w:rsidRPr="00DD61F5" w:rsidRDefault="003A76A2">
      <w:pPr>
        <w:spacing w:after="0"/>
        <w:rPr>
          <w:rFonts w:ascii="Tahoma" w:hAnsi="Tahoma" w:cs="Tahoma"/>
          <w:sz w:val="24"/>
          <w:szCs w:val="24"/>
          <w:lang w:val="fr-HT"/>
        </w:rPr>
      </w:pPr>
    </w:p>
    <w:p w:rsidR="003A76A2" w:rsidRPr="00DD61F5" w:rsidRDefault="00333107">
      <w:pPr>
        <w:pStyle w:val="Caption"/>
        <w:rPr>
          <w:rFonts w:ascii="Tahoma" w:hAnsi="Tahoma" w:cs="Tahoma"/>
          <w:lang w:val="fr-HT"/>
        </w:rPr>
      </w:pPr>
      <w:bookmarkStart w:id="784" w:name="_Toc88491576"/>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1</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contrat simplifie de bail à ferme</w:t>
      </w:r>
      <w:bookmarkEnd w:id="784"/>
      <w:r w:rsidRPr="00DD61F5">
        <w:rPr>
          <w:rFonts w:ascii="Tahoma" w:hAnsi="Tahoma" w:cs="Tahoma"/>
          <w:lang w:val="fr-HT"/>
        </w:rPr>
        <w:t xml:space="preserve"> </w:t>
      </w:r>
    </w:p>
    <w:tbl>
      <w:tblPr>
        <w:tblW w:w="10147" w:type="dxa"/>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147"/>
      </w:tblGrid>
      <w:tr w:rsidR="003A76A2" w:rsidRPr="00DD61F5">
        <w:trPr>
          <w:trHeight w:val="11042"/>
        </w:trPr>
        <w:tc>
          <w:tcPr>
            <w:tcW w:w="10147" w:type="dxa"/>
            <w:tcBorders>
              <w:top w:val="single" w:sz="18" w:space="0" w:color="000000"/>
              <w:left w:val="single" w:sz="18" w:space="0" w:color="000000"/>
              <w:bottom w:val="single" w:sz="18" w:space="0" w:color="000000"/>
              <w:right w:val="single" w:sz="18" w:space="0" w:color="000000"/>
            </w:tcBorders>
          </w:tcPr>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Entre les soussignés, </w:t>
            </w:r>
          </w:p>
          <w:p w:rsidR="003A76A2" w:rsidRPr="00DD61F5" w:rsidRDefault="00333107">
            <w:pPr>
              <w:spacing w:after="0"/>
              <w:ind w:left="467"/>
              <w:rPr>
                <w:rFonts w:ascii="Tahoma" w:hAnsi="Tahoma" w:cs="Tahoma"/>
                <w:sz w:val="20"/>
                <w:szCs w:val="20"/>
                <w:lang w:val="fr-HT"/>
              </w:rPr>
            </w:pPr>
            <w:r w:rsidRPr="00DD61F5">
              <w:rPr>
                <w:rFonts w:ascii="Tahoma" w:eastAsia="Arial" w:hAnsi="Tahoma" w:cs="Tahoma"/>
                <w:b/>
                <w:sz w:val="20"/>
                <w:szCs w:val="20"/>
                <w:lang w:val="fr-HT"/>
              </w:rPr>
              <w:t xml:space="preserve"> </w:t>
            </w:r>
            <w:r w:rsidRPr="00DD61F5">
              <w:rPr>
                <w:rFonts w:ascii="Tahoma" w:hAnsi="Tahoma" w:cs="Tahoma"/>
                <w:b/>
                <w:bCs/>
                <w:sz w:val="20"/>
                <w:szCs w:val="20"/>
                <w:lang w:val="fr-HT"/>
              </w:rPr>
              <w:t>BAILLEUR D'UNE PART,</w:t>
            </w:r>
            <w:r w:rsidRPr="00DD61F5">
              <w:rPr>
                <w:rFonts w:ascii="Tahoma" w:hAnsi="Tahoma" w:cs="Tahoma"/>
                <w:sz w:val="20"/>
                <w:szCs w:val="20"/>
                <w:lang w:val="fr-HT"/>
              </w:rPr>
              <w:t xml:space="preserve"> </w:t>
            </w:r>
          </w:p>
          <w:p w:rsidR="003A76A2" w:rsidRPr="00DD61F5" w:rsidRDefault="00333107">
            <w:pPr>
              <w:spacing w:after="0"/>
              <w:ind w:left="467"/>
              <w:rPr>
                <w:rFonts w:ascii="Tahoma" w:hAnsi="Tahoma" w:cs="Tahoma"/>
                <w:sz w:val="20"/>
                <w:szCs w:val="20"/>
                <w:lang w:val="fr-HT"/>
              </w:rPr>
            </w:pPr>
            <w:r w:rsidRPr="00DD61F5">
              <w:rPr>
                <w:rFonts w:ascii="Tahoma" w:hAnsi="Tahoma" w:cs="Tahoma"/>
                <w:sz w:val="20"/>
                <w:szCs w:val="20"/>
                <w:lang w:val="fr-HT"/>
              </w:rPr>
              <w:t xml:space="preserve"> </w:t>
            </w:r>
            <w:r w:rsidRPr="00DD61F5">
              <w:rPr>
                <w:rFonts w:ascii="Tahoma" w:eastAsia="Arial" w:hAnsi="Tahoma" w:cs="Tahoma"/>
                <w:b/>
                <w:sz w:val="20"/>
                <w:szCs w:val="20"/>
                <w:lang w:val="fr-HT"/>
              </w:rPr>
              <w:t>PRENEUR D'AUTRE PART</w:t>
            </w:r>
            <w:r w:rsidRPr="00DD61F5">
              <w:rPr>
                <w:rFonts w:ascii="Tahoma" w:hAnsi="Tahoma" w:cs="Tahoma"/>
                <w:b/>
                <w:sz w:val="20"/>
                <w:szCs w:val="20"/>
                <w:lang w:val="fr-HT"/>
              </w:rPr>
              <w:t xml:space="preserve"> </w:t>
            </w:r>
          </w:p>
          <w:p w:rsidR="003A76A2" w:rsidRPr="00DD61F5" w:rsidRDefault="00333107">
            <w:pPr>
              <w:spacing w:after="0"/>
              <w:ind w:left="467"/>
              <w:rPr>
                <w:rFonts w:ascii="Tahoma" w:hAnsi="Tahoma" w:cs="Tahoma"/>
                <w:sz w:val="20"/>
                <w:szCs w:val="20"/>
                <w:lang w:val="fr-HT"/>
              </w:rPr>
            </w:pPr>
            <w:r w:rsidRPr="00DD61F5">
              <w:rPr>
                <w:rFonts w:ascii="Tahoma" w:hAnsi="Tahoma" w:cs="Tahoma"/>
                <w:sz w:val="20"/>
                <w:szCs w:val="20"/>
                <w:lang w:val="fr-HT"/>
              </w:rPr>
              <w:t xml:space="preserve"> Il est convenu ce qui suit : </w:t>
            </w:r>
          </w:p>
          <w:p w:rsidR="003A76A2" w:rsidRPr="00DD61F5" w:rsidRDefault="00333107">
            <w:pPr>
              <w:spacing w:after="0"/>
              <w:ind w:left="467"/>
              <w:rPr>
                <w:rFonts w:ascii="Tahoma" w:hAnsi="Tahoma" w:cs="Tahoma"/>
                <w:sz w:val="20"/>
                <w:szCs w:val="20"/>
                <w:lang w:val="fr-HT"/>
              </w:rPr>
            </w:pPr>
            <w:r w:rsidRPr="00DD61F5">
              <w:rPr>
                <w:rFonts w:ascii="Tahoma" w:hAnsi="Tahoma" w:cs="Tahoma"/>
                <w:sz w:val="20"/>
                <w:szCs w:val="20"/>
                <w:lang w:val="fr-HT"/>
              </w:rPr>
              <w:t xml:space="preserve"> Par ces présentes, le propriétaire …… donne bail à ferme à …… qui accepte les immeubles à usage agricole. </w:t>
            </w:r>
          </w:p>
          <w:p w:rsidR="003A76A2" w:rsidRPr="00DD61F5" w:rsidRDefault="00333107">
            <w:pPr>
              <w:spacing w:after="0"/>
              <w:ind w:left="467"/>
              <w:rPr>
                <w:rFonts w:ascii="Tahoma" w:hAnsi="Tahoma" w:cs="Tahoma"/>
                <w:b/>
                <w:bCs/>
                <w:sz w:val="20"/>
                <w:szCs w:val="20"/>
                <w:lang w:val="fr-HT"/>
              </w:rPr>
            </w:pPr>
            <w:r w:rsidRPr="00DD61F5">
              <w:rPr>
                <w:rFonts w:ascii="Tahoma" w:hAnsi="Tahoma" w:cs="Tahoma"/>
                <w:b/>
                <w:bCs/>
                <w:sz w:val="20"/>
                <w:szCs w:val="20"/>
                <w:lang w:val="fr-HT"/>
              </w:rPr>
              <w:t xml:space="preserve"> DECLARATION DE CONTENANCE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Les contractants déclarent que le présent bail à ferme porte sur une contenance totale de : </w:t>
            </w:r>
            <w:r w:rsidRPr="00DD61F5">
              <w:rPr>
                <w:rFonts w:ascii="Tahoma" w:eastAsia="Arial" w:hAnsi="Tahoma" w:cs="Tahoma"/>
                <w:b/>
                <w:sz w:val="20"/>
                <w:szCs w:val="20"/>
                <w:lang w:val="fr-HT"/>
              </w:rPr>
              <w:t>…… ha</w:t>
            </w:r>
            <w:r w:rsidRPr="00DD61F5">
              <w:rPr>
                <w:rFonts w:ascii="Tahoma" w:hAnsi="Tahoma" w:cs="Tahoma"/>
                <w:sz w:val="20"/>
                <w:szCs w:val="20"/>
                <w:lang w:val="fr-HT"/>
              </w:rPr>
              <w:t xml:space="preserve">. </w:t>
            </w:r>
          </w:p>
          <w:p w:rsidR="003A76A2" w:rsidRPr="00DD61F5" w:rsidRDefault="00333107">
            <w:pPr>
              <w:spacing w:after="0"/>
              <w:ind w:left="467"/>
              <w:rPr>
                <w:rFonts w:ascii="Tahoma" w:hAnsi="Tahoma" w:cs="Tahoma"/>
                <w:b/>
                <w:bCs/>
                <w:sz w:val="20"/>
                <w:szCs w:val="20"/>
                <w:lang w:val="fr-HT"/>
              </w:rPr>
            </w:pPr>
            <w:r w:rsidRPr="00DD61F5">
              <w:rPr>
                <w:rFonts w:ascii="Tahoma" w:hAnsi="Tahoma" w:cs="Tahoma"/>
                <w:b/>
                <w:bCs/>
                <w:sz w:val="20"/>
                <w:szCs w:val="20"/>
                <w:lang w:val="fr-HT"/>
              </w:rPr>
              <w:t xml:space="preserve"> PRIX DU BAIL</w:t>
            </w:r>
            <w:r w:rsidRPr="00DD61F5">
              <w:rPr>
                <w:rFonts w:ascii="Tahoma" w:eastAsia="Arial" w:hAnsi="Tahoma" w:cs="Tahoma"/>
                <w:b/>
                <w:bCs/>
                <w:sz w:val="20"/>
                <w:szCs w:val="20"/>
                <w:lang w:val="fr-HT"/>
              </w:rPr>
              <w:t xml:space="preserve"> </w:t>
            </w:r>
          </w:p>
          <w:p w:rsidR="003A76A2" w:rsidRPr="00DD61F5" w:rsidRDefault="00333107">
            <w:pPr>
              <w:spacing w:after="0"/>
              <w:ind w:left="462" w:hanging="10"/>
              <w:rPr>
                <w:rFonts w:ascii="Tahoma" w:hAnsi="Tahoma" w:cs="Tahoma"/>
                <w:sz w:val="20"/>
                <w:szCs w:val="20"/>
                <w:lang w:val="fr-HT"/>
              </w:rPr>
            </w:pPr>
            <w:r w:rsidRPr="00DD61F5">
              <w:rPr>
                <w:rFonts w:ascii="Tahoma" w:hAnsi="Tahoma" w:cs="Tahoma"/>
                <w:sz w:val="20"/>
                <w:szCs w:val="20"/>
                <w:lang w:val="fr-HT"/>
              </w:rPr>
              <w:t xml:space="preserve">Le présent bail est consenti et accepté moyennant un fermage annuel d'un montant de </w:t>
            </w:r>
            <w:r w:rsidRPr="00DD61F5">
              <w:rPr>
                <w:rFonts w:ascii="Tahoma" w:eastAsia="Arial" w:hAnsi="Tahoma" w:cs="Tahoma"/>
                <w:b/>
                <w:sz w:val="20"/>
                <w:szCs w:val="20"/>
                <w:lang w:val="fr-HT"/>
              </w:rPr>
              <w:t>……</w:t>
            </w:r>
            <w:r w:rsidRPr="00DD61F5">
              <w:rPr>
                <w:rFonts w:ascii="Tahoma" w:hAnsi="Tahoma" w:cs="Tahoma"/>
                <w:sz w:val="20"/>
                <w:szCs w:val="20"/>
                <w:lang w:val="fr-HT"/>
              </w:rPr>
              <w:t xml:space="preserve"> gourdes se décomposant comme suit : </w:t>
            </w:r>
          </w:p>
          <w:p w:rsidR="003A76A2" w:rsidRPr="00DD61F5" w:rsidRDefault="00333107">
            <w:pPr>
              <w:numPr>
                <w:ilvl w:val="0"/>
                <w:numId w:val="55"/>
              </w:numPr>
              <w:spacing w:after="0"/>
              <w:ind w:left="601" w:hanging="360"/>
              <w:rPr>
                <w:rFonts w:ascii="Tahoma" w:hAnsi="Tahoma" w:cs="Tahoma"/>
                <w:sz w:val="20"/>
                <w:szCs w:val="20"/>
                <w:lang w:val="fr-HT"/>
              </w:rPr>
            </w:pPr>
            <w:r w:rsidRPr="00DD61F5">
              <w:rPr>
                <w:rFonts w:ascii="Tahoma" w:hAnsi="Tahoma" w:cs="Tahoma"/>
                <w:sz w:val="20"/>
                <w:szCs w:val="20"/>
                <w:lang w:val="fr-HT"/>
              </w:rPr>
              <w:t xml:space="preserve">Terres (….. ha x ….. gourdes/ha) : </w:t>
            </w:r>
            <w:r w:rsidRPr="00DD61F5">
              <w:rPr>
                <w:rFonts w:ascii="Tahoma" w:eastAsia="Arial" w:hAnsi="Tahoma" w:cs="Tahoma"/>
                <w:b/>
                <w:sz w:val="20"/>
                <w:szCs w:val="20"/>
                <w:lang w:val="fr-HT"/>
              </w:rPr>
              <w:t xml:space="preserve">….. </w:t>
            </w:r>
            <w:r w:rsidRPr="00DD61F5">
              <w:rPr>
                <w:rFonts w:ascii="Tahoma" w:hAnsi="Tahoma" w:cs="Tahoma"/>
                <w:b/>
                <w:sz w:val="20"/>
                <w:szCs w:val="20"/>
                <w:lang w:val="fr-HT"/>
              </w:rPr>
              <w:t>Gourdes</w:t>
            </w:r>
            <w:r w:rsidRPr="00DD61F5">
              <w:rPr>
                <w:rFonts w:ascii="Tahoma" w:eastAsia="Arial" w:hAnsi="Tahoma" w:cs="Tahoma"/>
                <w:b/>
                <w:sz w:val="20"/>
                <w:szCs w:val="20"/>
                <w:lang w:val="fr-HT"/>
              </w:rPr>
              <w:t>,</w:t>
            </w:r>
            <w:r w:rsidRPr="00DD61F5">
              <w:rPr>
                <w:rFonts w:ascii="Tahoma" w:hAnsi="Tahoma" w:cs="Tahoma"/>
                <w:sz w:val="20"/>
                <w:szCs w:val="20"/>
                <w:lang w:val="fr-HT"/>
              </w:rPr>
              <w:t xml:space="preserve"> </w:t>
            </w:r>
          </w:p>
          <w:p w:rsidR="003A76A2" w:rsidRPr="00DD61F5" w:rsidRDefault="00333107">
            <w:pPr>
              <w:spacing w:after="0"/>
              <w:ind w:left="462" w:hanging="10"/>
              <w:rPr>
                <w:rFonts w:ascii="Tahoma" w:hAnsi="Tahoma" w:cs="Tahoma"/>
                <w:sz w:val="20"/>
                <w:szCs w:val="20"/>
                <w:lang w:val="fr-HT"/>
              </w:rPr>
            </w:pPr>
            <w:r w:rsidRPr="00DD61F5">
              <w:rPr>
                <w:rFonts w:ascii="Tahoma" w:hAnsi="Tahoma" w:cs="Tahoma"/>
                <w:sz w:val="20"/>
                <w:szCs w:val="20"/>
                <w:lang w:val="fr-HT"/>
              </w:rPr>
              <w:t xml:space="preserve">Le fermage ainsi déterminé pourra être actualisé chaque xxx ans :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Le preneur s'engage à payer le fermage au bailleur à l’échéance, soit le 1</w:t>
            </w:r>
            <w:r w:rsidRPr="00DD61F5">
              <w:rPr>
                <w:rFonts w:ascii="Tahoma" w:hAnsi="Tahoma" w:cs="Tahoma"/>
                <w:sz w:val="20"/>
                <w:szCs w:val="20"/>
                <w:vertAlign w:val="superscript"/>
                <w:lang w:val="fr-HT"/>
              </w:rPr>
              <w:t>er</w:t>
            </w:r>
            <w:r w:rsidRPr="00DD61F5">
              <w:rPr>
                <w:rFonts w:ascii="Tahoma" w:hAnsi="Tahoma" w:cs="Tahoma"/>
                <w:sz w:val="20"/>
                <w:szCs w:val="20"/>
                <w:lang w:val="fr-HT"/>
              </w:rPr>
              <w:t xml:space="preserve"> ……………….. ou au plus tard dans les trente jours qui suivent.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Le paiement des fermages s'effectuera au siège du bailleur, soit par chèque, soit virement bancaire, soit en espèces avec délivrance d'un reçu. </w:t>
            </w:r>
          </w:p>
          <w:p w:rsidR="003A76A2" w:rsidRPr="00DD61F5" w:rsidRDefault="00333107">
            <w:pPr>
              <w:spacing w:after="0"/>
              <w:ind w:left="467"/>
              <w:rPr>
                <w:rFonts w:ascii="Tahoma" w:hAnsi="Tahoma" w:cs="Tahoma"/>
                <w:b/>
                <w:bCs/>
                <w:sz w:val="20"/>
                <w:szCs w:val="20"/>
                <w:lang w:val="fr-HT"/>
              </w:rPr>
            </w:pPr>
            <w:r w:rsidRPr="00DD61F5">
              <w:rPr>
                <w:rFonts w:ascii="Tahoma" w:hAnsi="Tahoma" w:cs="Tahoma"/>
                <w:b/>
                <w:bCs/>
                <w:sz w:val="20"/>
                <w:szCs w:val="20"/>
                <w:lang w:val="fr-HT"/>
              </w:rPr>
              <w:t xml:space="preserve"> DUREE DU BAIL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Le présent bail est consenti et accepté pour une durée de neuf années entières et consécutives à compter du </w:t>
            </w:r>
            <w:r w:rsidRPr="00DD61F5">
              <w:rPr>
                <w:rFonts w:ascii="Tahoma" w:eastAsia="Arial" w:hAnsi="Tahoma" w:cs="Tahoma"/>
                <w:b/>
                <w:sz w:val="20"/>
                <w:szCs w:val="20"/>
                <w:lang w:val="fr-HT"/>
              </w:rPr>
              <w:t>1</w:t>
            </w:r>
            <w:r w:rsidRPr="00DD61F5">
              <w:rPr>
                <w:rFonts w:ascii="Tahoma" w:eastAsia="Arial" w:hAnsi="Tahoma" w:cs="Tahoma"/>
                <w:b/>
                <w:sz w:val="20"/>
                <w:szCs w:val="20"/>
                <w:vertAlign w:val="superscript"/>
                <w:lang w:val="fr-HT"/>
              </w:rPr>
              <w:t>er</w:t>
            </w:r>
            <w:r w:rsidRPr="00DD61F5">
              <w:rPr>
                <w:rFonts w:ascii="Tahoma" w:eastAsia="Arial" w:hAnsi="Tahoma" w:cs="Tahoma"/>
                <w:b/>
                <w:sz w:val="20"/>
                <w:szCs w:val="20"/>
                <w:lang w:val="fr-HT"/>
              </w:rPr>
              <w:t xml:space="preserve"> </w:t>
            </w:r>
            <w:r w:rsidRPr="00DD61F5">
              <w:rPr>
                <w:rFonts w:ascii="Tahoma" w:hAnsi="Tahoma" w:cs="Tahoma"/>
                <w:b/>
                <w:sz w:val="20"/>
                <w:szCs w:val="20"/>
                <w:lang w:val="fr-HT"/>
              </w:rPr>
              <w:t>……………………..</w:t>
            </w:r>
            <w:r w:rsidRPr="00DD61F5">
              <w:rPr>
                <w:rFonts w:ascii="Tahoma" w:eastAsia="Arial" w:hAnsi="Tahoma" w:cs="Tahoma"/>
                <w:b/>
                <w:sz w:val="20"/>
                <w:szCs w:val="20"/>
                <w:lang w:val="fr-HT"/>
              </w:rPr>
              <w:t xml:space="preserve"> 20…</w:t>
            </w:r>
            <w:r w:rsidRPr="00DD61F5">
              <w:rPr>
                <w:rFonts w:ascii="Tahoma" w:hAnsi="Tahoma" w:cs="Tahoma"/>
                <w:sz w:val="20"/>
                <w:szCs w:val="20"/>
                <w:lang w:val="fr-HT"/>
              </w:rPr>
              <w:t xml:space="preserve">. </w:t>
            </w:r>
          </w:p>
          <w:p w:rsidR="003A76A2" w:rsidRPr="00DD61F5" w:rsidRDefault="00333107">
            <w:pPr>
              <w:spacing w:after="0"/>
              <w:ind w:left="467"/>
              <w:rPr>
                <w:rFonts w:ascii="Tahoma" w:hAnsi="Tahoma" w:cs="Tahoma"/>
                <w:color w:val="FF0000"/>
                <w:sz w:val="20"/>
                <w:szCs w:val="20"/>
                <w:lang w:val="fr-HT"/>
              </w:rPr>
            </w:pPr>
            <w:r w:rsidRPr="00DD61F5">
              <w:rPr>
                <w:rFonts w:ascii="Tahoma" w:hAnsi="Tahoma" w:cs="Tahoma"/>
                <w:sz w:val="20"/>
                <w:szCs w:val="20"/>
                <w:lang w:val="fr-HT"/>
              </w:rPr>
              <w:t xml:space="preserve"> A défaut de congé donné valablement par l'une ou l'autre des parties, celui-ci se renouvelle dans les mêmes conditions. </w:t>
            </w:r>
          </w:p>
          <w:p w:rsidR="003A76A2" w:rsidRPr="00DD61F5" w:rsidRDefault="00333107">
            <w:pPr>
              <w:spacing w:after="0"/>
              <w:ind w:left="467"/>
              <w:rPr>
                <w:rFonts w:ascii="Tahoma" w:hAnsi="Tahoma" w:cs="Tahoma"/>
                <w:b/>
                <w:bCs/>
                <w:color w:val="FF0000"/>
                <w:sz w:val="20"/>
                <w:szCs w:val="20"/>
                <w:lang w:val="fr-HT"/>
              </w:rPr>
            </w:pPr>
            <w:r w:rsidRPr="00DD61F5">
              <w:rPr>
                <w:rFonts w:ascii="Tahoma" w:hAnsi="Tahoma" w:cs="Tahoma"/>
                <w:b/>
                <w:bCs/>
                <w:color w:val="FF0000"/>
                <w:sz w:val="20"/>
                <w:szCs w:val="20"/>
                <w:lang w:val="fr-HT"/>
              </w:rPr>
              <w:t xml:space="preserve"> </w:t>
            </w:r>
            <w:r w:rsidRPr="00DD61F5">
              <w:rPr>
                <w:rFonts w:ascii="Tahoma" w:hAnsi="Tahoma" w:cs="Tahoma"/>
                <w:b/>
                <w:bCs/>
                <w:sz w:val="20"/>
                <w:szCs w:val="20"/>
                <w:lang w:val="fr-HT"/>
              </w:rPr>
              <w:t xml:space="preserve">CONDITIONS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Le présent bail est fait aux charges et conditions habituelles en pareille matière, en conformité avec les dispositions du STATUT DU FERMAGE.</w:t>
            </w:r>
          </w:p>
          <w:p w:rsidR="003A76A2" w:rsidRPr="00DD61F5" w:rsidRDefault="00333107">
            <w:pPr>
              <w:spacing w:after="0"/>
              <w:ind w:left="448"/>
              <w:rPr>
                <w:rFonts w:ascii="Tahoma" w:hAnsi="Tahoma" w:cs="Tahoma"/>
                <w:b/>
                <w:bCs/>
                <w:lang w:val="fr-HT"/>
              </w:rPr>
            </w:pPr>
            <w:r w:rsidRPr="00DD61F5">
              <w:rPr>
                <w:rFonts w:ascii="Tahoma" w:hAnsi="Tahoma" w:cs="Tahoma"/>
                <w:b/>
                <w:bCs/>
                <w:lang w:val="fr-HT"/>
              </w:rPr>
              <w:t xml:space="preserve">ETAT DES LIEUX </w:t>
            </w:r>
          </w:p>
          <w:p w:rsidR="003A76A2" w:rsidRPr="00DD61F5" w:rsidRDefault="00333107">
            <w:pPr>
              <w:spacing w:after="0"/>
              <w:ind w:left="462" w:hanging="10"/>
              <w:rPr>
                <w:rFonts w:ascii="Tahoma" w:hAnsi="Tahoma" w:cs="Tahoma"/>
                <w:sz w:val="20"/>
                <w:szCs w:val="20"/>
                <w:lang w:val="fr-HT"/>
              </w:rPr>
            </w:pPr>
            <w:r w:rsidRPr="00DD61F5">
              <w:rPr>
                <w:rFonts w:ascii="Tahoma" w:hAnsi="Tahoma" w:cs="Tahoma"/>
                <w:sz w:val="20"/>
                <w:szCs w:val="20"/>
                <w:lang w:val="fr-HT"/>
              </w:rPr>
              <w:t xml:space="preserve">Le ou les preneurs prendront les biens loués dans l'état où ils se trouvent à la date de l'entrée en jouissance. Un état des lieux sera établi. </w:t>
            </w:r>
          </w:p>
          <w:p w:rsidR="003A76A2" w:rsidRPr="00DD61F5" w:rsidRDefault="00333107">
            <w:pPr>
              <w:spacing w:after="0"/>
              <w:ind w:left="462"/>
              <w:rPr>
                <w:rFonts w:ascii="Tahoma" w:hAnsi="Tahoma" w:cs="Tahoma"/>
                <w:sz w:val="20"/>
                <w:szCs w:val="20"/>
                <w:lang w:val="fr-HT"/>
              </w:rPr>
            </w:pPr>
            <w:r w:rsidRPr="00DD61F5">
              <w:rPr>
                <w:rFonts w:ascii="Tahoma" w:eastAsia="Arial" w:hAnsi="Tahoma" w:cs="Tahoma"/>
                <w:b/>
                <w:sz w:val="20"/>
                <w:szCs w:val="20"/>
                <w:lang w:val="fr-HT"/>
              </w:rPr>
              <w:t>CONTROLE DES STRUCTURES</w:t>
            </w:r>
            <w:r w:rsidRPr="00DD61F5">
              <w:rPr>
                <w:rFonts w:ascii="Tahoma" w:hAnsi="Tahoma" w:cs="Tahoma"/>
                <w:sz w:val="20"/>
                <w:szCs w:val="20"/>
                <w:lang w:val="fr-HT"/>
              </w:rPr>
              <w:t xml:space="preserve"> </w:t>
            </w:r>
          </w:p>
          <w:p w:rsidR="003A76A2" w:rsidRPr="00DD61F5" w:rsidRDefault="00333107">
            <w:pPr>
              <w:spacing w:after="0"/>
              <w:ind w:left="462" w:hanging="10"/>
              <w:rPr>
                <w:rFonts w:ascii="Tahoma" w:hAnsi="Tahoma" w:cs="Tahoma"/>
                <w:sz w:val="20"/>
                <w:szCs w:val="20"/>
                <w:lang w:val="fr-HT"/>
              </w:rPr>
            </w:pPr>
            <w:r w:rsidRPr="00DD61F5">
              <w:rPr>
                <w:rFonts w:ascii="Tahoma" w:hAnsi="Tahoma" w:cs="Tahoma"/>
                <w:sz w:val="20"/>
                <w:szCs w:val="20"/>
                <w:lang w:val="fr-HT"/>
              </w:rPr>
              <w:t xml:space="preserve">Le preneur déclare exploiter, à titre individuel ou dans le cadre d'une société, à la date de réalisation du présent bail une superficie totale de : …….ha y compris les superficies faisant l'objet de la convention et désignées ci-après. </w:t>
            </w:r>
          </w:p>
          <w:p w:rsidR="003A76A2" w:rsidRPr="00DD61F5" w:rsidRDefault="00333107">
            <w:pPr>
              <w:spacing w:after="0"/>
              <w:ind w:left="448"/>
              <w:rPr>
                <w:rFonts w:ascii="Tahoma" w:hAnsi="Tahoma" w:cs="Tahoma"/>
                <w:b/>
                <w:bCs/>
                <w:lang w:val="fr-HT"/>
              </w:rPr>
            </w:pPr>
            <w:r w:rsidRPr="00DD61F5">
              <w:rPr>
                <w:rFonts w:ascii="Tahoma" w:hAnsi="Tahoma" w:cs="Tahoma"/>
                <w:b/>
                <w:bCs/>
                <w:lang w:val="fr-HT"/>
              </w:rPr>
              <w:t xml:space="preserve">DESIGNATION DES BIENS </w:t>
            </w:r>
          </w:p>
          <w:tbl>
            <w:tblPr>
              <w:tblW w:w="8907" w:type="dxa"/>
              <w:tblInd w:w="347" w:type="dxa"/>
              <w:tblCellMar>
                <w:top w:w="50" w:type="dxa"/>
                <w:left w:w="115" w:type="dxa"/>
                <w:right w:w="115" w:type="dxa"/>
              </w:tblCellMar>
              <w:tblLook w:val="04A0"/>
            </w:tblPr>
            <w:tblGrid>
              <w:gridCol w:w="1716"/>
              <w:gridCol w:w="1312"/>
              <w:gridCol w:w="2201"/>
              <w:gridCol w:w="1346"/>
              <w:gridCol w:w="2332"/>
            </w:tblGrid>
            <w:tr w:rsidR="003A76A2" w:rsidRPr="00DD61F5">
              <w:trPr>
                <w:trHeight w:val="17"/>
              </w:trPr>
              <w:tc>
                <w:tcPr>
                  <w:tcW w:w="175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jc w:val="center"/>
                    <w:rPr>
                      <w:rFonts w:ascii="Tahoma" w:hAnsi="Tahoma" w:cs="Tahoma"/>
                      <w:lang w:val="fr-HT"/>
                    </w:rPr>
                  </w:pPr>
                  <w:r w:rsidRPr="00DD61F5">
                    <w:rPr>
                      <w:rFonts w:ascii="Tahoma" w:eastAsia="Arial" w:hAnsi="Tahoma" w:cs="Tahoma"/>
                      <w:b/>
                      <w:lang w:val="fr-HT"/>
                    </w:rPr>
                    <w:t xml:space="preserve">Commune </w:t>
                  </w:r>
                </w:p>
              </w:tc>
              <w:tc>
                <w:tcPr>
                  <w:tcW w:w="118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2"/>
                    <w:jc w:val="center"/>
                    <w:rPr>
                      <w:rFonts w:ascii="Tahoma" w:hAnsi="Tahoma" w:cs="Tahoma"/>
                      <w:lang w:val="fr-HT"/>
                    </w:rPr>
                  </w:pPr>
                  <w:r w:rsidRPr="00DD61F5">
                    <w:rPr>
                      <w:rFonts w:ascii="Tahoma" w:eastAsia="Arial" w:hAnsi="Tahoma" w:cs="Tahoma"/>
                      <w:b/>
                      <w:lang w:val="fr-HT"/>
                    </w:rPr>
                    <w:t xml:space="preserve">Lieu Dit </w:t>
                  </w:r>
                </w:p>
              </w:tc>
              <w:tc>
                <w:tcPr>
                  <w:tcW w:w="2303" w:type="dxa"/>
                  <w:tcBorders>
                    <w:top w:val="single" w:sz="4" w:space="0" w:color="000000"/>
                    <w:left w:val="single" w:sz="4" w:space="0" w:color="000000"/>
                    <w:bottom w:val="single" w:sz="4" w:space="0" w:color="000000"/>
                    <w:right w:val="single" w:sz="4" w:space="0" w:color="000000"/>
                  </w:tcBorders>
                </w:tcPr>
                <w:p w:rsidR="003A76A2" w:rsidRPr="00DD61F5" w:rsidRDefault="00333107">
                  <w:pPr>
                    <w:jc w:val="center"/>
                    <w:rPr>
                      <w:rFonts w:ascii="Tahoma" w:hAnsi="Tahoma" w:cs="Tahoma"/>
                      <w:lang w:val="fr-HT"/>
                    </w:rPr>
                  </w:pPr>
                  <w:r w:rsidRPr="00DD61F5">
                    <w:rPr>
                      <w:rFonts w:ascii="Tahoma" w:eastAsia="Arial" w:hAnsi="Tahoma" w:cs="Tahoma"/>
                      <w:b/>
                      <w:lang w:val="fr-HT"/>
                    </w:rPr>
                    <w:t xml:space="preserve">Référence cadastrale </w:t>
                  </w:r>
                </w:p>
              </w:tc>
              <w:tc>
                <w:tcPr>
                  <w:tcW w:w="121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right="7"/>
                    <w:jc w:val="center"/>
                    <w:rPr>
                      <w:rFonts w:ascii="Tahoma" w:hAnsi="Tahoma" w:cs="Tahoma"/>
                      <w:lang w:val="fr-HT"/>
                    </w:rPr>
                  </w:pPr>
                  <w:r w:rsidRPr="00DD61F5">
                    <w:rPr>
                      <w:rFonts w:ascii="Tahoma" w:eastAsia="Arial" w:hAnsi="Tahoma" w:cs="Tahoma"/>
                      <w:b/>
                      <w:lang w:val="fr-HT"/>
                    </w:rPr>
                    <w:t xml:space="preserve">Superficie </w:t>
                  </w:r>
                </w:p>
              </w:tc>
              <w:tc>
                <w:tcPr>
                  <w:tcW w:w="2441" w:type="dxa"/>
                  <w:tcBorders>
                    <w:top w:val="single" w:sz="4" w:space="0" w:color="000000"/>
                    <w:left w:val="single" w:sz="4" w:space="0" w:color="000000"/>
                    <w:bottom w:val="single" w:sz="4" w:space="0" w:color="000000"/>
                    <w:right w:val="single" w:sz="4" w:space="0" w:color="000000"/>
                  </w:tcBorders>
                </w:tcPr>
                <w:p w:rsidR="003A76A2" w:rsidRPr="00DD61F5" w:rsidRDefault="00333107">
                  <w:pPr>
                    <w:jc w:val="center"/>
                    <w:rPr>
                      <w:rFonts w:ascii="Tahoma" w:hAnsi="Tahoma" w:cs="Tahoma"/>
                      <w:lang w:val="fr-HT"/>
                    </w:rPr>
                  </w:pPr>
                  <w:r w:rsidRPr="00DD61F5">
                    <w:rPr>
                      <w:rFonts w:ascii="Tahoma" w:eastAsia="Arial" w:hAnsi="Tahoma" w:cs="Tahoma"/>
                      <w:b/>
                      <w:lang w:val="fr-HT"/>
                    </w:rPr>
                    <w:t xml:space="preserve">Nature de l’immeuble </w:t>
                  </w:r>
                </w:p>
              </w:tc>
            </w:tr>
            <w:tr w:rsidR="003A76A2" w:rsidRPr="00DD61F5">
              <w:trPr>
                <w:trHeight w:val="17"/>
              </w:trPr>
              <w:tc>
                <w:tcPr>
                  <w:tcW w:w="175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64"/>
                    <w:jc w:val="center"/>
                    <w:rPr>
                      <w:rFonts w:ascii="Tahoma" w:hAnsi="Tahoma" w:cs="Tahoma"/>
                      <w:lang w:val="fr-HT"/>
                    </w:rPr>
                  </w:pPr>
                  <w:r w:rsidRPr="00DD61F5">
                    <w:rPr>
                      <w:rFonts w:ascii="Tahoma" w:hAnsi="Tahoma" w:cs="Tahoma"/>
                      <w:lang w:val="fr-HT"/>
                    </w:rPr>
                    <w:t xml:space="preserve">……………… </w:t>
                  </w:r>
                </w:p>
              </w:tc>
              <w:tc>
                <w:tcPr>
                  <w:tcW w:w="1187"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3"/>
                    <w:jc w:val="center"/>
                    <w:rPr>
                      <w:rFonts w:ascii="Tahoma" w:hAnsi="Tahoma" w:cs="Tahoma"/>
                      <w:lang w:val="fr-HT"/>
                    </w:rPr>
                  </w:pPr>
                  <w:r w:rsidRPr="00DD61F5">
                    <w:rPr>
                      <w:rFonts w:ascii="Tahoma" w:hAnsi="Tahoma" w:cs="Tahoma"/>
                      <w:lang w:val="fr-HT"/>
                    </w:rPr>
                    <w:t xml:space="preserve">……………… </w:t>
                  </w:r>
                </w:p>
              </w:tc>
              <w:tc>
                <w:tcPr>
                  <w:tcW w:w="2303"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left="3"/>
                    <w:jc w:val="center"/>
                    <w:rPr>
                      <w:rFonts w:ascii="Tahoma" w:hAnsi="Tahoma" w:cs="Tahoma"/>
                      <w:lang w:val="fr-HT"/>
                    </w:rPr>
                  </w:pPr>
                  <w:r w:rsidRPr="00DD61F5">
                    <w:rPr>
                      <w:rFonts w:ascii="Tahoma" w:hAnsi="Tahoma" w:cs="Tahoma"/>
                      <w:lang w:val="fr-HT"/>
                    </w:rPr>
                    <w:t xml:space="preserve">…………… </w:t>
                  </w:r>
                </w:p>
              </w:tc>
              <w:tc>
                <w:tcPr>
                  <w:tcW w:w="1218"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right="9"/>
                    <w:jc w:val="center"/>
                    <w:rPr>
                      <w:rFonts w:ascii="Tahoma" w:hAnsi="Tahoma" w:cs="Tahoma"/>
                      <w:lang w:val="fr-HT"/>
                    </w:rPr>
                  </w:pPr>
                  <w:r w:rsidRPr="00DD61F5">
                    <w:rPr>
                      <w:rFonts w:ascii="Tahoma" w:hAnsi="Tahoma" w:cs="Tahoma"/>
                      <w:lang w:val="fr-HT"/>
                    </w:rPr>
                    <w:t>………….</w:t>
                  </w:r>
                </w:p>
              </w:tc>
              <w:tc>
                <w:tcPr>
                  <w:tcW w:w="2441" w:type="dxa"/>
                  <w:tcBorders>
                    <w:top w:val="single" w:sz="4" w:space="0" w:color="000000"/>
                    <w:left w:val="single" w:sz="4" w:space="0" w:color="000000"/>
                    <w:bottom w:val="single" w:sz="4" w:space="0" w:color="000000"/>
                    <w:right w:val="single" w:sz="4" w:space="0" w:color="000000"/>
                  </w:tcBorders>
                </w:tcPr>
                <w:p w:rsidR="003A76A2" w:rsidRPr="00DD61F5" w:rsidRDefault="00333107">
                  <w:pPr>
                    <w:ind w:right="6"/>
                    <w:jc w:val="center"/>
                    <w:rPr>
                      <w:rFonts w:ascii="Tahoma" w:hAnsi="Tahoma" w:cs="Tahoma"/>
                      <w:lang w:val="fr-HT"/>
                    </w:rPr>
                  </w:pPr>
                  <w:r w:rsidRPr="00DD61F5">
                    <w:rPr>
                      <w:rFonts w:ascii="Tahoma" w:hAnsi="Tahoma" w:cs="Tahoma"/>
                      <w:lang w:val="fr-HT"/>
                    </w:rPr>
                    <w:t xml:space="preserve">………… </w:t>
                  </w:r>
                </w:p>
              </w:tc>
            </w:tr>
          </w:tbl>
          <w:p w:rsidR="003A76A2" w:rsidRPr="00DD61F5" w:rsidRDefault="00333107">
            <w:pPr>
              <w:ind w:left="448"/>
              <w:rPr>
                <w:rFonts w:ascii="Tahoma" w:hAnsi="Tahoma" w:cs="Tahoma"/>
                <w:b/>
                <w:bCs/>
                <w:lang w:val="fr-HT"/>
              </w:rPr>
            </w:pPr>
            <w:r w:rsidRPr="00DD61F5">
              <w:rPr>
                <w:rFonts w:ascii="Tahoma" w:hAnsi="Tahoma" w:cs="Tahoma"/>
                <w:b/>
                <w:bCs/>
                <w:lang w:val="fr-HT"/>
              </w:rPr>
              <w:t xml:space="preserve">ENREGISTREMENT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Les baux à ferme d’immeubles sont l’objet d'enregistrement à la direction de l’enregistrement de la Direction Générale des Impôts (DGI).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Il sera perçu un droit fixe de …….. gourdes supporté par le preneur.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Fait à, </w:t>
            </w:r>
            <w:proofErr w:type="gramStart"/>
            <w:r w:rsidRPr="00DD61F5">
              <w:rPr>
                <w:rFonts w:ascii="Tahoma" w:hAnsi="Tahoma" w:cs="Tahoma"/>
                <w:sz w:val="20"/>
                <w:szCs w:val="20"/>
                <w:lang w:val="fr-HT"/>
              </w:rPr>
              <w:t>……..,</w:t>
            </w:r>
            <w:proofErr w:type="gramEnd"/>
            <w:r w:rsidRPr="00DD61F5">
              <w:rPr>
                <w:rFonts w:ascii="Tahoma" w:hAnsi="Tahoma" w:cs="Tahoma"/>
                <w:sz w:val="20"/>
                <w:szCs w:val="20"/>
                <w:lang w:val="fr-HT"/>
              </w:rPr>
              <w:t xml:space="preserve"> le ………………………………………. </w:t>
            </w:r>
          </w:p>
          <w:p w:rsidR="003A76A2" w:rsidRPr="00DD61F5" w:rsidRDefault="00333107">
            <w:pPr>
              <w:spacing w:after="0"/>
              <w:ind w:left="462"/>
              <w:rPr>
                <w:rFonts w:ascii="Tahoma" w:hAnsi="Tahoma" w:cs="Tahoma"/>
                <w:sz w:val="20"/>
                <w:szCs w:val="20"/>
                <w:lang w:val="fr-HT"/>
              </w:rPr>
            </w:pPr>
            <w:r w:rsidRPr="00DD61F5">
              <w:rPr>
                <w:rFonts w:ascii="Tahoma" w:hAnsi="Tahoma" w:cs="Tahoma"/>
                <w:sz w:val="20"/>
                <w:szCs w:val="20"/>
                <w:lang w:val="fr-HT"/>
              </w:rPr>
              <w:t xml:space="preserve">En 3 exemplaires. </w:t>
            </w:r>
          </w:p>
          <w:p w:rsidR="003A76A2" w:rsidRPr="00DD61F5" w:rsidRDefault="00333107">
            <w:pPr>
              <w:tabs>
                <w:tab w:val="center" w:pos="2832"/>
                <w:tab w:val="center" w:pos="3540"/>
                <w:tab w:val="center" w:pos="4248"/>
                <w:tab w:val="center" w:pos="6032"/>
              </w:tabs>
              <w:spacing w:after="0"/>
              <w:ind w:left="452"/>
              <w:rPr>
                <w:rFonts w:ascii="Tahoma" w:hAnsi="Tahoma" w:cs="Tahoma"/>
                <w:sz w:val="20"/>
                <w:szCs w:val="20"/>
                <w:lang w:val="fr-HT"/>
              </w:rPr>
            </w:pPr>
            <w:r w:rsidRPr="00DD61F5">
              <w:rPr>
                <w:rFonts w:ascii="Tahoma" w:hAnsi="Tahoma" w:cs="Tahoma"/>
                <w:sz w:val="20"/>
                <w:szCs w:val="20"/>
                <w:lang w:val="fr-HT"/>
              </w:rPr>
              <w:t xml:space="preserve">Signature du Bailleur </w:t>
            </w:r>
            <w:r w:rsidRPr="00DD61F5">
              <w:rPr>
                <w:rFonts w:ascii="Tahoma" w:hAnsi="Tahoma" w:cs="Tahoma"/>
                <w:sz w:val="20"/>
                <w:szCs w:val="20"/>
                <w:lang w:val="fr-HT"/>
              </w:rPr>
              <w:tab/>
              <w:t xml:space="preserve"> </w:t>
            </w:r>
            <w:r w:rsidRPr="00DD61F5">
              <w:rPr>
                <w:rFonts w:ascii="Tahoma" w:hAnsi="Tahoma" w:cs="Tahoma"/>
                <w:sz w:val="20"/>
                <w:szCs w:val="20"/>
                <w:lang w:val="fr-HT"/>
              </w:rPr>
              <w:tab/>
              <w:t xml:space="preserve"> </w:t>
            </w:r>
            <w:r w:rsidRPr="00DD61F5">
              <w:rPr>
                <w:rFonts w:ascii="Tahoma" w:hAnsi="Tahoma" w:cs="Tahoma"/>
                <w:sz w:val="20"/>
                <w:szCs w:val="20"/>
                <w:lang w:val="fr-HT"/>
              </w:rPr>
              <w:tab/>
              <w:t xml:space="preserve"> </w:t>
            </w:r>
            <w:r w:rsidRPr="00DD61F5">
              <w:rPr>
                <w:rFonts w:ascii="Tahoma" w:hAnsi="Tahoma" w:cs="Tahoma"/>
                <w:sz w:val="20"/>
                <w:szCs w:val="20"/>
                <w:lang w:val="fr-HT"/>
              </w:rPr>
              <w:tab/>
              <w:t xml:space="preserve"> Signature du Preneur </w:t>
            </w:r>
          </w:p>
          <w:p w:rsidR="003A76A2" w:rsidRPr="00DD61F5" w:rsidRDefault="00333107">
            <w:pPr>
              <w:spacing w:after="0"/>
              <w:ind w:left="467"/>
              <w:rPr>
                <w:rFonts w:ascii="Tahoma" w:hAnsi="Tahoma" w:cs="Tahoma"/>
                <w:sz w:val="20"/>
                <w:szCs w:val="20"/>
                <w:lang w:val="fr-HT"/>
              </w:rPr>
            </w:pPr>
            <w:r w:rsidRPr="00DD61F5">
              <w:rPr>
                <w:rFonts w:ascii="Tahoma" w:eastAsia="Times New Roman" w:hAnsi="Tahoma" w:cs="Tahoma"/>
                <w:sz w:val="20"/>
                <w:szCs w:val="20"/>
                <w:lang w:val="fr-HT"/>
              </w:rPr>
              <w:t xml:space="preserve"> </w:t>
            </w:r>
          </w:p>
          <w:p w:rsidR="003A76A2" w:rsidRPr="00DD61F5" w:rsidRDefault="00333107">
            <w:pPr>
              <w:spacing w:after="0"/>
              <w:ind w:left="467"/>
              <w:rPr>
                <w:rFonts w:ascii="Tahoma" w:hAnsi="Tahoma" w:cs="Tahoma"/>
                <w:b/>
                <w:sz w:val="20"/>
                <w:szCs w:val="20"/>
                <w:u w:val="single" w:color="000000"/>
                <w:lang w:val="fr-HT"/>
              </w:rPr>
            </w:pPr>
            <w:r w:rsidRPr="00DD61F5">
              <w:rPr>
                <w:rFonts w:ascii="Tahoma" w:hAnsi="Tahoma" w:cs="Tahoma"/>
                <w:sz w:val="20"/>
                <w:szCs w:val="20"/>
              </w:rPr>
              <w:t>Annexe</w:t>
            </w:r>
            <w:r w:rsidRPr="00DD61F5">
              <w:rPr>
                <w:rFonts w:ascii="Tahoma" w:hAnsi="Tahoma" w:cs="Tahoma"/>
                <w:sz w:val="20"/>
                <w:szCs w:val="20"/>
              </w:rPr>
              <w:tab/>
              <w:t>:</w:t>
            </w:r>
            <w:r w:rsidRPr="00DD61F5">
              <w:rPr>
                <w:rFonts w:ascii="Tahoma" w:hAnsi="Tahoma" w:cs="Tahoma"/>
                <w:sz w:val="20"/>
                <w:szCs w:val="20"/>
              </w:rPr>
              <w:tab/>
              <w:t>Plan</w:t>
            </w:r>
            <w:r w:rsidRPr="00DD61F5">
              <w:rPr>
                <w:rFonts w:ascii="Tahoma" w:hAnsi="Tahoma" w:cs="Tahoma"/>
                <w:sz w:val="20"/>
                <w:szCs w:val="20"/>
              </w:rPr>
              <w:tab/>
              <w:t>des</w:t>
            </w:r>
            <w:r w:rsidRPr="00DD61F5">
              <w:rPr>
                <w:rFonts w:ascii="Tahoma" w:hAnsi="Tahoma" w:cs="Tahoma"/>
                <w:sz w:val="20"/>
                <w:szCs w:val="20"/>
              </w:rPr>
              <w:tab/>
              <w:t>parcelles</w:t>
            </w:r>
          </w:p>
        </w:tc>
      </w:tr>
    </w:tbl>
    <w:p w:rsidR="003A76A2" w:rsidRPr="00DD61F5" w:rsidRDefault="00333107">
      <w:pPr>
        <w:spacing w:after="160" w:line="259" w:lineRule="auto"/>
        <w:jc w:val="left"/>
        <w:rPr>
          <w:rFonts w:ascii="Tahoma" w:hAnsi="Tahoma" w:cs="Tahoma"/>
          <w:lang w:val="fr-HT"/>
        </w:rPr>
      </w:pPr>
      <w:bookmarkStart w:id="785" w:name="_Toc88123379"/>
      <w:r w:rsidRPr="00DD61F5">
        <w:rPr>
          <w:rFonts w:ascii="Tahoma" w:hAnsi="Tahoma" w:cs="Tahoma"/>
          <w:lang w:val="fr-HT"/>
        </w:rPr>
        <w:br w:type="page"/>
      </w:r>
    </w:p>
    <w:p w:rsidR="003A76A2" w:rsidRPr="00DD61F5" w:rsidRDefault="003A76A2">
      <w:pPr>
        <w:rPr>
          <w:rFonts w:ascii="Tahoma" w:hAnsi="Tahoma" w:cs="Tahoma"/>
          <w:lang w:val="fr-HT"/>
        </w:rPr>
      </w:pPr>
    </w:p>
    <w:p w:rsidR="003A76A2" w:rsidRPr="00DD61F5" w:rsidRDefault="00333107">
      <w:pPr>
        <w:pStyle w:val="Heading2"/>
        <w:rPr>
          <w:rFonts w:ascii="Tahoma" w:hAnsi="Tahoma" w:cs="Tahoma"/>
          <w:lang w:val="fr-HT"/>
        </w:rPr>
      </w:pPr>
      <w:bookmarkStart w:id="786" w:name="_Toc88491217"/>
      <w:bookmarkStart w:id="787" w:name="_Toc88494924"/>
      <w:r w:rsidRPr="00DD61F5">
        <w:rPr>
          <w:rFonts w:ascii="Tahoma" w:hAnsi="Tahoma" w:cs="Tahoma"/>
          <w:lang w:val="fr-HT"/>
        </w:rPr>
        <w:t>10.2.4. LES MARGES TROP ÉLEVÉES DES INTERMÉDIAIRES (MADAN SARA)</w:t>
      </w:r>
      <w:bookmarkEnd w:id="785"/>
      <w:bookmarkEnd w:id="786"/>
      <w:bookmarkEnd w:id="787"/>
    </w:p>
    <w:p w:rsidR="003A76A2" w:rsidRPr="00DD61F5" w:rsidRDefault="003A76A2">
      <w:pPr>
        <w:rPr>
          <w:rFonts w:ascii="Tahoma" w:hAnsi="Tahoma" w:cs="Tahoma"/>
          <w:sz w:val="24"/>
          <w:szCs w:val="24"/>
          <w:lang w:val="fr-HT"/>
        </w:rPr>
      </w:pPr>
    </w:p>
    <w:p w:rsidR="003A76A2" w:rsidRPr="00DD61F5" w:rsidRDefault="00333107">
      <w:pPr>
        <w:rPr>
          <w:rFonts w:ascii="Tahoma" w:hAnsi="Tahoma" w:cs="Tahoma"/>
          <w:lang w:val="fr-HT"/>
        </w:rPr>
      </w:pPr>
      <w:r w:rsidRPr="00DD61F5">
        <w:rPr>
          <w:rFonts w:ascii="Tahoma" w:hAnsi="Tahoma" w:cs="Tahoma"/>
          <w:lang w:val="fr-HT"/>
        </w:rPr>
        <w:t>Un autre point concerne les prix producteurs qui sont affectés par des marges de commercialisation trop élevées. Le chou acheté dans les champs des producteurs est vendu à un prix très favorable aux intermédiaires (Madan Sara) au point que la marge de ces derniers dépasse les 60%. Il est nécessaire de faciliter aux producteurs des ventes directes aux cantines scolaires ou aux revendeuses de Port-au-Prince, afin de réduire le nombre de chainons dans la chaine de valeur, d’encourager un système de contractualisation pour augmenter la part des producteurs dans le prix de vente finale du chou. Voir contrat avec cantines scolaires, contrat avec atelier de transformation (consulter atelier de fabrication de pikliz, contrat direct avec les restauratrices de rue).</w:t>
      </w:r>
    </w:p>
    <w:p w:rsidR="003A76A2" w:rsidRPr="00DD61F5" w:rsidRDefault="00333107">
      <w:pPr>
        <w:pStyle w:val="Heading1"/>
        <w:rPr>
          <w:rFonts w:cs="Tahoma"/>
          <w:lang w:val="fr-HT"/>
        </w:rPr>
      </w:pPr>
      <w:bookmarkStart w:id="788" w:name="_Toc88123380"/>
      <w:bookmarkStart w:id="789" w:name="_Toc88491218"/>
      <w:bookmarkStart w:id="790" w:name="_Toc88494925"/>
      <w:r w:rsidRPr="00DD61F5">
        <w:rPr>
          <w:rFonts w:cs="Tahoma"/>
          <w:lang w:val="fr-HT"/>
        </w:rPr>
        <w:t>10.3. L’AGROTRANSFORMATION POUR DES CONTRATS DIRECTS AVEC LES PRODUCTEURS (SYSTÈME CONTRACTUEL)</w:t>
      </w:r>
      <w:bookmarkEnd w:id="788"/>
      <w:bookmarkEnd w:id="789"/>
      <w:bookmarkEnd w:id="790"/>
    </w:p>
    <w:p w:rsidR="003A76A2" w:rsidRPr="00DD61F5" w:rsidRDefault="00333107">
      <w:pPr>
        <w:rPr>
          <w:rFonts w:ascii="Tahoma" w:hAnsi="Tahoma" w:cs="Tahoma"/>
          <w:lang w:val="fr-HT"/>
        </w:rPr>
      </w:pPr>
      <w:r w:rsidRPr="00DD61F5">
        <w:rPr>
          <w:rFonts w:ascii="Tahoma" w:hAnsi="Tahoma" w:cs="Tahoma"/>
          <w:lang w:val="fr-HT"/>
        </w:rPr>
        <w:t xml:space="preserve">Compte tenu de la périssabilité du chou, des techniques de conservation, accessibles et peu coûteuses, doivent être recherchées. On a évité l’utilisation de chaine de froid qui est faisable techniquement mais onéreux en termes de demande en énergie. La conservation par lactofermentation parait intéressante et est présentée ci-dessous sur le modèle de l’entreprise PIKLIZ de l’Ingénieur-Agronome </w:t>
      </w:r>
      <w:proofErr w:type="spellStart"/>
      <w:r w:rsidRPr="00DD61F5">
        <w:rPr>
          <w:rFonts w:ascii="Tahoma" w:hAnsi="Tahoma" w:cs="Tahoma"/>
          <w:lang w:val="fr-HT"/>
        </w:rPr>
        <w:t>Cerdieu</w:t>
      </w:r>
      <w:proofErr w:type="spellEnd"/>
      <w:r w:rsidRPr="00DD61F5">
        <w:rPr>
          <w:rFonts w:ascii="Tahoma" w:hAnsi="Tahoma" w:cs="Tahoma"/>
          <w:lang w:val="fr-HT"/>
        </w:rPr>
        <w:t xml:space="preserve"> AGNEZ.</w:t>
      </w:r>
    </w:p>
    <w:p w:rsidR="003A76A2" w:rsidRPr="00DD61F5" w:rsidRDefault="00333107">
      <w:pPr>
        <w:pStyle w:val="Heading2"/>
        <w:rPr>
          <w:rFonts w:ascii="Tahoma" w:hAnsi="Tahoma" w:cs="Tahoma"/>
          <w:lang w:val="fr-HT"/>
        </w:rPr>
      </w:pPr>
      <w:bookmarkStart w:id="791" w:name="_Toc88123381"/>
      <w:bookmarkStart w:id="792" w:name="_Toc88491219"/>
      <w:bookmarkStart w:id="793" w:name="_Toc88494926"/>
      <w:r w:rsidRPr="00DD61F5">
        <w:rPr>
          <w:rFonts w:ascii="Tahoma" w:hAnsi="Tahoma" w:cs="Tahoma"/>
          <w:lang w:val="fr-HT"/>
        </w:rPr>
        <w:t>10.3.1. LA TECHNOLOGIE</w:t>
      </w:r>
      <w:bookmarkEnd w:id="791"/>
      <w:bookmarkEnd w:id="792"/>
      <w:bookmarkEnd w:id="793"/>
    </w:p>
    <w:p w:rsidR="003A76A2" w:rsidRPr="00DD61F5" w:rsidRDefault="003A76A2">
      <w:pPr>
        <w:rPr>
          <w:rFonts w:ascii="Tahoma" w:hAnsi="Tahoma" w:cs="Tahoma"/>
          <w:b/>
          <w:bCs/>
          <w:sz w:val="24"/>
          <w:szCs w:val="24"/>
          <w:lang w:val="fr-HT"/>
        </w:rPr>
      </w:pPr>
    </w:p>
    <w:p w:rsidR="003A76A2" w:rsidRPr="00DD61F5" w:rsidRDefault="00333107">
      <w:pPr>
        <w:rPr>
          <w:rFonts w:ascii="Tahoma" w:hAnsi="Tahoma" w:cs="Tahoma"/>
          <w:color w:val="000000"/>
          <w:shd w:val="clear" w:color="auto" w:fill="FFFFFF"/>
          <w:lang w:val="fr-HT"/>
        </w:rPr>
      </w:pPr>
      <w:r w:rsidRPr="00DD61F5">
        <w:rPr>
          <w:rFonts w:ascii="Tahoma" w:hAnsi="Tahoma" w:cs="Tahoma"/>
          <w:b/>
          <w:bCs/>
          <w:lang w:val="fr-HT"/>
        </w:rPr>
        <w:t xml:space="preserve">La </w:t>
      </w:r>
      <w:proofErr w:type="spellStart"/>
      <w:r w:rsidRPr="00DD61F5">
        <w:rPr>
          <w:rFonts w:ascii="Tahoma" w:hAnsi="Tahoma" w:cs="Tahoma"/>
          <w:b/>
          <w:bCs/>
          <w:lang w:val="fr-HT"/>
        </w:rPr>
        <w:t>lacto</w:t>
      </w:r>
      <w:proofErr w:type="spellEnd"/>
      <w:r w:rsidRPr="00DD61F5">
        <w:rPr>
          <w:rFonts w:ascii="Tahoma" w:hAnsi="Tahoma" w:cs="Tahoma"/>
          <w:b/>
          <w:bCs/>
          <w:lang w:val="fr-HT"/>
        </w:rPr>
        <w:t>-fermentation – ou fermentation lactique</w:t>
      </w:r>
      <w:r w:rsidRPr="00DD61F5">
        <w:rPr>
          <w:rFonts w:ascii="Tahoma" w:hAnsi="Tahoma" w:cs="Tahoma"/>
          <w:lang w:val="fr-HT"/>
        </w:rPr>
        <w:t xml:space="preserve"> – est un procédé de conservation des aliments qui consiste à laisser macérer les aliments en l’absence d’oxygène. Cette macération va permettre</w:t>
      </w:r>
      <w:r w:rsidRPr="00DD61F5">
        <w:rPr>
          <w:rStyle w:val="UnresolvedMention1"/>
          <w:rFonts w:ascii="Tahoma" w:hAnsi="Tahoma" w:cs="Tahoma"/>
          <w:sz w:val="24"/>
          <w:szCs w:val="24"/>
          <w:bdr w:val="none" w:sz="0" w:space="0" w:color="auto" w:frame="1"/>
          <w:lang w:val="fr-HT"/>
        </w:rPr>
        <w:t> </w:t>
      </w:r>
      <w:r w:rsidRPr="00DD61F5">
        <w:rPr>
          <w:rFonts w:ascii="Tahoma" w:hAnsi="Tahoma" w:cs="Tahoma"/>
          <w:b/>
          <w:bCs/>
        </w:rPr>
        <w:t>la prolifération des bactéries lactiques, qui sont des bactéries très bénéfiques pour notre organisme</w:t>
      </w:r>
      <w:r w:rsidRPr="00DD61F5">
        <w:rPr>
          <w:rStyle w:val="UnresolvedMention1"/>
          <w:rFonts w:ascii="Tahoma" w:hAnsi="Tahoma" w:cs="Tahoma"/>
          <w:sz w:val="24"/>
          <w:szCs w:val="24"/>
          <w:bdr w:val="none" w:sz="0" w:space="0" w:color="auto" w:frame="1"/>
          <w:lang w:val="fr-HT"/>
        </w:rPr>
        <w:t>.</w:t>
      </w:r>
      <w:r w:rsidRPr="00DD61F5">
        <w:rPr>
          <w:rFonts w:ascii="Tahoma" w:hAnsi="Tahoma" w:cs="Tahoma"/>
          <w:lang w:val="fr-HT"/>
        </w:rPr>
        <w:t> Le terme de “lactique” n’évoque pas le lactose et n’a donc aucun lien avec le lait. Pour cela, des aliments riches naturellement en bactéries lactiques – essentiellement les légumes – vont être mélangés avec un peu de sel et éventuellement de l’eau. Il est également possible d’ajouter directement ces bactéries (via les ferments lactiques) dans les aliments qui n’en contiennent pas naturellement, comme la charcuterie par exemple. </w:t>
      </w:r>
      <w:r w:rsidRPr="00DD61F5">
        <w:rPr>
          <w:rFonts w:ascii="Tahoma" w:hAnsi="Tahoma" w:cs="Tahoma"/>
          <w:b/>
          <w:bCs/>
        </w:rPr>
        <w:t>Les aliments vont ainsi baigner dans un liquide, ce qui va les empêcher d’être en contact avec l’air</w:t>
      </w:r>
      <w:r w:rsidRPr="00DD61F5">
        <w:rPr>
          <w:rFonts w:ascii="Tahoma" w:hAnsi="Tahoma" w:cs="Tahoma"/>
          <w:lang w:val="fr-HT"/>
        </w:rPr>
        <w:t xml:space="preserve"> : l’oxygène est en effet néfaste au développement des bactéries lactiques. </w:t>
      </w:r>
      <w:r w:rsidRPr="00DD61F5">
        <w:rPr>
          <w:rFonts w:ascii="Tahoma" w:hAnsi="Tahoma" w:cs="Tahoma"/>
          <w:shd w:val="clear" w:color="auto" w:fill="FFFFFF"/>
          <w:lang w:val="fr-HT"/>
        </w:rPr>
        <w:t>Elle va même au-delà </w:t>
      </w:r>
      <w:r w:rsidRPr="00DD61F5">
        <w:rPr>
          <w:rFonts w:ascii="Tahoma" w:hAnsi="Tahoma" w:cs="Tahoma"/>
          <w:b/>
          <w:bCs/>
        </w:rPr>
        <w:t>puisqu’elle permet d’augmenter les qualités nutritionnelles des aliments.</w:t>
      </w:r>
      <w:r w:rsidRPr="00DD61F5">
        <w:rPr>
          <w:rFonts w:ascii="Tahoma" w:hAnsi="Tahoma" w:cs="Tahoma"/>
          <w:shd w:val="clear" w:color="auto" w:fill="FFFFFF"/>
          <w:lang w:val="fr-HT"/>
        </w:rPr>
        <w:t xml:space="preserve"> La teneur en vitamine K ou en vitamines du groupe B d’un légume fermenté sera par exemple plus importante que celle d’un légume frais. </w:t>
      </w:r>
      <w:r w:rsidRPr="00DD61F5">
        <w:rPr>
          <w:rFonts w:ascii="Tahoma" w:hAnsi="Tahoma" w:cs="Tahoma"/>
          <w:color w:val="000000"/>
          <w:shd w:val="clear" w:color="auto" w:fill="FFFFFF"/>
          <w:lang w:val="fr-HT"/>
        </w:rPr>
        <w:t>L’exemple le plus marquant est celui de la vitamine C dans le chou : la teneur double presque en passant de 50 à 80 g/kg</w:t>
      </w:r>
      <w:r w:rsidRPr="00DD61F5">
        <w:rPr>
          <w:rFonts w:ascii="Tahoma" w:hAnsi="Tahoma" w:cs="Tahoma"/>
          <w:color w:val="000000"/>
          <w:shd w:val="clear" w:color="auto" w:fill="FFFFFF"/>
          <w:vertAlign w:val="superscript"/>
          <w:lang w:val="fr-HT"/>
        </w:rPr>
        <w:t>2</w:t>
      </w:r>
      <w:r w:rsidRPr="00DD61F5">
        <w:rPr>
          <w:rFonts w:ascii="Tahoma" w:hAnsi="Tahoma" w:cs="Tahoma"/>
          <w:color w:val="000000"/>
          <w:shd w:val="clear" w:color="auto" w:fill="FFFFFF"/>
          <w:lang w:val="fr-HT"/>
        </w:rPr>
        <w:t> !</w:t>
      </w:r>
    </w:p>
    <w:p w:rsidR="003A76A2" w:rsidRPr="00DD61F5" w:rsidRDefault="00333107">
      <w:pPr>
        <w:pStyle w:val="Heading2"/>
        <w:rPr>
          <w:rFonts w:ascii="Tahoma" w:hAnsi="Tahoma" w:cs="Tahoma"/>
          <w:lang w:val="fr-HT"/>
        </w:rPr>
      </w:pPr>
      <w:bookmarkStart w:id="794" w:name="_Toc88123382"/>
      <w:bookmarkStart w:id="795" w:name="_Toc88491220"/>
      <w:bookmarkStart w:id="796" w:name="_Toc88494927"/>
      <w:r w:rsidRPr="00DD61F5">
        <w:rPr>
          <w:rFonts w:ascii="Tahoma" w:hAnsi="Tahoma" w:cs="Tahoma"/>
          <w:lang w:val="fr-HT"/>
        </w:rPr>
        <w:t>10.3.2. LES ÉQUIPEMENTS</w:t>
      </w:r>
      <w:bookmarkEnd w:id="794"/>
      <w:bookmarkEnd w:id="795"/>
      <w:bookmarkEnd w:id="796"/>
    </w:p>
    <w:p w:rsidR="003A76A2" w:rsidRPr="00DD61F5" w:rsidRDefault="00333107">
      <w:pPr>
        <w:rPr>
          <w:rFonts w:ascii="Tahoma" w:hAnsi="Tahoma" w:cs="Tahoma"/>
          <w:color w:val="000000"/>
          <w:shd w:val="clear" w:color="auto" w:fill="FFFFFF"/>
          <w:lang w:val="fr-HT"/>
        </w:rPr>
      </w:pPr>
      <w:r w:rsidRPr="00DD61F5">
        <w:rPr>
          <w:rFonts w:ascii="Tahoma" w:hAnsi="Tahoma" w:cs="Tahoma"/>
          <w:color w:val="000000"/>
          <w:shd w:val="clear" w:color="auto" w:fill="FFFFFF"/>
          <w:lang w:val="fr-HT"/>
        </w:rPr>
        <w:t xml:space="preserve">1. Râpe à légumes ; 2. </w:t>
      </w:r>
      <w:proofErr w:type="spellStart"/>
      <w:r w:rsidRPr="00DD61F5">
        <w:rPr>
          <w:rFonts w:ascii="Tahoma" w:hAnsi="Tahoma" w:cs="Tahoma"/>
          <w:color w:val="000000"/>
          <w:shd w:val="clear" w:color="auto" w:fill="FFFFFF"/>
          <w:lang w:val="fr-HT"/>
        </w:rPr>
        <w:t>Multicoupe</w:t>
      </w:r>
      <w:proofErr w:type="spellEnd"/>
      <w:r w:rsidRPr="00DD61F5">
        <w:rPr>
          <w:rFonts w:ascii="Tahoma" w:hAnsi="Tahoma" w:cs="Tahoma"/>
          <w:color w:val="000000"/>
          <w:shd w:val="clear" w:color="auto" w:fill="FFFFFF"/>
          <w:lang w:val="fr-HT"/>
        </w:rPr>
        <w:t xml:space="preserve"> de légumes ; 3. Évier en acier inoxydable ; </w:t>
      </w:r>
    </w:p>
    <w:p w:rsidR="003A76A2" w:rsidRPr="00DD61F5" w:rsidRDefault="00333107">
      <w:pPr>
        <w:rPr>
          <w:rFonts w:ascii="Tahoma" w:hAnsi="Tahoma" w:cs="Tahoma"/>
          <w:color w:val="000000"/>
          <w:shd w:val="clear" w:color="auto" w:fill="FFFFFF"/>
          <w:lang w:val="fr-HT"/>
        </w:rPr>
      </w:pPr>
      <w:r w:rsidRPr="00DD61F5">
        <w:rPr>
          <w:rFonts w:ascii="Tahoma" w:hAnsi="Tahoma" w:cs="Tahoma"/>
          <w:color w:val="000000"/>
          <w:shd w:val="clear" w:color="auto" w:fill="FFFFFF"/>
          <w:lang w:val="fr-HT"/>
        </w:rPr>
        <w:t xml:space="preserve">4. Boîtes perforées empilables ; 5. Tuyau du pistolet à pression ; 6. Table de travail ; </w:t>
      </w:r>
    </w:p>
    <w:p w:rsidR="003A76A2" w:rsidRPr="00DD61F5" w:rsidRDefault="00333107">
      <w:pPr>
        <w:rPr>
          <w:rFonts w:ascii="Tahoma" w:hAnsi="Tahoma" w:cs="Tahoma"/>
          <w:color w:val="000000"/>
          <w:shd w:val="clear" w:color="auto" w:fill="FFFFFF"/>
          <w:lang w:val="fr-HT"/>
        </w:rPr>
      </w:pPr>
      <w:r w:rsidRPr="00DD61F5">
        <w:rPr>
          <w:rFonts w:ascii="Tahoma" w:hAnsi="Tahoma" w:cs="Tahoma"/>
          <w:color w:val="000000"/>
          <w:shd w:val="clear" w:color="auto" w:fill="FFFFFF"/>
          <w:lang w:val="fr-HT"/>
        </w:rPr>
        <w:t>7. Masques faciaux jetables en polypropylène extrudé avec couches élastiques ;</w:t>
      </w:r>
    </w:p>
    <w:p w:rsidR="003A76A2" w:rsidRPr="00DD61F5" w:rsidRDefault="00333107">
      <w:pPr>
        <w:rPr>
          <w:rFonts w:ascii="Tahoma" w:hAnsi="Tahoma" w:cs="Tahoma"/>
          <w:color w:val="000000"/>
          <w:shd w:val="clear" w:color="auto" w:fill="FFFFFF"/>
          <w:lang w:val="fr-HT"/>
        </w:rPr>
      </w:pPr>
      <w:r w:rsidRPr="00DD61F5">
        <w:rPr>
          <w:rFonts w:ascii="Tahoma" w:hAnsi="Tahoma" w:cs="Tahoma"/>
          <w:color w:val="000000"/>
          <w:shd w:val="clear" w:color="auto" w:fill="FFFFFF"/>
          <w:lang w:val="fr-HT"/>
        </w:rPr>
        <w:t>8. Chapeaux ; 9. Tablier ; 10. Gants.</w:t>
      </w:r>
    </w:p>
    <w:p w:rsidR="003A76A2" w:rsidRPr="00DD61F5" w:rsidRDefault="00333107">
      <w:pPr>
        <w:rPr>
          <w:rFonts w:ascii="Tahoma" w:hAnsi="Tahoma" w:cs="Tahoma"/>
          <w:color w:val="000000"/>
          <w:shd w:val="clear" w:color="auto" w:fill="FFFFFF"/>
          <w:lang w:val="fr-HT"/>
        </w:rPr>
      </w:pPr>
      <w:r w:rsidRPr="00DD61F5">
        <w:rPr>
          <w:rFonts w:ascii="Tahoma" w:hAnsi="Tahoma" w:cs="Tahoma"/>
          <w:color w:val="000000"/>
          <w:shd w:val="clear" w:color="auto" w:fill="FFFFFF"/>
          <w:lang w:val="fr-HT"/>
        </w:rPr>
        <w:t>Le coût total des équipements est réduit.</w:t>
      </w:r>
    </w:p>
    <w:p w:rsidR="003A76A2" w:rsidRPr="00DD61F5" w:rsidRDefault="00333107">
      <w:pPr>
        <w:pStyle w:val="Header"/>
        <w:rPr>
          <w:rFonts w:ascii="Tahoma" w:hAnsi="Tahoma" w:cs="Tahoma"/>
          <w:lang w:val="fr-HT"/>
        </w:rPr>
      </w:pPr>
      <w:bookmarkStart w:id="797" w:name="_Toc88491312"/>
      <w:bookmarkStart w:id="798" w:name="_Toc88491545"/>
      <w:r w:rsidRPr="00DD61F5">
        <w:rPr>
          <w:rFonts w:ascii="Tahoma" w:hAnsi="Tahoma" w:cs="Tahoma"/>
        </w:rPr>
        <w:lastRenderedPageBreak/>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noProof/>
        </w:rPr>
        <w:t>7</w:t>
      </w:r>
      <w:r w:rsidR="0081643C" w:rsidRPr="00DD61F5">
        <w:rPr>
          <w:rFonts w:ascii="Tahoma" w:hAnsi="Tahoma" w:cs="Tahoma"/>
        </w:rPr>
        <w:fldChar w:fldCharType="end"/>
      </w:r>
      <w:r w:rsidRPr="00DD61F5">
        <w:rPr>
          <w:rFonts w:ascii="Tahoma" w:hAnsi="Tahoma" w:cs="Tahoma"/>
        </w:rPr>
        <w:t>. Equipements d’un atelier de lactofermentation</w:t>
      </w:r>
      <w:bookmarkEnd w:id="797"/>
      <w:bookmarkEnd w:id="798"/>
    </w:p>
    <w:p w:rsidR="003A76A2" w:rsidRPr="00DD61F5" w:rsidRDefault="0081643C">
      <w:pPr>
        <w:rPr>
          <w:rFonts w:ascii="Tahoma" w:hAnsi="Tahoma" w:cs="Tahoma"/>
          <w:lang w:val="fr-HT"/>
        </w:rPr>
      </w:pPr>
      <w:r w:rsidRPr="00DD61F5">
        <w:rPr>
          <w:rFonts w:ascii="Tahoma" w:hAnsi="Tahoma" w:cs="Tahoma"/>
          <w:noProof/>
          <w:color w:val="202124"/>
          <w:lang w:eastAsia="fr-FR"/>
        </w:rPr>
        <w:pict>
          <v:rect id="1203" o:spid="_x0000_s1138" style="position:absolute;left:0;text-align:left;margin-left:-22.7pt;margin-top:185.9pt;width:136.9pt;height:137pt;z-index:251686400;visibility:visible;mso-wrap-distance-left:0;mso-wrap-distance-right:0;mso-height-relative:margin;v-text-anchor:middle" filled="f" stroked="f" strokecolor="#31538f" strokeweight="1pt">
            <v:fill rotate="t"/>
            <v:textbox>
              <w:txbxContent>
                <w:p w:rsidR="003A76A2" w:rsidRDefault="00333107">
                  <w:pPr>
                    <w:jc w:val="center"/>
                    <w:rPr>
                      <w:rFonts w:ascii="Tahoma" w:hAnsi="Tahoma" w:cs="Tahoma"/>
                      <w:sz w:val="16"/>
                      <w:szCs w:val="16"/>
                    </w:rPr>
                  </w:pPr>
                  <w:r>
                    <w:rPr>
                      <w:noProof/>
                    </w:rPr>
                    <w:object w:dxaOrig="3391" w:dyaOrig="7161">
                      <v:shape id="2049" o:spid="_x0000_i1026" type="#_x0000_t75" style="width:123.25pt;height:118.7pt;visibility:visible;mso-wrap-distance-left:0;mso-wrap-distance-right:0" o:ole="">
                        <v:imagedata r:id="rId94" o:title="" croptop="22299f" cropbottom="13130f" embosscolor="white"/>
                      </v:shape>
                      <o:OLEObject Type="Embed" ProgID="Excel.Sheet.8" ShapeID="2049" DrawAspect="Content" ObjectID="_1699273264" r:id="rId95"/>
                    </w:object>
                  </w:r>
                </w:p>
              </w:txbxContent>
            </v:textbox>
          </v:rect>
        </w:pict>
      </w:r>
      <w:r w:rsidRPr="00DD61F5">
        <w:rPr>
          <w:rFonts w:ascii="Tahoma" w:hAnsi="Tahoma" w:cs="Tahoma"/>
          <w:noProof/>
          <w:color w:val="202124"/>
          <w:lang w:eastAsia="fr-FR"/>
        </w:rPr>
        <w:pict>
          <v:group id="1205" o:spid="_x0000_s1133" style="position:absolute;left:0;text-align:left;margin-left:393.5pt;margin-top:24.75pt;width:116.35pt;height:354.1pt;z-index:251674112;mso-position-horizontal-relative:margin;mso-width-relative:margin;mso-height-relative:margin" coordsize="1024128,4117848">
            <v:shape id="1206" o:spid="_x0000_s1137" type="#_x0000_t75" style="position:absolute;width:964692;height:853440;visibility:visible;mso-position-horizontal-relative:page;mso-position-vertical-relative:page">
              <v:imagedata r:id="rId75" o:title="" embosscolor="white"/>
            </v:shape>
            <v:shape id="1207" o:spid="_x0000_s1136" type="#_x0000_t75" style="position:absolute;left:161544;top:943356;width:803148;height:804672;visibility:visible;mso-position-horizontal-relative:page;mso-position-vertical-relative:page">
              <v:imagedata r:id="rId76" o:title="" embosscolor="white"/>
            </v:shape>
            <v:shape id="1208" o:spid="_x0000_s1135" type="#_x0000_t75" style="position:absolute;left:240792;top:1667256;width:783336;height:1336548;visibility:visible;mso-position-horizontal-relative:page;mso-position-vertical-relative:page">
              <v:imagedata r:id="rId77" o:title="" embosscolor="white"/>
            </v:shape>
            <v:shape id="1209" o:spid="_x0000_s1134" type="#_x0000_t75" style="position:absolute;left:100584;top:2993149;width:864108;height:1124699;visibility:visible;mso-position-horizontal-relative:page;mso-position-vertical-relative:page">
              <v:imagedata r:id="rId78" o:title="" embosscolor="white"/>
            </v:shape>
            <w10:wrap type="square" anchorx="margin"/>
          </v:group>
        </w:pict>
      </w:r>
      <w:r w:rsidRPr="00DD61F5">
        <w:rPr>
          <w:rFonts w:ascii="Tahoma" w:hAnsi="Tahoma" w:cs="Tahoma"/>
          <w:noProof/>
          <w:color w:val="202124"/>
          <w:lang w:eastAsia="fr-FR"/>
        </w:rPr>
        <w:pict>
          <v:rect id="Rectangle 42" o:spid="_x0000_s1118" style="position:absolute;left:0;text-align:left;margin-left:207.1pt;margin-top:196.9pt;width:145.75pt;height:22.2pt;z-index:251678208;visibility:visible;mso-wrap-distance-left:0;mso-wrap-distance-righ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5. Tuyau du pistolet à pression</w:t>
                  </w:r>
                </w:p>
              </w:txbxContent>
            </v:textbox>
          </v:rect>
        </w:pict>
      </w:r>
      <w:r w:rsidRPr="00DD61F5">
        <w:rPr>
          <w:rFonts w:ascii="Tahoma" w:hAnsi="Tahoma" w:cs="Tahoma"/>
          <w:noProof/>
          <w:color w:val="202124"/>
          <w:lang w:eastAsia="fr-FR"/>
        </w:rPr>
        <w:pict>
          <v:rect id="Rectangle 44" o:spid="_x0000_s1119" style="position:absolute;left:0;text-align:left;margin-left:-53.35pt;margin-top:-.05pt;width:136.9pt;height:22.2pt;z-index:251684352;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1. Râpe à légumes</w:t>
                  </w:r>
                </w:p>
              </w:txbxContent>
            </v:textbox>
          </v:rect>
        </w:pict>
      </w:r>
      <w:r w:rsidRPr="00DD61F5">
        <w:rPr>
          <w:rFonts w:ascii="Tahoma" w:hAnsi="Tahoma" w:cs="Tahoma"/>
          <w:noProof/>
          <w:color w:val="202124"/>
          <w:lang w:eastAsia="fr-FR"/>
        </w:rPr>
        <w:pict>
          <v:rect id="Rectangle 45" o:spid="_x0000_s1120" style="position:absolute;left:0;text-align:left;margin-left:359.9pt;margin-top:0;width:136.9pt;height:40.9pt;z-index:251680256;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" filled="f" stroked="f">
            <v:textbox>
              <w:txbxContent>
                <w:p w:rsidR="003A76A2" w:rsidRDefault="00333107">
                  <w:pPr>
                    <w:jc w:val="center"/>
                    <w:rPr>
                      <w:rFonts w:ascii="Tahoma" w:hAnsi="Tahoma" w:cs="Tahoma"/>
                      <w:sz w:val="16"/>
                      <w:szCs w:val="16"/>
                      <w:lang w:val="fr-HT"/>
                    </w:rPr>
                  </w:pPr>
                  <w:r>
                    <w:rPr>
                      <w:rFonts w:ascii="Tahoma" w:hAnsi="Tahoma" w:cs="Tahoma"/>
                      <w:b/>
                      <w:bCs/>
                      <w:color w:val="202124"/>
                      <w:sz w:val="16"/>
                      <w:szCs w:val="16"/>
                    </w:rPr>
                    <w:t>7. Masques faciaux jetables en polypropylène extrudé avec couches élastiques</w:t>
                  </w:r>
                </w:p>
              </w:txbxContent>
            </v:textbox>
          </v:rect>
        </w:pict>
      </w:r>
      <w:r w:rsidRPr="00DD61F5">
        <w:rPr>
          <w:rFonts w:ascii="Tahoma" w:hAnsi="Tahoma" w:cs="Tahoma"/>
          <w:noProof/>
          <w:color w:val="202124"/>
          <w:lang w:eastAsia="fr-FR"/>
        </w:rPr>
        <w:pict>
          <v:rect id="Rectangle 50" o:spid="_x0000_s1121" style="position:absolute;left:0;text-align:left;margin-left:-41.85pt;margin-top:166.45pt;width:136.9pt;height:22.2pt;z-index:251685376;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" filled="f" stroked="f">
            <v:textbox>
              <w:txbxContent>
                <w:p w:rsidR="003A76A2" w:rsidRDefault="00333107">
                  <w:pPr>
                    <w:jc w:val="center"/>
                    <w:rPr>
                      <w:rFonts w:ascii="Tahoma" w:hAnsi="Tahoma" w:cs="Tahoma"/>
                      <w:b/>
                      <w:bCs/>
                      <w:color w:val="202124"/>
                      <w:sz w:val="16"/>
                      <w:szCs w:val="16"/>
                    </w:rPr>
                  </w:pPr>
                  <w:r>
                    <w:rPr>
                      <w:rFonts w:ascii="Tahoma" w:hAnsi="Tahoma" w:cs="Tahoma"/>
                      <w:b/>
                      <w:bCs/>
                      <w:color w:val="202124"/>
                      <w:sz w:val="16"/>
                      <w:szCs w:val="16"/>
                    </w:rPr>
                    <w:t xml:space="preserve">2. </w:t>
                  </w:r>
                  <w:proofErr w:type="spellStart"/>
                  <w:r>
                    <w:rPr>
                      <w:rFonts w:ascii="Tahoma" w:hAnsi="Tahoma" w:cs="Tahoma"/>
                      <w:b/>
                      <w:bCs/>
                      <w:color w:val="202124"/>
                      <w:sz w:val="16"/>
                      <w:szCs w:val="16"/>
                    </w:rPr>
                    <w:t>Multicoupe</w:t>
                  </w:r>
                  <w:proofErr w:type="spellEnd"/>
                  <w:r>
                    <w:rPr>
                      <w:rFonts w:ascii="Tahoma" w:hAnsi="Tahoma" w:cs="Tahoma"/>
                      <w:b/>
                      <w:bCs/>
                      <w:color w:val="202124"/>
                      <w:sz w:val="16"/>
                      <w:szCs w:val="16"/>
                    </w:rPr>
                    <w:t xml:space="preserve"> de légumes</w:t>
                  </w:r>
                </w:p>
                <w:p w:rsidR="003A76A2" w:rsidRDefault="003A76A2">
                  <w:pPr>
                    <w:jc w:val="center"/>
                    <w:rPr>
                      <w:rFonts w:ascii="Tahoma" w:hAnsi="Tahoma" w:cs="Tahoma"/>
                      <w:sz w:val="16"/>
                      <w:szCs w:val="16"/>
                    </w:rPr>
                  </w:pPr>
                </w:p>
              </w:txbxContent>
            </v:textbox>
          </v:rect>
        </w:pict>
      </w:r>
      <w:r w:rsidRPr="00DD61F5">
        <w:rPr>
          <w:rFonts w:ascii="Tahoma" w:hAnsi="Tahoma" w:cs="Tahoma"/>
          <w:noProof/>
          <w:color w:val="202124"/>
          <w:lang w:eastAsia="fr-FR"/>
        </w:rPr>
        <w:pict>
          <v:rect id="Rectangle 51" o:spid="_x0000_s1122" style="position:absolute;left:0;text-align:left;margin-left:398.1pt;margin-top:103.85pt;width:136.9pt;height:22.2pt;z-index:251681280;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8. Chapeaux</w:t>
                  </w:r>
                </w:p>
              </w:txbxContent>
            </v:textbox>
          </v:rect>
        </w:pict>
      </w:r>
      <w:r w:rsidRPr="00DD61F5">
        <w:rPr>
          <w:rFonts w:ascii="Tahoma" w:hAnsi="Tahoma" w:cs="Tahoma"/>
          <w:noProof/>
          <w:color w:val="202124"/>
          <w:lang w:eastAsia="fr-FR"/>
        </w:rPr>
        <w:pict>
          <v:rect id="Rectangle 52" o:spid="_x0000_s1123" style="position:absolute;left:0;text-align:left;margin-left:394.6pt;margin-top:177.6pt;width:136.9pt;height:22.2pt;z-index:251682304;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 xml:space="preserve">9. Tablier </w:t>
                  </w:r>
                </w:p>
              </w:txbxContent>
            </v:textbox>
          </v:rect>
        </w:pict>
      </w:r>
      <w:r w:rsidRPr="00DD61F5">
        <w:rPr>
          <w:rFonts w:ascii="Tahoma" w:hAnsi="Tahoma" w:cs="Tahoma"/>
          <w:noProof/>
          <w:color w:val="202124"/>
          <w:lang w:eastAsia="fr-FR"/>
        </w:rPr>
        <w:pict>
          <v:rect id="Rectangle 53" o:spid="_x0000_s1124" style="position:absolute;left:0;text-align:left;margin-left:209.7pt;margin-top:267.85pt;width:136.9pt;height:22.2pt;z-index:251677184;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6. Table de travail</w:t>
                  </w:r>
                </w:p>
              </w:txbxContent>
            </v:textbox>
          </v:rect>
        </w:pict>
      </w:r>
      <w:r w:rsidRPr="00DD61F5">
        <w:rPr>
          <w:rFonts w:ascii="Tahoma" w:hAnsi="Tahoma" w:cs="Tahoma"/>
          <w:noProof/>
          <w:color w:val="202124"/>
          <w:lang w:eastAsia="fr-FR"/>
        </w:rPr>
        <w:pict>
          <v:rect id="Rectangle 54" o:spid="_x0000_s1125" style="position:absolute;left:0;text-align:left;margin-left:210.15pt;margin-top:131.45pt;width:136.9pt;height:22.2pt;z-index:251679232;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4. Boîtes perforées empilables</w:t>
                  </w:r>
                </w:p>
              </w:txbxContent>
            </v:textbox>
          </v:rect>
        </w:pict>
      </w:r>
      <w:r w:rsidRPr="00DD61F5">
        <w:rPr>
          <w:rFonts w:ascii="Tahoma" w:hAnsi="Tahoma" w:cs="Tahoma"/>
          <w:noProof/>
          <w:color w:val="202124"/>
          <w:lang w:eastAsia="fr-FR"/>
        </w:rPr>
        <w:pict>
          <v:rect id="Rectangle 55" o:spid="_x0000_s1126" style="position:absolute;left:0;text-align:left;margin-left:211.5pt;margin-top:14.1pt;width:136.9pt;height:22.2pt;z-index:251676160;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3. Évier en acier inoxydable</w:t>
                  </w:r>
                  <w:r>
                    <w:rPr>
                      <w:rFonts w:ascii="Tahoma" w:hAnsi="Tahoma" w:cs="Tahoma"/>
                      <w:color w:val="202124"/>
                      <w:sz w:val="16"/>
                      <w:szCs w:val="16"/>
                    </w:rPr>
                    <w:t> </w:t>
                  </w:r>
                </w:p>
              </w:txbxContent>
            </v:textbox>
          </v:rect>
        </w:pict>
      </w:r>
      <w:r w:rsidRPr="00DD61F5">
        <w:rPr>
          <w:rFonts w:ascii="Tahoma" w:hAnsi="Tahoma" w:cs="Tahoma"/>
          <w:noProof/>
          <w:color w:val="202124"/>
          <w:lang w:eastAsia="fr-FR"/>
        </w:rPr>
        <w:pict>
          <v:group id="1219" o:spid="_x0000_s1128" style="position:absolute;left:0;text-align:left;margin-left:223pt;margin-top:28.95pt;width:102pt;height:314.4pt;z-index:251675136;mso-position-horizontal-relative:margin;mso-width-relative:margin;mso-height-relative:margin" coordsize="1395984,3727704">
            <v:shape id="1220" o:spid="_x0000_s1132" type="#_x0000_t75" style="position:absolute;left:97536;width:1298448;height:1135380;visibility:visible;mso-position-horizontal-relative:page;mso-position-vertical-relative:page">
              <v:imagedata r:id="rId59" o:title="" embosscolor="white"/>
            </v:shape>
            <v:shape id="1221" o:spid="_x0000_s1131" type="#_x0000_t75" style="position:absolute;left:202692;top:1286256;width:1030224;height:822960;visibility:visible;mso-position-horizontal-relative:page;mso-position-vertical-relative:page">
              <v:imagedata r:id="rId60" o:title="" embosscolor="white"/>
            </v:shape>
            <v:shape id="1222" o:spid="_x0000_s1130" type="#_x0000_t75" style="position:absolute;left:97536;top:2058923;width:914400;height:824484;visibility:visible;mso-position-horizontal-relative:page;mso-position-vertical-relative:page">
              <v:imagedata r:id="rId61" o:title="" embosscolor="white"/>
            </v:shape>
            <v:shape id="1223" o:spid="_x0000_s1129" type="#_x0000_t75" style="position:absolute;top:2883407;width:1319784;height:844296;visibility:visible;mso-position-horizontal-relative:page;mso-position-vertical-relative:page">
              <v:imagedata r:id="rId62" o:title="" embosscolor="white"/>
            </v:shape>
            <w10:wrap type="square" anchorx="margin"/>
          </v:group>
        </w:pict>
      </w:r>
      <w:r w:rsidR="00333107" w:rsidRPr="00DD61F5">
        <w:rPr>
          <w:rFonts w:ascii="Tahoma" w:hAnsi="Tahoma" w:cs="Tahoma"/>
          <w:noProof/>
          <w:lang w:val="en-US"/>
        </w:rPr>
        <w:drawing>
          <wp:inline distT="0" distB="0" distL="0" distR="0">
            <wp:extent cx="2368912" cy="2210462"/>
            <wp:effectExtent l="0" t="0" r="0" b="0"/>
            <wp:docPr id="122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Picture 5"/>
                    <pic:cNvPicPr/>
                  </pic:nvPicPr>
                  <pic:blipFill>
                    <a:blip r:embed="rId96" cstate="print"/>
                    <a:srcRect t="31320" b="24466"/>
                    <a:stretch/>
                  </pic:blipFill>
                  <pic:spPr>
                    <a:xfrm>
                      <a:off x="0" y="0"/>
                      <a:ext cx="2368912" cy="2210462"/>
                    </a:xfrm>
                    <a:prstGeom prst="rect">
                      <a:avLst/>
                    </a:prstGeom>
                    <a:ln>
                      <a:noFill/>
                    </a:ln>
                  </pic:spPr>
                </pic:pic>
              </a:graphicData>
            </a:graphic>
          </wp:inline>
        </w:drawing>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81643C">
      <w:pPr>
        <w:rPr>
          <w:rFonts w:ascii="Tahoma" w:hAnsi="Tahoma" w:cs="Tahoma"/>
          <w:lang w:val="fr-HT"/>
        </w:rPr>
      </w:pPr>
      <w:r w:rsidRPr="00DD61F5">
        <w:rPr>
          <w:rFonts w:ascii="Tahoma" w:hAnsi="Tahoma" w:cs="Tahoma"/>
          <w:noProof/>
          <w:color w:val="202124"/>
          <w:lang w:eastAsia="fr-FR"/>
        </w:rPr>
        <w:pict>
          <v:rect id="Rectangle 61" o:spid="_x0000_s1127" style="position:absolute;left:0;text-align:left;margin-left:394.6pt;margin-top:9.4pt;width:136.9pt;height:22.2pt;z-index:251683328;visibility:visible;mso-wrap-distance-left:0;mso-wrap-distance-righ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" filled="f" stroked="f">
            <v:textbox>
              <w:txbxContent>
                <w:p w:rsidR="003A76A2" w:rsidRDefault="00333107">
                  <w:pPr>
                    <w:jc w:val="center"/>
                    <w:rPr>
                      <w:rFonts w:ascii="Tahoma" w:hAnsi="Tahoma" w:cs="Tahoma"/>
                      <w:sz w:val="16"/>
                      <w:szCs w:val="16"/>
                    </w:rPr>
                  </w:pPr>
                  <w:r>
                    <w:rPr>
                      <w:rFonts w:ascii="Tahoma" w:hAnsi="Tahoma" w:cs="Tahoma"/>
                      <w:b/>
                      <w:bCs/>
                      <w:color w:val="202124"/>
                      <w:sz w:val="16"/>
                      <w:szCs w:val="16"/>
                    </w:rPr>
                    <w:t>10. Gants</w:t>
                  </w:r>
                </w:p>
              </w:txbxContent>
            </v:textbox>
          </v:rect>
        </w:pict>
      </w: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rPr>
          <w:rFonts w:ascii="Tahoma" w:hAnsi="Tahoma" w:cs="Tahoma"/>
          <w:sz w:val="24"/>
          <w:szCs w:val="24"/>
          <w:lang w:val="fr-HT"/>
        </w:rPr>
      </w:pPr>
      <w:r w:rsidRPr="00DD61F5">
        <w:rPr>
          <w:rFonts w:ascii="Tahoma" w:eastAsia="Times New Roman" w:hAnsi="Tahoma" w:cs="Tahoma"/>
          <w:noProof/>
          <w:lang w:val="en-US"/>
        </w:rPr>
        <w:drawing>
          <wp:anchor distT="0" distB="0" distL="114300" distR="114300" simplePos="0" relativeHeight="251663872" behindDoc="0" locked="0" layoutInCell="1" allowOverlap="1">
            <wp:simplePos x="0" y="0"/>
            <wp:positionH relativeFrom="margin">
              <wp:posOffset>0</wp:posOffset>
            </wp:positionH>
            <wp:positionV relativeFrom="paragraph">
              <wp:posOffset>304165</wp:posOffset>
            </wp:positionV>
            <wp:extent cx="2087880" cy="2788285"/>
            <wp:effectExtent l="0" t="0" r="0" b="0"/>
            <wp:wrapThrough wrapText="bothSides">
              <wp:wrapPolygon edited="0">
                <wp:start x="0" y="0"/>
                <wp:lineTo x="0" y="21398"/>
                <wp:lineTo x="21482" y="21398"/>
                <wp:lineTo x="21482" y="0"/>
                <wp:lineTo x="0" y="0"/>
              </wp:wrapPolygon>
            </wp:wrapThrough>
            <wp:docPr id="1226" name="Picture 48" descr="pickl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Picture 48"/>
                    <pic:cNvPicPr/>
                  </pic:nvPicPr>
                  <pic:blipFill>
                    <a:blip r:embed="rId97" cstate="print"/>
                    <a:srcRect t="12538" r="10448" b="7727"/>
                    <a:stretch/>
                  </pic:blipFill>
                  <pic:spPr>
                    <a:xfrm>
                      <a:off x="0" y="0"/>
                      <a:ext cx="2087880" cy="2788285"/>
                    </a:xfrm>
                    <a:prstGeom prst="rect">
                      <a:avLst/>
                    </a:prstGeom>
                    <a:ln>
                      <a:noFill/>
                    </a:ln>
                  </pic:spPr>
                </pic:pic>
              </a:graphicData>
            </a:graphic>
          </wp:anchor>
        </w:drawing>
      </w:r>
    </w:p>
    <w:p w:rsidR="003A76A2" w:rsidRPr="00DD61F5" w:rsidRDefault="00333107">
      <w:pPr>
        <w:rPr>
          <w:rFonts w:ascii="Tahoma" w:hAnsi="Tahoma" w:cs="Tahoma"/>
          <w:sz w:val="24"/>
          <w:szCs w:val="24"/>
          <w:lang w:val="fr-HT"/>
        </w:rPr>
      </w:pPr>
      <w:r w:rsidRPr="00DD61F5">
        <w:rPr>
          <w:rFonts w:ascii="Tahoma" w:hAnsi="Tahoma" w:cs="Tahoma"/>
          <w:sz w:val="24"/>
          <w:szCs w:val="24"/>
          <w:lang w:val="fr-HT"/>
        </w:rPr>
        <w:t>Sans les bocaux, le coût total des équipements ne dépasse pas les 4 000 dollars US incluant ceux de bureau.</w:t>
      </w:r>
    </w:p>
    <w:p w:rsidR="003A76A2" w:rsidRPr="00DD61F5" w:rsidRDefault="00333107">
      <w:pPr>
        <w:rPr>
          <w:rFonts w:ascii="Tahoma" w:hAnsi="Tahoma" w:cs="Tahoma"/>
          <w:sz w:val="24"/>
          <w:szCs w:val="24"/>
          <w:lang w:val="fr-HT"/>
        </w:rPr>
      </w:pPr>
      <w:r w:rsidRPr="00DD61F5">
        <w:rPr>
          <w:rFonts w:ascii="Tahoma" w:hAnsi="Tahoma" w:cs="Tahoma"/>
          <w:noProof/>
          <w:lang w:val="en-US"/>
        </w:rPr>
        <w:drawing>
          <wp:inline distT="0" distB="0" distL="0" distR="0">
            <wp:extent cx="3394710" cy="2263140"/>
            <wp:effectExtent l="0" t="0" r="0" b="0"/>
            <wp:docPr id="12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Picture 6"/>
                    <pic:cNvPicPr/>
                  </pic:nvPicPr>
                  <pic:blipFill>
                    <a:blip r:embed="rId98" cstate="print"/>
                    <a:srcRect l="29487" t="35784" r="29359" b="15442"/>
                    <a:stretch/>
                  </pic:blipFill>
                  <pic:spPr>
                    <a:xfrm>
                      <a:off x="0" y="0"/>
                      <a:ext cx="3394710" cy="2263140"/>
                    </a:xfrm>
                    <a:prstGeom prst="rect">
                      <a:avLst/>
                    </a:prstGeom>
                    <a:ln>
                      <a:noFill/>
                    </a:ln>
                  </pic:spPr>
                </pic:pic>
              </a:graphicData>
            </a:graphic>
          </wp:inline>
        </w:drawing>
      </w:r>
      <w:r w:rsidRPr="00DD61F5">
        <w:rPr>
          <w:rFonts w:ascii="Tahoma" w:hAnsi="Tahoma" w:cs="Tahoma"/>
          <w:sz w:val="24"/>
          <w:szCs w:val="24"/>
          <w:lang w:val="fr-HT"/>
        </w:rPr>
        <w:t xml:space="preserve"> </w:t>
      </w:r>
    </w:p>
    <w:p w:rsidR="003A76A2" w:rsidRPr="00DD61F5" w:rsidRDefault="003A76A2">
      <w:pPr>
        <w:rPr>
          <w:rFonts w:ascii="Tahoma" w:hAnsi="Tahoma" w:cs="Tahoma"/>
          <w:sz w:val="24"/>
          <w:szCs w:val="24"/>
          <w:lang w:val="fr-HT"/>
        </w:rPr>
      </w:pPr>
    </w:p>
    <w:p w:rsidR="003A76A2" w:rsidRPr="00DD61F5" w:rsidRDefault="00333107">
      <w:pPr>
        <w:pStyle w:val="Heading2"/>
        <w:rPr>
          <w:rFonts w:ascii="Tahoma" w:hAnsi="Tahoma" w:cs="Tahoma"/>
          <w:lang w:val="fr-HT"/>
        </w:rPr>
      </w:pPr>
      <w:bookmarkStart w:id="799" w:name="_Toc88123383"/>
      <w:bookmarkStart w:id="800" w:name="_Toc88491221"/>
      <w:bookmarkStart w:id="801" w:name="_Toc88494928"/>
      <w:r w:rsidRPr="00DD61F5">
        <w:rPr>
          <w:rFonts w:ascii="Tahoma" w:hAnsi="Tahoma" w:cs="Tahoma"/>
          <w:lang w:val="fr-HT"/>
        </w:rPr>
        <w:lastRenderedPageBreak/>
        <w:t>10.3.3. ÉVALUATION FINANCIÈRE PRÉLIMINAIRE. CAS D’UNE CAISSE DE 12 BOCAUX DE 32 OZ, CAS DE 12,000 CAISSES PAR AN, CAS DE 30,000 CAISSES PRODUITES PAR AN.</w:t>
      </w:r>
      <w:bookmarkEnd w:id="799"/>
      <w:bookmarkEnd w:id="800"/>
      <w:bookmarkEnd w:id="801"/>
    </w:p>
    <w:p w:rsidR="003A76A2" w:rsidRPr="00DD61F5" w:rsidRDefault="00333107">
      <w:pPr>
        <w:pStyle w:val="Caption"/>
        <w:rPr>
          <w:rFonts w:ascii="Tahoma" w:hAnsi="Tahoma" w:cs="Tahoma"/>
          <w:lang w:val="fr-HT"/>
        </w:rPr>
      </w:pPr>
      <w:bookmarkStart w:id="802" w:name="_Toc88491303"/>
      <w:bookmarkStart w:id="803" w:name="_Toc88494744"/>
      <w:r w:rsidRPr="00DD61F5">
        <w:rPr>
          <w:rFonts w:ascii="Tahoma" w:hAnsi="Tahoma" w:cs="Tahoma"/>
        </w:rPr>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60</w:t>
      </w:r>
      <w:r w:rsidR="0081643C" w:rsidRPr="00DD61F5">
        <w:rPr>
          <w:rFonts w:ascii="Tahoma" w:hAnsi="Tahoma" w:cs="Tahoma"/>
        </w:rPr>
        <w:fldChar w:fldCharType="end"/>
      </w:r>
      <w:r w:rsidRPr="00DD61F5">
        <w:rPr>
          <w:rFonts w:ascii="Tahoma" w:hAnsi="Tahoma" w:cs="Tahoma"/>
        </w:rPr>
        <w:t xml:space="preserve"> : </w:t>
      </w:r>
      <w:r w:rsidRPr="00DD61F5">
        <w:rPr>
          <w:rFonts w:ascii="Tahoma" w:hAnsi="Tahoma" w:cs="Tahoma"/>
          <w:lang w:val="fr-HT"/>
        </w:rPr>
        <w:t>Compte d'exploitation d'une caisse de 12 bocaux de 32 onces de pikliz à base de chou</w:t>
      </w:r>
      <w:bookmarkEnd w:id="802"/>
      <w:bookmarkEnd w:id="803"/>
    </w:p>
    <w:tbl>
      <w:tblPr>
        <w:tblW w:w="9350" w:type="dxa"/>
        <w:tblLook w:val="04A0"/>
      </w:tblPr>
      <w:tblGrid>
        <w:gridCol w:w="3415"/>
        <w:gridCol w:w="1208"/>
        <w:gridCol w:w="1129"/>
        <w:gridCol w:w="1810"/>
        <w:gridCol w:w="1893"/>
      </w:tblGrid>
      <w:tr w:rsidR="003A76A2" w:rsidRPr="00DD61F5">
        <w:trPr>
          <w:trHeight w:val="279"/>
          <w:tblHeader/>
        </w:trPr>
        <w:tc>
          <w:tcPr>
            <w:tcW w:w="34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Compte d'exploitation d'une caisse de 12 bocaux de 32 onces de pikliz à base de chou</w:t>
            </w:r>
          </w:p>
        </w:tc>
        <w:tc>
          <w:tcPr>
            <w:tcW w:w="2337" w:type="dxa"/>
            <w:gridSpan w:val="2"/>
            <w:tcBorders>
              <w:top w:val="single" w:sz="4" w:space="0" w:color="auto"/>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Pour 1 caisse de 12 bocaux</w:t>
            </w:r>
          </w:p>
        </w:tc>
        <w:tc>
          <w:tcPr>
            <w:tcW w:w="1705" w:type="dxa"/>
            <w:vMerge w:val="restart"/>
            <w:tcBorders>
              <w:top w:val="single" w:sz="4" w:space="0" w:color="auto"/>
              <w:left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Pour 12 000 caisses/$US/an</w:t>
            </w:r>
          </w:p>
        </w:tc>
        <w:tc>
          <w:tcPr>
            <w:tcW w:w="18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Pour 30 000 caisses/$US/an</w:t>
            </w:r>
          </w:p>
        </w:tc>
      </w:tr>
      <w:tr w:rsidR="003A76A2" w:rsidRPr="00DD61F5">
        <w:trPr>
          <w:trHeight w:val="279"/>
          <w:tblHeader/>
        </w:trPr>
        <w:tc>
          <w:tcPr>
            <w:tcW w:w="3415" w:type="dxa"/>
            <w:vMerge/>
            <w:tcBorders>
              <w:top w:val="single" w:sz="4" w:space="0" w:color="auto"/>
              <w:left w:val="single" w:sz="4" w:space="0" w:color="auto"/>
              <w:bottom w:val="single" w:sz="4" w:space="0" w:color="000000"/>
              <w:right w:val="single" w:sz="4" w:space="0" w:color="auto"/>
            </w:tcBorders>
            <w:vAlign w:val="center"/>
            <w:hideMark/>
          </w:tcPr>
          <w:p w:rsidR="003A76A2" w:rsidRPr="00DD61F5" w:rsidRDefault="003A76A2">
            <w:pPr>
              <w:spacing w:after="0"/>
              <w:rPr>
                <w:rFonts w:ascii="Tahoma" w:eastAsia="Times New Roman" w:hAnsi="Tahoma" w:cs="Tahoma"/>
                <w:b/>
                <w:bCs/>
                <w:color w:val="000000"/>
                <w:sz w:val="20"/>
                <w:szCs w:val="20"/>
                <w:lang w:val="fr-HT"/>
              </w:rPr>
            </w:pP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Gourdes</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$US</w:t>
            </w:r>
          </w:p>
        </w:tc>
        <w:tc>
          <w:tcPr>
            <w:tcW w:w="1705" w:type="dxa"/>
            <w:vMerge/>
            <w:tcBorders>
              <w:left w:val="single" w:sz="4" w:space="0" w:color="auto"/>
              <w:bottom w:val="single" w:sz="4" w:space="0" w:color="auto"/>
              <w:right w:val="single" w:sz="4" w:space="0" w:color="auto"/>
            </w:tcBorders>
            <w:vAlign w:val="center"/>
          </w:tcPr>
          <w:p w:rsidR="003A76A2" w:rsidRPr="00DD61F5" w:rsidRDefault="003A76A2">
            <w:pPr>
              <w:spacing w:after="0"/>
              <w:jc w:val="center"/>
              <w:rPr>
                <w:rFonts w:ascii="Tahoma" w:eastAsia="Times New Roman" w:hAnsi="Tahoma" w:cs="Tahoma"/>
                <w:b/>
                <w:bCs/>
                <w:color w:val="000000"/>
                <w:sz w:val="20"/>
                <w:szCs w:val="20"/>
                <w:lang w:val="fr-HT"/>
              </w:rPr>
            </w:pPr>
          </w:p>
        </w:tc>
        <w:tc>
          <w:tcPr>
            <w:tcW w:w="1893" w:type="dxa"/>
            <w:vMerge/>
            <w:tcBorders>
              <w:top w:val="single" w:sz="4" w:space="0" w:color="auto"/>
              <w:left w:val="single" w:sz="4" w:space="0" w:color="auto"/>
              <w:bottom w:val="single" w:sz="4" w:space="0" w:color="auto"/>
              <w:right w:val="single" w:sz="4" w:space="0" w:color="auto"/>
            </w:tcBorders>
            <w:vAlign w:val="center"/>
            <w:hideMark/>
          </w:tcPr>
          <w:p w:rsidR="003A76A2" w:rsidRPr="00DD61F5" w:rsidRDefault="003A76A2">
            <w:pPr>
              <w:spacing w:after="0"/>
              <w:jc w:val="center"/>
              <w:rPr>
                <w:rFonts w:ascii="Tahoma" w:eastAsia="Times New Roman" w:hAnsi="Tahoma" w:cs="Tahoma"/>
                <w:b/>
                <w:bCs/>
                <w:color w:val="000000"/>
                <w:sz w:val="20"/>
                <w:szCs w:val="20"/>
                <w:lang w:val="fr-HT"/>
              </w:rPr>
            </w:pP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Revenu des ventes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3 000,00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30,00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360 000,00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900 000,00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Coût variable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1 912,50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19,13</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229 500,00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573 750,00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Une boite pour 12 bouteilles de 32 oz</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12,50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0,13</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1 500,00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3 750,00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12 bocaux de 32 oz et couverture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75,00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0,75</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9 000,00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22 500,00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Etiquette autocollante 12 unités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Chou pour la caisse de 12 unités (5 choux x 100 gdes)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60 000,00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150 000,00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Carotte pour la caisse de 12 unités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60 000,00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150 000,00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Piment piqué</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Poivron</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Radis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Jus d’orange amère ou 1 gal vinaigre pour 1 caisse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60 000,00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150 000,00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Sel iodé local</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25,00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0,25</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3 000,00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7 500,00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Echalotte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Seal autocollante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50,00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0,50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6 000,00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15 000,00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Marge brute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1 087,50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10,88</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130 500,00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326 250,00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Coût fixe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365,00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3,65</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43 800,00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109 500,00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Main d'œuvre (une heure de temps)</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65,00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0,65</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7 800,00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19 500,00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Autres frais incluant location espace de production</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300.00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3.00</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hAnsi="Tahoma" w:cs="Tahoma"/>
                <w:color w:val="000000"/>
                <w:sz w:val="20"/>
                <w:szCs w:val="20"/>
              </w:rPr>
              <w:t>36,000.00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color w:val="000000"/>
                <w:sz w:val="20"/>
                <w:szCs w:val="20"/>
                <w:lang w:val="fr-HT"/>
              </w:rPr>
            </w:pPr>
            <w:r w:rsidRPr="00DD61F5">
              <w:rPr>
                <w:rFonts w:ascii="Tahoma" w:eastAsia="Times New Roman" w:hAnsi="Tahoma" w:cs="Tahoma"/>
                <w:color w:val="000000"/>
                <w:sz w:val="20"/>
                <w:szCs w:val="20"/>
                <w:lang w:val="fr-HT"/>
              </w:rPr>
              <w:t>90,000.00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Marge nette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722.50</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7.23</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86,700.00</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216,750.00</w:t>
            </w:r>
          </w:p>
        </w:tc>
      </w:tr>
      <w:tr w:rsidR="003A76A2" w:rsidRPr="00DD61F5">
        <w:trPr>
          <w:trHeight w:val="279"/>
        </w:trPr>
        <w:tc>
          <w:tcPr>
            <w:tcW w:w="3415"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Marge nette en pourcentage</w:t>
            </w:r>
          </w:p>
        </w:tc>
        <w:tc>
          <w:tcPr>
            <w:tcW w:w="1208"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24%</w:t>
            </w:r>
          </w:p>
        </w:tc>
        <w:tc>
          <w:tcPr>
            <w:tcW w:w="1129" w:type="dxa"/>
            <w:tcBorders>
              <w:top w:val="nil"/>
              <w:left w:val="nil"/>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24%</w:t>
            </w:r>
          </w:p>
        </w:tc>
        <w:tc>
          <w:tcPr>
            <w:tcW w:w="1705" w:type="dxa"/>
            <w:tcBorders>
              <w:top w:val="single" w:sz="4" w:space="0" w:color="auto"/>
              <w:left w:val="nil"/>
              <w:bottom w:val="single" w:sz="4" w:space="0" w:color="auto"/>
              <w:right w:val="single" w:sz="4" w:space="0" w:color="auto"/>
            </w:tcBorders>
            <w:vAlign w:val="center"/>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hAnsi="Tahoma" w:cs="Tahoma"/>
                <w:b/>
                <w:bCs/>
                <w:color w:val="000000"/>
                <w:sz w:val="20"/>
                <w:szCs w:val="20"/>
              </w:rPr>
              <w:t>24%</w:t>
            </w:r>
          </w:p>
        </w:tc>
        <w:tc>
          <w:tcPr>
            <w:tcW w:w="1893" w:type="dxa"/>
            <w:tcBorders>
              <w:top w:val="nil"/>
              <w:left w:val="single" w:sz="4" w:space="0" w:color="auto"/>
              <w:bottom w:val="single" w:sz="4" w:space="0" w:color="auto"/>
              <w:right w:val="single" w:sz="4" w:space="0" w:color="auto"/>
            </w:tcBorders>
            <w:shd w:val="clear" w:color="auto" w:fill="auto"/>
            <w:noWrap/>
            <w:vAlign w:val="center"/>
            <w:hideMark/>
          </w:tcPr>
          <w:p w:rsidR="003A76A2" w:rsidRPr="00DD61F5" w:rsidRDefault="00333107">
            <w:pPr>
              <w:spacing w:after="0"/>
              <w:jc w:val="center"/>
              <w:rPr>
                <w:rFonts w:ascii="Tahoma" w:eastAsia="Times New Roman" w:hAnsi="Tahoma" w:cs="Tahoma"/>
                <w:b/>
                <w:bCs/>
                <w:color w:val="000000"/>
                <w:sz w:val="20"/>
                <w:szCs w:val="20"/>
                <w:lang w:val="fr-HT"/>
              </w:rPr>
            </w:pPr>
            <w:r w:rsidRPr="00DD61F5">
              <w:rPr>
                <w:rFonts w:ascii="Tahoma" w:eastAsia="Times New Roman" w:hAnsi="Tahoma" w:cs="Tahoma"/>
                <w:b/>
                <w:bCs/>
                <w:color w:val="000000"/>
                <w:sz w:val="20"/>
                <w:szCs w:val="20"/>
                <w:lang w:val="fr-HT"/>
              </w:rPr>
              <w:t>24%</w:t>
            </w:r>
          </w:p>
        </w:tc>
      </w:tr>
    </w:tbl>
    <w:p w:rsidR="003A76A2" w:rsidRPr="00DD61F5" w:rsidRDefault="00333107">
      <w:pPr>
        <w:rPr>
          <w:rFonts w:ascii="Tahoma" w:hAnsi="Tahoma" w:cs="Tahoma"/>
          <w:lang w:val="fr-HT"/>
        </w:rPr>
      </w:pPr>
      <w:r w:rsidRPr="00DD61F5">
        <w:rPr>
          <w:rFonts w:ascii="Tahoma" w:hAnsi="Tahoma" w:cs="Tahoma"/>
          <w:lang w:val="fr-HT"/>
        </w:rPr>
        <w:t xml:space="preserve">NB. La composition du pikliz part de la pratique de la compagnie PIKLIZ de l’Ingénieur-Agronome </w:t>
      </w:r>
      <w:proofErr w:type="spellStart"/>
      <w:r w:rsidRPr="00DD61F5">
        <w:rPr>
          <w:rFonts w:ascii="Tahoma" w:hAnsi="Tahoma" w:cs="Tahoma"/>
          <w:lang w:val="fr-HT"/>
        </w:rPr>
        <w:t>Cerdieu</w:t>
      </w:r>
      <w:proofErr w:type="spellEnd"/>
      <w:r w:rsidRPr="00DD61F5">
        <w:rPr>
          <w:rFonts w:ascii="Tahoma" w:hAnsi="Tahoma" w:cs="Tahoma"/>
          <w:lang w:val="fr-HT"/>
        </w:rPr>
        <w:t xml:space="preserve"> AGNEL qui utilise des choux provenant des Nippes.</w:t>
      </w:r>
    </w:p>
    <w:p w:rsidR="003A76A2" w:rsidRPr="00DD61F5" w:rsidRDefault="00333107">
      <w:pPr>
        <w:rPr>
          <w:rFonts w:ascii="Tahoma" w:hAnsi="Tahoma" w:cs="Tahoma"/>
          <w:lang w:val="fr-HT"/>
        </w:rPr>
      </w:pPr>
      <w:r w:rsidRPr="00DD61F5">
        <w:rPr>
          <w:rFonts w:ascii="Tahoma" w:hAnsi="Tahoma" w:cs="Tahoma"/>
          <w:lang w:val="fr-HT"/>
        </w:rPr>
        <w:t>Un budget de 10 000 $US est à allouer pour la réalisation d’un nouveau plan d’affaire complet concernant le projet PIKLIZ pour le marché local.</w:t>
      </w:r>
    </w:p>
    <w:p w:rsidR="003A76A2" w:rsidRPr="00DD61F5" w:rsidRDefault="00333107">
      <w:pPr>
        <w:pStyle w:val="Heading1"/>
        <w:rPr>
          <w:rFonts w:cs="Tahoma"/>
          <w:lang w:val="fr-HT"/>
        </w:rPr>
      </w:pPr>
      <w:bookmarkStart w:id="804" w:name="_Toc88123384"/>
      <w:bookmarkStart w:id="805" w:name="_Toc88491222"/>
      <w:bookmarkStart w:id="806" w:name="_Toc88494929"/>
      <w:r w:rsidRPr="00DD61F5">
        <w:rPr>
          <w:rFonts w:cs="Tahoma"/>
          <w:lang w:val="fr-HT"/>
        </w:rPr>
        <w:t>10.4. UNE MESURE À PRENDRE : UN SYSTÈME DE CREDIT BONIFIE AVEC LA BNC</w:t>
      </w:r>
      <w:bookmarkEnd w:id="804"/>
      <w:bookmarkEnd w:id="805"/>
      <w:bookmarkEnd w:id="806"/>
    </w:p>
    <w:p w:rsidR="003A76A2" w:rsidRPr="00DD61F5" w:rsidRDefault="003A76A2">
      <w:pPr>
        <w:rPr>
          <w:rFonts w:ascii="Tahoma" w:hAnsi="Tahoma" w:cs="Tahoma"/>
          <w:sz w:val="24"/>
          <w:szCs w:val="24"/>
          <w:lang w:val="fr-HT"/>
        </w:rPr>
      </w:pPr>
    </w:p>
    <w:p w:rsidR="003A76A2" w:rsidRPr="00DD61F5" w:rsidRDefault="00333107">
      <w:pPr>
        <w:rPr>
          <w:rFonts w:ascii="Tahoma" w:hAnsi="Tahoma" w:cs="Tahoma"/>
          <w:lang w:val="fr-HT"/>
        </w:rPr>
      </w:pPr>
      <w:r w:rsidRPr="00DD61F5">
        <w:rPr>
          <w:rFonts w:ascii="Tahoma" w:hAnsi="Tahoma" w:cs="Tahoma"/>
          <w:lang w:val="fr-HT"/>
        </w:rPr>
        <w:t xml:space="preserve">Pour financer l’affermage, les amendements organiques, le système de contractualisation (Voir modèle de contrat en annexe 1), les produits financiers pour les intrants, les salaires, il faut un système de crédit bonifié avec des taux d’intérêt de moins de 9%/an (voir circulaire No 113 de la BRH) et des délais de paiement bien calés par rapport aux calendriers culturaux, les récoltes et les ventes. </w:t>
      </w:r>
    </w:p>
    <w:p w:rsidR="003A76A2" w:rsidRPr="00DD61F5" w:rsidRDefault="00333107">
      <w:pPr>
        <w:rPr>
          <w:rFonts w:ascii="Tahoma" w:hAnsi="Tahoma" w:cs="Tahoma"/>
          <w:lang w:val="fr-HT"/>
        </w:rPr>
      </w:pPr>
      <w:r w:rsidRPr="00DD61F5">
        <w:rPr>
          <w:rFonts w:ascii="Tahoma" w:hAnsi="Tahoma" w:cs="Tahoma"/>
          <w:lang w:val="fr-HT"/>
        </w:rPr>
        <w:t xml:space="preserve">La BNC comme institution bancaire commerciale appartenant à l’Etat haïtien pourrait être la mieux placée pour recevoir et mettre en œuvre ce système de crédit bonifié en faveur des petits, moyens et grands exploitants agricoles. Les mutuelles de crédit ayant pour base l’habitation peuvent être les </w:t>
      </w:r>
      <w:r w:rsidRPr="00DD61F5">
        <w:rPr>
          <w:rFonts w:ascii="Tahoma" w:hAnsi="Tahoma" w:cs="Tahoma"/>
          <w:lang w:val="fr-HT"/>
        </w:rPr>
        <w:lastRenderedPageBreak/>
        <w:t>partenaires les plus adaptés pour faciliter, au moindre coût, certaines transactions (recouvrement, octroi, suivi de proximité, etc.).</w:t>
      </w:r>
    </w:p>
    <w:p w:rsidR="003A76A2" w:rsidRPr="00DD61F5" w:rsidRDefault="003A76A2">
      <w:pPr>
        <w:rPr>
          <w:rFonts w:ascii="Tahoma" w:hAnsi="Tahoma" w:cs="Tahoma"/>
          <w:sz w:val="24"/>
          <w:szCs w:val="24"/>
          <w:lang w:val="fr-HT"/>
        </w:rPr>
      </w:pPr>
    </w:p>
    <w:p w:rsidR="003A76A2" w:rsidRPr="00DD61F5" w:rsidRDefault="00333107">
      <w:pPr>
        <w:pStyle w:val="Heading1"/>
        <w:rPr>
          <w:rFonts w:cs="Tahoma"/>
          <w:lang w:val="fr-HT"/>
        </w:rPr>
      </w:pPr>
      <w:bookmarkStart w:id="807" w:name="_Toc87105167"/>
      <w:bookmarkStart w:id="808" w:name="_Toc88123385"/>
      <w:bookmarkStart w:id="809" w:name="_Toc88491223"/>
      <w:bookmarkStart w:id="810" w:name="_Toc88494930"/>
      <w:r w:rsidRPr="00DD61F5">
        <w:rPr>
          <w:rFonts w:cs="Tahoma"/>
          <w:lang w:val="fr-HT"/>
        </w:rPr>
        <w:t xml:space="preserve">10.5. ANNEXE 1 : CONTRAT D’ACHAT DE </w:t>
      </w:r>
      <w:bookmarkEnd w:id="807"/>
      <w:r w:rsidRPr="00DD61F5">
        <w:rPr>
          <w:rFonts w:cs="Tahoma"/>
          <w:lang w:val="fr-HT"/>
        </w:rPr>
        <w:t>CHOU (ÉLABORÉ SUR LE MODÈLE D’UN CONTRAT EN VIGUEUR DANS LE PROJET SISALCO S.A)</w:t>
      </w:r>
      <w:bookmarkEnd w:id="808"/>
      <w:bookmarkEnd w:id="809"/>
      <w:bookmarkEnd w:id="810"/>
    </w:p>
    <w:p w:rsidR="003A76A2" w:rsidRPr="00DD61F5" w:rsidRDefault="003A76A2">
      <w:pPr>
        <w:widowControl w:val="0"/>
        <w:autoSpaceDE w:val="0"/>
        <w:autoSpaceDN w:val="0"/>
        <w:adjustRightInd w:val="0"/>
        <w:rPr>
          <w:rFonts w:ascii="Tahoma" w:hAnsi="Tahoma" w:cs="Tahoma"/>
          <w:b/>
          <w:bCs/>
          <w:sz w:val="20"/>
          <w:szCs w:val="20"/>
          <w:lang w:val="fr-HT"/>
        </w:rPr>
      </w:pPr>
    </w:p>
    <w:p w:rsidR="003A76A2" w:rsidRPr="00DD61F5" w:rsidRDefault="00333107">
      <w:pPr>
        <w:widowControl w:val="0"/>
        <w:autoSpaceDE w:val="0"/>
        <w:autoSpaceDN w:val="0"/>
        <w:adjustRightInd w:val="0"/>
        <w:ind w:left="2160" w:hanging="2160"/>
        <w:rPr>
          <w:rFonts w:ascii="Tahoma" w:hAnsi="Tahoma" w:cs="Tahoma"/>
          <w:sz w:val="20"/>
          <w:szCs w:val="20"/>
          <w:lang w:val="fr-HT"/>
        </w:rPr>
      </w:pPr>
      <w:r w:rsidRPr="00DD61F5">
        <w:rPr>
          <w:rFonts w:ascii="Tahoma" w:hAnsi="Tahoma" w:cs="Tahoma"/>
          <w:b/>
          <w:bCs/>
          <w:sz w:val="20"/>
          <w:szCs w:val="20"/>
          <w:lang w:val="fr-HT"/>
        </w:rPr>
        <w:t>ENTRE :</w:t>
      </w:r>
      <w:r w:rsidRPr="00DD61F5">
        <w:rPr>
          <w:rFonts w:ascii="Tahoma" w:hAnsi="Tahoma" w:cs="Tahoma"/>
          <w:b/>
          <w:bCs/>
          <w:sz w:val="20"/>
          <w:szCs w:val="20"/>
          <w:lang w:val="fr-HT"/>
        </w:rPr>
        <w:tab/>
        <w:t xml:space="preserve">Nom : _______________________________________ </w:t>
      </w:r>
      <w:r w:rsidRPr="00DD61F5">
        <w:rPr>
          <w:rFonts w:ascii="Tahoma" w:hAnsi="Tahoma" w:cs="Tahoma"/>
          <w:sz w:val="20"/>
          <w:szCs w:val="20"/>
          <w:lang w:val="fr-HT"/>
        </w:rPr>
        <w:t xml:space="preserve">un producteur indépendant résident et domicilié à_________________________, identifié au NIF ____________________ et ci-après désigné le </w:t>
      </w:r>
      <w:r w:rsidRPr="00DD61F5">
        <w:rPr>
          <w:rFonts w:ascii="Tahoma" w:hAnsi="Tahoma" w:cs="Tahoma"/>
          <w:b/>
          <w:sz w:val="20"/>
          <w:szCs w:val="20"/>
          <w:lang w:val="fr-HT"/>
        </w:rPr>
        <w:t>VENDEUR d’une part,</w:t>
      </w:r>
    </w:p>
    <w:p w:rsidR="003A76A2" w:rsidRPr="00DD61F5" w:rsidRDefault="003A76A2">
      <w:pPr>
        <w:widowControl w:val="0"/>
        <w:autoSpaceDE w:val="0"/>
        <w:autoSpaceDN w:val="0"/>
        <w:adjustRightInd w:val="0"/>
        <w:rPr>
          <w:rFonts w:ascii="Tahoma" w:hAnsi="Tahoma" w:cs="Tahoma"/>
          <w:sz w:val="20"/>
          <w:szCs w:val="20"/>
          <w:lang w:val="fr-HT"/>
        </w:rPr>
      </w:pPr>
    </w:p>
    <w:p w:rsidR="003A76A2" w:rsidRPr="00DD61F5" w:rsidRDefault="00333107">
      <w:pPr>
        <w:widowControl w:val="0"/>
        <w:autoSpaceDE w:val="0"/>
        <w:autoSpaceDN w:val="0"/>
        <w:adjustRightInd w:val="0"/>
        <w:ind w:left="2160" w:hanging="2160"/>
        <w:rPr>
          <w:rFonts w:ascii="Tahoma" w:hAnsi="Tahoma" w:cs="Tahoma"/>
          <w:sz w:val="20"/>
          <w:szCs w:val="20"/>
          <w:lang w:val="fr-HT"/>
        </w:rPr>
      </w:pPr>
      <w:r w:rsidRPr="00DD61F5">
        <w:rPr>
          <w:rFonts w:ascii="Tahoma" w:hAnsi="Tahoma" w:cs="Tahoma"/>
          <w:b/>
          <w:bCs/>
          <w:sz w:val="20"/>
          <w:szCs w:val="20"/>
          <w:lang w:val="fr-HT"/>
        </w:rPr>
        <w:t>ET :</w:t>
      </w:r>
      <w:r w:rsidRPr="00DD61F5">
        <w:rPr>
          <w:rFonts w:ascii="Tahoma" w:hAnsi="Tahoma" w:cs="Tahoma"/>
          <w:b/>
          <w:bCs/>
          <w:sz w:val="20"/>
          <w:szCs w:val="20"/>
          <w:lang w:val="fr-HT"/>
        </w:rPr>
        <w:tab/>
      </w:r>
      <w:r w:rsidRPr="00DD61F5">
        <w:rPr>
          <w:rFonts w:ascii="Tahoma" w:hAnsi="Tahoma" w:cs="Tahoma"/>
          <w:b/>
          <w:sz w:val="20"/>
          <w:szCs w:val="20"/>
          <w:lang w:val="fr-HT"/>
        </w:rPr>
        <w:t xml:space="preserve"> CHOU &amp; CO S.A. (CHOU &amp; CO S.A.)</w:t>
      </w:r>
      <w:r w:rsidRPr="00DD61F5">
        <w:rPr>
          <w:rFonts w:ascii="Tahoma" w:hAnsi="Tahoma" w:cs="Tahoma"/>
          <w:sz w:val="20"/>
          <w:szCs w:val="20"/>
          <w:lang w:val="fr-HT"/>
        </w:rPr>
        <w:t xml:space="preserve"> Société anonyme de droit haïtien, ayant son siège social au # </w:t>
      </w:r>
      <w:proofErr w:type="gramStart"/>
      <w:r w:rsidRPr="00DD61F5">
        <w:rPr>
          <w:rFonts w:ascii="Tahoma" w:hAnsi="Tahoma" w:cs="Tahoma"/>
          <w:sz w:val="20"/>
          <w:szCs w:val="20"/>
          <w:lang w:val="fr-HT"/>
        </w:rPr>
        <w:t>……….,</w:t>
      </w:r>
      <w:proofErr w:type="gramEnd"/>
      <w:r w:rsidRPr="00DD61F5">
        <w:rPr>
          <w:rFonts w:ascii="Tahoma" w:hAnsi="Tahoma" w:cs="Tahoma"/>
          <w:sz w:val="20"/>
          <w:szCs w:val="20"/>
          <w:lang w:val="fr-HT"/>
        </w:rPr>
        <w:t xml:space="preserve"> à Port-au-Prince, Haïti, immatriculée au NIF ……………, ci-après désigné </w:t>
      </w:r>
      <w:r w:rsidRPr="00DD61F5">
        <w:rPr>
          <w:rFonts w:ascii="Tahoma" w:hAnsi="Tahoma" w:cs="Tahoma"/>
          <w:b/>
          <w:sz w:val="20"/>
          <w:szCs w:val="20"/>
          <w:lang w:val="fr-HT"/>
        </w:rPr>
        <w:t xml:space="preserve">l’ACHETEUR ou CHOU &amp; CO </w:t>
      </w:r>
      <w:r w:rsidRPr="00DD61F5">
        <w:rPr>
          <w:rFonts w:ascii="Tahoma" w:hAnsi="Tahoma" w:cs="Tahoma"/>
          <w:sz w:val="20"/>
          <w:szCs w:val="20"/>
          <w:lang w:val="fr-HT"/>
        </w:rPr>
        <w:t>d’autre part;</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Considérant que les parties sont respectivement impliquées dans la production et la vente de chou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Considérant que </w:t>
      </w:r>
      <w:r w:rsidRPr="00DD61F5">
        <w:rPr>
          <w:rFonts w:ascii="Tahoma" w:hAnsi="Tahoma" w:cs="Tahoma"/>
          <w:b/>
          <w:sz w:val="20"/>
          <w:szCs w:val="20"/>
          <w:lang w:val="fr-HT"/>
        </w:rPr>
        <w:t xml:space="preserve">CHOU &amp; CO </w:t>
      </w:r>
      <w:r w:rsidRPr="00DD61F5">
        <w:rPr>
          <w:rFonts w:ascii="Tahoma" w:hAnsi="Tahoma" w:cs="Tahoma"/>
          <w:sz w:val="20"/>
          <w:szCs w:val="20"/>
          <w:lang w:val="fr-HT"/>
        </w:rPr>
        <w:t>désire établir de solides relations d’affaires avec des groupes de planteurs afin d’assurer un approvisionnement régulier de chou pour alimenter les besoins de son atelier de transformation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 xml:space="preserve">Considérant que </w:t>
      </w:r>
      <w:r w:rsidRPr="00DD61F5">
        <w:rPr>
          <w:rFonts w:ascii="Tahoma" w:hAnsi="Tahoma" w:cs="Tahoma"/>
          <w:b/>
          <w:sz w:val="20"/>
          <w:szCs w:val="20"/>
          <w:lang w:val="fr-HT"/>
        </w:rPr>
        <w:t xml:space="preserve">CHOU &amp; CO </w:t>
      </w:r>
      <w:r w:rsidRPr="00DD61F5">
        <w:rPr>
          <w:rFonts w:ascii="Tahoma" w:hAnsi="Tahoma" w:cs="Tahoma"/>
          <w:sz w:val="20"/>
          <w:szCs w:val="20"/>
          <w:lang w:val="fr-HT"/>
        </w:rPr>
        <w:t>se spécialise dans la vente de produits à base chou sur le marché national et qu’elle désire s’assurer en Haïti d’un approvisionnement régulier, constant et à juste prix ;</w:t>
      </w:r>
    </w:p>
    <w:p w:rsidR="003A76A2" w:rsidRPr="00DD61F5" w:rsidRDefault="00333107">
      <w:pPr>
        <w:rPr>
          <w:rFonts w:ascii="Tahoma" w:hAnsi="Tahoma" w:cs="Tahoma"/>
          <w:sz w:val="20"/>
          <w:szCs w:val="20"/>
          <w:lang w:val="fr-HT"/>
        </w:rPr>
      </w:pPr>
      <w:r w:rsidRPr="00DD61F5">
        <w:rPr>
          <w:rFonts w:ascii="Tahoma" w:hAnsi="Tahoma" w:cs="Tahoma"/>
          <w:sz w:val="20"/>
          <w:szCs w:val="20"/>
          <w:lang w:val="fr-HT"/>
        </w:rPr>
        <w:t>Considérant la nécessité de garantir aux petits planteurs indépendants ou regroupés en coopérative un prix d’achat équitable ;</w:t>
      </w:r>
    </w:p>
    <w:p w:rsidR="003A76A2" w:rsidRPr="00DD61F5" w:rsidRDefault="00333107">
      <w:pPr>
        <w:widowControl w:val="0"/>
        <w:autoSpaceDE w:val="0"/>
        <w:autoSpaceDN w:val="0"/>
        <w:adjustRightInd w:val="0"/>
        <w:spacing w:line="240" w:lineRule="exact"/>
        <w:rPr>
          <w:rFonts w:ascii="Tahoma" w:hAnsi="Tahoma" w:cs="Tahoma"/>
          <w:sz w:val="20"/>
          <w:szCs w:val="20"/>
          <w:lang w:val="fr-HT"/>
        </w:rPr>
      </w:pPr>
      <w:r w:rsidRPr="00DD61F5">
        <w:rPr>
          <w:rFonts w:ascii="Tahoma" w:hAnsi="Tahoma" w:cs="Tahoma"/>
          <w:sz w:val="20"/>
          <w:szCs w:val="20"/>
          <w:lang w:val="fr-HT"/>
        </w:rPr>
        <w:t>Considérant que les parties désirent établir une relation d’affaires mutuellement bénéfique en sauvegardant leurs propres intérêts économiques et tout en respectant les règles de bonne conduite commerciale ;</w:t>
      </w:r>
    </w:p>
    <w:p w:rsidR="003A76A2" w:rsidRPr="00DD61F5" w:rsidRDefault="00333107">
      <w:pPr>
        <w:widowControl w:val="0"/>
        <w:autoSpaceDE w:val="0"/>
        <w:autoSpaceDN w:val="0"/>
        <w:adjustRightInd w:val="0"/>
        <w:spacing w:line="240" w:lineRule="exact"/>
        <w:rPr>
          <w:rFonts w:ascii="Tahoma" w:hAnsi="Tahoma" w:cs="Tahoma"/>
          <w:b/>
          <w:sz w:val="20"/>
          <w:szCs w:val="20"/>
          <w:lang w:val="fr-HT"/>
        </w:rPr>
      </w:pPr>
      <w:r w:rsidRPr="00DD61F5">
        <w:rPr>
          <w:rFonts w:ascii="Tahoma" w:hAnsi="Tahoma" w:cs="Tahoma"/>
          <w:b/>
          <w:sz w:val="20"/>
          <w:szCs w:val="20"/>
          <w:lang w:val="fr-HT"/>
        </w:rPr>
        <w:t>IL EST CONVENU CE QUI SUIT:</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 1 -</w:t>
      </w:r>
      <w:r w:rsidRPr="00DD61F5">
        <w:rPr>
          <w:rFonts w:ascii="Tahoma" w:hAnsi="Tahoma" w:cs="Tahoma"/>
          <w:b/>
          <w:bCs/>
          <w:sz w:val="20"/>
          <w:szCs w:val="20"/>
          <w:lang w:val="fr-HT"/>
        </w:rPr>
        <w:tab/>
        <w:t>OBJET DU CONTRAT</w:t>
      </w:r>
    </w:p>
    <w:p w:rsidR="003A76A2" w:rsidRPr="00DD61F5" w:rsidRDefault="00333107">
      <w:pPr>
        <w:widowControl w:val="0"/>
        <w:autoSpaceDE w:val="0"/>
        <w:autoSpaceDN w:val="0"/>
        <w:adjustRightInd w:val="0"/>
        <w:rPr>
          <w:rFonts w:ascii="Tahoma" w:hAnsi="Tahoma" w:cs="Tahoma"/>
          <w:bCs/>
          <w:sz w:val="20"/>
          <w:szCs w:val="20"/>
          <w:lang w:val="fr-HT"/>
        </w:rPr>
      </w:pPr>
      <w:r w:rsidRPr="00DD61F5">
        <w:rPr>
          <w:rFonts w:ascii="Tahoma" w:hAnsi="Tahoma" w:cs="Tahoma"/>
          <w:b/>
          <w:bCs/>
          <w:sz w:val="20"/>
          <w:szCs w:val="20"/>
          <w:lang w:val="fr-HT"/>
        </w:rPr>
        <w:t xml:space="preserve">LE VENDEUR </w:t>
      </w:r>
      <w:r w:rsidRPr="00DD61F5">
        <w:rPr>
          <w:rFonts w:ascii="Tahoma" w:hAnsi="Tahoma" w:cs="Tahoma"/>
          <w:bCs/>
          <w:sz w:val="20"/>
          <w:szCs w:val="20"/>
          <w:lang w:val="fr-HT"/>
        </w:rPr>
        <w:t xml:space="preserve">s’engage à vendre de chou à </w:t>
      </w:r>
      <w:r w:rsidRPr="00DD61F5">
        <w:rPr>
          <w:rFonts w:ascii="Tahoma" w:hAnsi="Tahoma" w:cs="Tahoma"/>
          <w:b/>
          <w:bCs/>
          <w:sz w:val="20"/>
          <w:szCs w:val="20"/>
          <w:lang w:val="fr-HT"/>
        </w:rPr>
        <w:t xml:space="preserve">L’ACHETEUR </w:t>
      </w:r>
      <w:r w:rsidRPr="00DD61F5">
        <w:rPr>
          <w:rFonts w:ascii="Tahoma" w:hAnsi="Tahoma" w:cs="Tahoma"/>
          <w:bCs/>
          <w:sz w:val="20"/>
          <w:szCs w:val="20"/>
          <w:lang w:val="fr-HT"/>
        </w:rPr>
        <w:t xml:space="preserve">qui s’engage à en payer le prix selon les termes conditions ci-après définies. </w:t>
      </w:r>
    </w:p>
    <w:p w:rsidR="003A76A2" w:rsidRPr="00DD61F5" w:rsidRDefault="00333107">
      <w:pPr>
        <w:widowControl w:val="0"/>
        <w:autoSpaceDE w:val="0"/>
        <w:autoSpaceDN w:val="0"/>
        <w:adjustRightInd w:val="0"/>
        <w:ind w:firstLine="360"/>
        <w:rPr>
          <w:rFonts w:ascii="Tahoma" w:hAnsi="Tahoma" w:cs="Tahoma"/>
          <w:b/>
          <w:bCs/>
          <w:sz w:val="20"/>
          <w:szCs w:val="20"/>
          <w:lang w:val="fr-HT"/>
        </w:rPr>
      </w:pPr>
      <w:r w:rsidRPr="00DD61F5">
        <w:rPr>
          <w:rFonts w:ascii="Tahoma" w:hAnsi="Tahoma" w:cs="Tahoma"/>
          <w:b/>
          <w:bCs/>
          <w:sz w:val="20"/>
          <w:szCs w:val="20"/>
          <w:lang w:val="fr-HT"/>
        </w:rPr>
        <w:t>Article 2 -</w:t>
      </w:r>
      <w:r w:rsidRPr="00DD61F5">
        <w:rPr>
          <w:rFonts w:ascii="Tahoma" w:hAnsi="Tahoma" w:cs="Tahoma"/>
          <w:b/>
          <w:bCs/>
          <w:sz w:val="20"/>
          <w:szCs w:val="20"/>
          <w:lang w:val="fr-HT"/>
        </w:rPr>
        <w:tab/>
        <w:t>DURÉE DU CONTRAT</w:t>
      </w:r>
      <w:r w:rsidRPr="00DD61F5">
        <w:rPr>
          <w:rFonts w:ascii="Tahoma" w:hAnsi="Tahoma" w:cs="Tahoma"/>
          <w:b/>
          <w:bCs/>
          <w:sz w:val="20"/>
          <w:szCs w:val="20"/>
          <w:lang w:val="fr-HT"/>
        </w:rPr>
        <w:tab/>
      </w:r>
    </w:p>
    <w:p w:rsidR="003A76A2" w:rsidRPr="00DD61F5" w:rsidRDefault="00333107">
      <w:pPr>
        <w:rPr>
          <w:rFonts w:ascii="Tahoma" w:hAnsi="Tahoma" w:cs="Tahoma"/>
          <w:bCs/>
          <w:sz w:val="20"/>
          <w:szCs w:val="20"/>
          <w:lang w:val="fr-HT"/>
        </w:rPr>
      </w:pPr>
      <w:r w:rsidRPr="00DD61F5">
        <w:rPr>
          <w:rFonts w:ascii="Tahoma" w:hAnsi="Tahoma" w:cs="Tahoma"/>
          <w:bCs/>
          <w:sz w:val="20"/>
          <w:szCs w:val="20"/>
          <w:lang w:val="fr-HT"/>
        </w:rPr>
        <w:t xml:space="preserve">Le présent contrat est conclu pour une durée de un (1) an. Il prend effet à compter du </w:t>
      </w:r>
      <w:r w:rsidRPr="00DD61F5">
        <w:rPr>
          <w:rFonts w:ascii="Tahoma" w:hAnsi="Tahoma" w:cs="Tahoma"/>
          <w:b/>
          <w:bCs/>
          <w:sz w:val="20"/>
          <w:szCs w:val="20"/>
          <w:lang w:val="fr-HT"/>
        </w:rPr>
        <w:t>_________________</w:t>
      </w:r>
      <w:r w:rsidRPr="00DD61F5">
        <w:rPr>
          <w:rFonts w:ascii="Tahoma" w:hAnsi="Tahoma" w:cs="Tahoma"/>
          <w:bCs/>
          <w:sz w:val="20"/>
          <w:szCs w:val="20"/>
          <w:lang w:val="fr-HT"/>
        </w:rPr>
        <w:t xml:space="preserve">pour prendre fin le </w:t>
      </w:r>
      <w:r w:rsidRPr="00DD61F5">
        <w:rPr>
          <w:rFonts w:ascii="Tahoma" w:hAnsi="Tahoma" w:cs="Tahoma"/>
          <w:b/>
          <w:bCs/>
          <w:sz w:val="20"/>
          <w:szCs w:val="20"/>
          <w:lang w:val="fr-HT"/>
        </w:rPr>
        <w:t>___________</w:t>
      </w:r>
      <w:r w:rsidRPr="00DD61F5">
        <w:rPr>
          <w:rFonts w:ascii="Tahoma" w:hAnsi="Tahoma" w:cs="Tahoma"/>
          <w:bCs/>
          <w:sz w:val="20"/>
          <w:szCs w:val="20"/>
          <w:lang w:val="fr-HT"/>
        </w:rPr>
        <w:t xml:space="preserve">. Le Contrat n’est pas renouvelable par tacite reconduction. </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 3 – QUANTITÉ MINIMALE DE CHOU OFFERTE PAR LE VENDEUR</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 xml:space="preserve">Le VENDEUR </w:t>
      </w:r>
      <w:r w:rsidRPr="00DD61F5">
        <w:rPr>
          <w:rFonts w:ascii="Tahoma" w:hAnsi="Tahoma" w:cs="Tahoma"/>
          <w:bCs/>
          <w:sz w:val="20"/>
          <w:szCs w:val="20"/>
          <w:lang w:val="fr-HT"/>
        </w:rPr>
        <w:t xml:space="preserve">s’engage à </w:t>
      </w:r>
      <w:r w:rsidRPr="00DD61F5">
        <w:rPr>
          <w:rFonts w:ascii="Tahoma" w:hAnsi="Tahoma" w:cs="Tahoma"/>
          <w:b/>
          <w:bCs/>
          <w:sz w:val="20"/>
          <w:szCs w:val="20"/>
          <w:lang w:val="fr-HT"/>
        </w:rPr>
        <w:t>OFFRIR</w:t>
      </w:r>
      <w:r w:rsidRPr="00DD61F5">
        <w:rPr>
          <w:rFonts w:ascii="Tahoma" w:hAnsi="Tahoma" w:cs="Tahoma"/>
          <w:bCs/>
          <w:sz w:val="20"/>
          <w:szCs w:val="20"/>
          <w:lang w:val="fr-HT"/>
        </w:rPr>
        <w:t xml:space="preserve"> à l’ACHETEUR un minimum de ____________ tonne métrique de chou. L’ACHETEUR encourage les producteurs individuels qui ne peuvent offrir cette quantité minimale de joindre leur production à celle d’une coopérative de production.</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 4 -</w:t>
      </w:r>
      <w:r w:rsidRPr="00DD61F5">
        <w:rPr>
          <w:rFonts w:ascii="Tahoma" w:hAnsi="Tahoma" w:cs="Tahoma"/>
          <w:b/>
          <w:bCs/>
          <w:sz w:val="20"/>
          <w:szCs w:val="20"/>
          <w:lang w:val="fr-HT"/>
        </w:rPr>
        <w:tab/>
        <w:t>PRIX D’ACHAT GARANTI, ET INDEXATION AU PRIX INTERNATIONAL</w:t>
      </w:r>
    </w:p>
    <w:p w:rsidR="003A76A2" w:rsidRPr="00DD61F5" w:rsidRDefault="00333107">
      <w:pPr>
        <w:widowControl w:val="0"/>
        <w:autoSpaceDE w:val="0"/>
        <w:autoSpaceDN w:val="0"/>
        <w:adjustRightInd w:val="0"/>
        <w:rPr>
          <w:rFonts w:ascii="Tahoma" w:hAnsi="Tahoma" w:cs="Tahoma"/>
          <w:bCs/>
          <w:sz w:val="20"/>
          <w:szCs w:val="20"/>
          <w:lang w:val="fr-HT"/>
        </w:rPr>
      </w:pPr>
      <w:r w:rsidRPr="00DD61F5">
        <w:rPr>
          <w:rFonts w:ascii="Tahoma" w:hAnsi="Tahoma" w:cs="Tahoma"/>
          <w:b/>
          <w:bCs/>
          <w:sz w:val="20"/>
          <w:szCs w:val="20"/>
          <w:lang w:val="fr-HT"/>
        </w:rPr>
        <w:t xml:space="preserve">L’ACHETEUR, </w:t>
      </w:r>
      <w:r w:rsidRPr="00DD61F5">
        <w:rPr>
          <w:rFonts w:ascii="Tahoma" w:hAnsi="Tahoma" w:cs="Tahoma"/>
          <w:bCs/>
          <w:sz w:val="20"/>
          <w:szCs w:val="20"/>
          <w:lang w:val="fr-HT"/>
        </w:rPr>
        <w:t xml:space="preserve">durant toute la durée du présent contrat s’engage à acheter du </w:t>
      </w:r>
      <w:r w:rsidRPr="00DD61F5">
        <w:rPr>
          <w:rFonts w:ascii="Tahoma" w:hAnsi="Tahoma" w:cs="Tahoma"/>
          <w:b/>
          <w:bCs/>
          <w:sz w:val="20"/>
          <w:szCs w:val="20"/>
          <w:lang w:val="fr-HT"/>
        </w:rPr>
        <w:t>VENDEUR</w:t>
      </w:r>
      <w:r w:rsidRPr="00DD61F5">
        <w:rPr>
          <w:rFonts w:ascii="Tahoma" w:hAnsi="Tahoma" w:cs="Tahoma"/>
          <w:bCs/>
          <w:sz w:val="20"/>
          <w:szCs w:val="20"/>
          <w:lang w:val="fr-HT"/>
        </w:rPr>
        <w:t xml:space="preserve"> toute la quantité de chou, qui lui sera offert par ce dernier, à condition que le chou rencontre les critères de qualité mentionnés ci-dessous. Le prix d’achat du chou payé au </w:t>
      </w:r>
      <w:r w:rsidRPr="00DD61F5">
        <w:rPr>
          <w:rFonts w:ascii="Tahoma" w:hAnsi="Tahoma" w:cs="Tahoma"/>
          <w:b/>
          <w:bCs/>
          <w:sz w:val="20"/>
          <w:szCs w:val="20"/>
          <w:lang w:val="fr-HT"/>
        </w:rPr>
        <w:t xml:space="preserve">VENDEUR </w:t>
      </w:r>
      <w:r w:rsidRPr="00DD61F5">
        <w:rPr>
          <w:rFonts w:ascii="Tahoma" w:hAnsi="Tahoma" w:cs="Tahoma"/>
          <w:bCs/>
          <w:sz w:val="20"/>
          <w:szCs w:val="20"/>
          <w:lang w:val="fr-HT"/>
        </w:rPr>
        <w:t xml:space="preserve">sera préalablement déterminé selon le modèle suivant : Un prix minimum est fixé de même qu’un prix maximum. Le prix réellement à payer pour une transaction s’établira entre les deux prix avant livraison. </w:t>
      </w:r>
    </w:p>
    <w:p w:rsidR="003A76A2" w:rsidRPr="00DD61F5" w:rsidRDefault="00333107">
      <w:pPr>
        <w:widowControl w:val="0"/>
        <w:autoSpaceDE w:val="0"/>
        <w:autoSpaceDN w:val="0"/>
        <w:adjustRightInd w:val="0"/>
        <w:rPr>
          <w:rFonts w:ascii="Tahoma" w:hAnsi="Tahoma" w:cs="Tahoma"/>
          <w:b/>
          <w:bCs/>
          <w:color w:val="000000"/>
          <w:sz w:val="20"/>
          <w:szCs w:val="20"/>
          <w:lang w:val="fr-HT"/>
        </w:rPr>
      </w:pPr>
      <w:r w:rsidRPr="00DD61F5">
        <w:rPr>
          <w:rFonts w:ascii="Tahoma" w:hAnsi="Tahoma" w:cs="Tahoma"/>
          <w:b/>
          <w:bCs/>
          <w:color w:val="000000"/>
          <w:sz w:val="20"/>
          <w:szCs w:val="20"/>
          <w:lang w:val="fr-HT"/>
        </w:rPr>
        <w:t>Article 5 -</w:t>
      </w:r>
      <w:r w:rsidRPr="00DD61F5">
        <w:rPr>
          <w:rFonts w:ascii="Tahoma" w:hAnsi="Tahoma" w:cs="Tahoma"/>
          <w:b/>
          <w:bCs/>
          <w:color w:val="000000"/>
          <w:sz w:val="20"/>
          <w:szCs w:val="20"/>
          <w:lang w:val="fr-HT"/>
        </w:rPr>
        <w:tab/>
        <w:t>RESPECT DES NORMES ENVIRONNEMENTALES</w:t>
      </w:r>
    </w:p>
    <w:p w:rsidR="003A76A2" w:rsidRPr="00DD61F5" w:rsidRDefault="00333107">
      <w:pPr>
        <w:widowControl w:val="0"/>
        <w:autoSpaceDE w:val="0"/>
        <w:autoSpaceDN w:val="0"/>
        <w:adjustRightInd w:val="0"/>
        <w:rPr>
          <w:rFonts w:ascii="Tahoma" w:hAnsi="Tahoma" w:cs="Tahoma"/>
          <w:bCs/>
          <w:color w:val="000000"/>
          <w:sz w:val="20"/>
          <w:szCs w:val="20"/>
          <w:lang w:val="fr-HT"/>
        </w:rPr>
      </w:pPr>
      <w:r w:rsidRPr="00DD61F5">
        <w:rPr>
          <w:rFonts w:ascii="Tahoma" w:hAnsi="Tahoma" w:cs="Tahoma"/>
          <w:bCs/>
          <w:color w:val="000000"/>
          <w:sz w:val="20"/>
          <w:szCs w:val="20"/>
          <w:lang w:val="fr-HT"/>
        </w:rPr>
        <w:t xml:space="preserve">Dans le cas d’achat de chou, l’ACHETEUR devra s’assurer que le VENDEUR respecte les normes environnementales fixées par le Ministère de l’Agriculture des Ressources Naturelles et du Développement Rural </w:t>
      </w:r>
      <w:r w:rsidRPr="00DD61F5">
        <w:rPr>
          <w:rFonts w:ascii="Tahoma" w:hAnsi="Tahoma" w:cs="Tahoma"/>
          <w:bCs/>
          <w:color w:val="000000"/>
          <w:sz w:val="20"/>
          <w:szCs w:val="20"/>
          <w:lang w:val="fr-HT"/>
        </w:rPr>
        <w:lastRenderedPageBreak/>
        <w:t>(MARNDR) et le Ministère de l’Environnement (MDE). L’ACHETEUR se réserve le droit de ne pas acheter de chou d’un VENDEUR qui ne respecte pas les normes environnementales.</w:t>
      </w:r>
    </w:p>
    <w:p w:rsidR="003A76A2" w:rsidRPr="00DD61F5" w:rsidRDefault="00333107">
      <w:pPr>
        <w:widowControl w:val="0"/>
        <w:autoSpaceDE w:val="0"/>
        <w:autoSpaceDN w:val="0"/>
        <w:adjustRightInd w:val="0"/>
        <w:rPr>
          <w:rFonts w:ascii="Tahoma" w:hAnsi="Tahoma" w:cs="Tahoma"/>
          <w:b/>
          <w:bCs/>
          <w:color w:val="000000"/>
          <w:sz w:val="20"/>
          <w:szCs w:val="20"/>
          <w:lang w:val="fr-HT"/>
        </w:rPr>
      </w:pPr>
      <w:r w:rsidRPr="00DD61F5">
        <w:rPr>
          <w:rFonts w:ascii="Tahoma" w:hAnsi="Tahoma" w:cs="Tahoma"/>
          <w:b/>
          <w:bCs/>
          <w:color w:val="000000"/>
          <w:sz w:val="20"/>
          <w:szCs w:val="20"/>
          <w:lang w:val="fr-HT"/>
        </w:rPr>
        <w:t>Article 6-</w:t>
      </w:r>
      <w:r w:rsidRPr="00DD61F5">
        <w:rPr>
          <w:rFonts w:ascii="Tahoma" w:hAnsi="Tahoma" w:cs="Tahoma"/>
          <w:b/>
          <w:bCs/>
          <w:color w:val="000000"/>
          <w:sz w:val="20"/>
          <w:szCs w:val="20"/>
          <w:lang w:val="fr-HT"/>
        </w:rPr>
        <w:tab/>
        <w:t>PROCÉDURE DE RÉVISION DU PRIX DURANT LE CONTRAT</w:t>
      </w:r>
    </w:p>
    <w:p w:rsidR="003A76A2" w:rsidRPr="00DD61F5" w:rsidRDefault="00333107">
      <w:pPr>
        <w:widowControl w:val="0"/>
        <w:autoSpaceDE w:val="0"/>
        <w:autoSpaceDN w:val="0"/>
        <w:adjustRightInd w:val="0"/>
        <w:rPr>
          <w:rFonts w:ascii="Tahoma" w:hAnsi="Tahoma" w:cs="Tahoma"/>
          <w:color w:val="000000"/>
          <w:sz w:val="20"/>
          <w:szCs w:val="20"/>
          <w:lang w:val="fr-HT"/>
        </w:rPr>
      </w:pPr>
      <w:r w:rsidRPr="00DD61F5">
        <w:rPr>
          <w:rFonts w:ascii="Tahoma" w:hAnsi="Tahoma" w:cs="Tahoma"/>
          <w:color w:val="000000"/>
          <w:sz w:val="20"/>
          <w:szCs w:val="20"/>
          <w:lang w:val="fr-HT"/>
        </w:rPr>
        <w:t xml:space="preserve">Toute hausse du prix d’achat de chou sur le marché devra être reflétée dans le prix d’achat payé par CHOU &amp; CO. Tous les trois mois, les parties se réuniront pour partager les informations de marché, notamment le prix moyen fixé dans les commandes reçues par la CHOU &amp; CO durant le trimestre écoulé. De plus en cas d’une dévaluation accélérée de la Gourde durant la durée du contrat dépassant plus de 15% par rapport au taux en vigueur à la période précédente, le CHOU &amp; CO devra indexer à la hausse le prix d’achat en gourdes en conformité à cette évaluation constatée. </w:t>
      </w:r>
    </w:p>
    <w:p w:rsidR="003A76A2" w:rsidRPr="00DD61F5" w:rsidRDefault="00333107">
      <w:pPr>
        <w:widowControl w:val="0"/>
        <w:autoSpaceDE w:val="0"/>
        <w:autoSpaceDN w:val="0"/>
        <w:adjustRightInd w:val="0"/>
        <w:rPr>
          <w:rFonts w:ascii="Tahoma" w:hAnsi="Tahoma" w:cs="Tahoma"/>
          <w:b/>
          <w:bCs/>
          <w:color w:val="000000"/>
          <w:sz w:val="20"/>
          <w:szCs w:val="20"/>
          <w:lang w:val="fr-HT"/>
        </w:rPr>
      </w:pPr>
      <w:r w:rsidRPr="00DD61F5">
        <w:rPr>
          <w:rFonts w:ascii="Tahoma" w:hAnsi="Tahoma" w:cs="Tahoma"/>
          <w:b/>
          <w:bCs/>
          <w:color w:val="000000"/>
          <w:sz w:val="20"/>
          <w:szCs w:val="20"/>
          <w:lang w:val="fr-HT"/>
        </w:rPr>
        <w:t>Article 7-</w:t>
      </w:r>
      <w:r w:rsidRPr="00DD61F5">
        <w:rPr>
          <w:rFonts w:ascii="Tahoma" w:hAnsi="Tahoma" w:cs="Tahoma"/>
          <w:b/>
          <w:bCs/>
          <w:color w:val="000000"/>
          <w:sz w:val="20"/>
          <w:szCs w:val="20"/>
          <w:lang w:val="fr-HT"/>
        </w:rPr>
        <w:tab/>
        <w:t>QUALITÉ DU CHOU</w:t>
      </w:r>
    </w:p>
    <w:p w:rsidR="003A76A2" w:rsidRPr="00DD61F5" w:rsidRDefault="00333107">
      <w:pPr>
        <w:widowControl w:val="0"/>
        <w:autoSpaceDE w:val="0"/>
        <w:autoSpaceDN w:val="0"/>
        <w:adjustRightInd w:val="0"/>
        <w:rPr>
          <w:rFonts w:ascii="Tahoma" w:hAnsi="Tahoma" w:cs="Tahoma"/>
          <w:b/>
          <w:bCs/>
          <w:color w:val="000000"/>
          <w:sz w:val="20"/>
          <w:szCs w:val="20"/>
          <w:lang w:val="fr-HT"/>
        </w:rPr>
      </w:pPr>
      <w:r w:rsidRPr="00DD61F5">
        <w:rPr>
          <w:rFonts w:ascii="Tahoma" w:hAnsi="Tahoma" w:cs="Tahoma"/>
          <w:bCs/>
          <w:color w:val="000000"/>
          <w:sz w:val="20"/>
          <w:szCs w:val="20"/>
          <w:lang w:val="fr-HT"/>
        </w:rPr>
        <w:t xml:space="preserve">Le chou offert par le </w:t>
      </w:r>
      <w:r w:rsidRPr="00DD61F5">
        <w:rPr>
          <w:rFonts w:ascii="Tahoma" w:hAnsi="Tahoma" w:cs="Tahoma"/>
          <w:b/>
          <w:bCs/>
          <w:color w:val="000000"/>
          <w:sz w:val="20"/>
          <w:szCs w:val="20"/>
          <w:lang w:val="fr-HT"/>
        </w:rPr>
        <w:t>VENDEUR</w:t>
      </w:r>
      <w:r w:rsidRPr="00DD61F5">
        <w:rPr>
          <w:rFonts w:ascii="Tahoma" w:hAnsi="Tahoma" w:cs="Tahoma"/>
          <w:bCs/>
          <w:color w:val="000000"/>
          <w:sz w:val="20"/>
          <w:szCs w:val="20"/>
          <w:lang w:val="fr-HT"/>
        </w:rPr>
        <w:t xml:space="preserve"> devra être d’une qualité supérieure. </w:t>
      </w:r>
      <w:r w:rsidRPr="00DD61F5">
        <w:rPr>
          <w:rFonts w:ascii="Tahoma" w:hAnsi="Tahoma" w:cs="Tahoma"/>
          <w:b/>
          <w:bCs/>
          <w:color w:val="000000"/>
          <w:sz w:val="20"/>
          <w:szCs w:val="20"/>
          <w:lang w:val="fr-HT"/>
        </w:rPr>
        <w:t>LE VENDEUR</w:t>
      </w:r>
      <w:r w:rsidRPr="00DD61F5">
        <w:rPr>
          <w:rFonts w:ascii="Tahoma" w:hAnsi="Tahoma" w:cs="Tahoma"/>
          <w:bCs/>
          <w:color w:val="000000"/>
          <w:sz w:val="20"/>
          <w:szCs w:val="20"/>
          <w:lang w:val="fr-HT"/>
        </w:rPr>
        <w:t xml:space="preserve"> ou son représentant fera la gestion et le contrôle de la qualité de chou offert à </w:t>
      </w:r>
      <w:r w:rsidRPr="00DD61F5">
        <w:rPr>
          <w:rFonts w:ascii="Tahoma" w:hAnsi="Tahoma" w:cs="Tahoma"/>
          <w:b/>
          <w:bCs/>
          <w:color w:val="000000"/>
          <w:sz w:val="20"/>
          <w:szCs w:val="20"/>
          <w:lang w:val="fr-HT"/>
        </w:rPr>
        <w:t>l’ACHETEUR.</w:t>
      </w:r>
    </w:p>
    <w:p w:rsidR="003A76A2" w:rsidRPr="00DD61F5" w:rsidRDefault="00333107">
      <w:pPr>
        <w:widowControl w:val="0"/>
        <w:autoSpaceDE w:val="0"/>
        <w:autoSpaceDN w:val="0"/>
        <w:adjustRightInd w:val="0"/>
        <w:rPr>
          <w:rFonts w:ascii="Tahoma" w:hAnsi="Tahoma" w:cs="Tahoma"/>
          <w:bCs/>
          <w:color w:val="000000"/>
          <w:sz w:val="20"/>
          <w:szCs w:val="20"/>
          <w:lang w:val="fr-HT"/>
        </w:rPr>
      </w:pPr>
      <w:r w:rsidRPr="00DD61F5">
        <w:rPr>
          <w:rFonts w:ascii="Tahoma" w:hAnsi="Tahoma" w:cs="Tahoma"/>
          <w:b/>
          <w:bCs/>
          <w:color w:val="000000"/>
          <w:sz w:val="20"/>
          <w:szCs w:val="20"/>
          <w:lang w:val="fr-HT"/>
        </w:rPr>
        <w:t xml:space="preserve">L’ACHETEUR </w:t>
      </w:r>
      <w:r w:rsidRPr="00DD61F5">
        <w:rPr>
          <w:rFonts w:ascii="Tahoma" w:hAnsi="Tahoma" w:cs="Tahoma"/>
          <w:bCs/>
          <w:color w:val="000000"/>
          <w:sz w:val="20"/>
          <w:szCs w:val="20"/>
          <w:lang w:val="fr-HT"/>
        </w:rPr>
        <w:t xml:space="preserve">procèdera à un contrôle de la qualité de la marchandise, en prélevant des échantillons de façon aléatoire, lors de chaque livraison. La rémunération se fera selon la répartition entre les différentes qualités de chou constatées à partir de ce contrôle. Le </w:t>
      </w:r>
      <w:r w:rsidRPr="00DD61F5">
        <w:rPr>
          <w:rFonts w:ascii="Tahoma" w:hAnsi="Tahoma" w:cs="Tahoma"/>
          <w:b/>
          <w:bCs/>
          <w:color w:val="000000"/>
          <w:sz w:val="20"/>
          <w:szCs w:val="20"/>
          <w:lang w:val="fr-HT"/>
        </w:rPr>
        <w:t>VENDEUR</w:t>
      </w:r>
      <w:r w:rsidRPr="00DD61F5">
        <w:rPr>
          <w:rFonts w:ascii="Tahoma" w:hAnsi="Tahoma" w:cs="Tahoma"/>
          <w:bCs/>
          <w:color w:val="000000"/>
          <w:sz w:val="20"/>
          <w:szCs w:val="20"/>
          <w:lang w:val="fr-HT"/>
        </w:rPr>
        <w:t xml:space="preserve"> pourra assister à ce contrôle.</w:t>
      </w:r>
    </w:p>
    <w:p w:rsidR="003A76A2" w:rsidRPr="00DD61F5" w:rsidRDefault="00333107">
      <w:pPr>
        <w:widowControl w:val="0"/>
        <w:autoSpaceDE w:val="0"/>
        <w:autoSpaceDN w:val="0"/>
        <w:adjustRightInd w:val="0"/>
        <w:rPr>
          <w:rFonts w:ascii="Tahoma" w:hAnsi="Tahoma" w:cs="Tahoma"/>
          <w:bCs/>
          <w:color w:val="000000"/>
          <w:sz w:val="20"/>
          <w:szCs w:val="20"/>
          <w:lang w:val="fr-HT"/>
        </w:rPr>
      </w:pPr>
      <w:r w:rsidRPr="00DD61F5">
        <w:rPr>
          <w:rFonts w:ascii="Tahoma" w:hAnsi="Tahoma" w:cs="Tahoma"/>
          <w:bCs/>
          <w:color w:val="000000"/>
          <w:sz w:val="20"/>
          <w:szCs w:val="20"/>
          <w:lang w:val="fr-HT"/>
        </w:rPr>
        <w:t>Le chou sera livrée par le VENDEUR avec une fiche technique de ses caractéristiques et une indication claire de sa provenance (commune, champ etc</w:t>
      </w:r>
      <w:proofErr w:type="gramStart"/>
      <w:r w:rsidRPr="00DD61F5">
        <w:rPr>
          <w:rFonts w:ascii="Tahoma" w:hAnsi="Tahoma" w:cs="Tahoma"/>
          <w:bCs/>
          <w:color w:val="000000"/>
          <w:sz w:val="20"/>
          <w:szCs w:val="20"/>
          <w:lang w:val="fr-HT"/>
        </w:rPr>
        <w:t>..)</w:t>
      </w:r>
      <w:proofErr w:type="gramEnd"/>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Article8-</w:t>
      </w:r>
      <w:r w:rsidRPr="00DD61F5">
        <w:rPr>
          <w:rFonts w:ascii="Tahoma" w:hAnsi="Tahoma" w:cs="Tahoma"/>
          <w:b/>
          <w:bCs/>
          <w:sz w:val="20"/>
          <w:szCs w:val="20"/>
          <w:lang w:val="fr-HT"/>
        </w:rPr>
        <w:tab/>
        <w:t>PAIEMENT SUR LIVRAISON</w:t>
      </w:r>
    </w:p>
    <w:p w:rsidR="003A76A2" w:rsidRPr="00DD61F5" w:rsidRDefault="00333107">
      <w:pPr>
        <w:widowControl w:val="0"/>
        <w:autoSpaceDE w:val="0"/>
        <w:autoSpaceDN w:val="0"/>
        <w:adjustRightInd w:val="0"/>
        <w:rPr>
          <w:rFonts w:ascii="Tahoma" w:hAnsi="Tahoma" w:cs="Tahoma"/>
          <w:bCs/>
          <w:sz w:val="20"/>
          <w:szCs w:val="20"/>
          <w:lang w:val="fr-HT"/>
        </w:rPr>
      </w:pPr>
      <w:r w:rsidRPr="00DD61F5">
        <w:rPr>
          <w:rFonts w:ascii="Tahoma" w:hAnsi="Tahoma" w:cs="Tahoma"/>
          <w:bCs/>
          <w:sz w:val="20"/>
          <w:szCs w:val="20"/>
          <w:lang w:val="fr-HT"/>
        </w:rPr>
        <w:t xml:space="preserve">Le paiement par </w:t>
      </w:r>
      <w:r w:rsidRPr="00DD61F5">
        <w:rPr>
          <w:rFonts w:ascii="Tahoma" w:hAnsi="Tahoma" w:cs="Tahoma"/>
          <w:b/>
          <w:bCs/>
          <w:sz w:val="20"/>
          <w:szCs w:val="20"/>
          <w:lang w:val="fr-HT"/>
        </w:rPr>
        <w:t xml:space="preserve">l’ACHETEUR </w:t>
      </w:r>
      <w:r w:rsidRPr="00DD61F5">
        <w:rPr>
          <w:rFonts w:ascii="Tahoma" w:hAnsi="Tahoma" w:cs="Tahoma"/>
          <w:bCs/>
          <w:sz w:val="20"/>
          <w:szCs w:val="20"/>
          <w:lang w:val="fr-HT"/>
        </w:rPr>
        <w:t xml:space="preserve">au </w:t>
      </w:r>
      <w:r w:rsidRPr="00DD61F5">
        <w:rPr>
          <w:rFonts w:ascii="Tahoma" w:hAnsi="Tahoma" w:cs="Tahoma"/>
          <w:b/>
          <w:bCs/>
          <w:sz w:val="20"/>
          <w:szCs w:val="20"/>
          <w:lang w:val="fr-HT"/>
        </w:rPr>
        <w:t xml:space="preserve">VENDEUR </w:t>
      </w:r>
      <w:r w:rsidRPr="00DD61F5">
        <w:rPr>
          <w:rFonts w:ascii="Tahoma" w:hAnsi="Tahoma" w:cs="Tahoma"/>
          <w:bCs/>
          <w:sz w:val="20"/>
          <w:szCs w:val="20"/>
          <w:lang w:val="fr-HT"/>
        </w:rPr>
        <w:t xml:space="preserve">devra avoir lieu immédiatement après la livraison, l’inspection et l’acceptation de la quantité de chou offert. Le paiement pourra se faire en espèce ou selon un système de coupons auquel le </w:t>
      </w:r>
      <w:r w:rsidRPr="00DD61F5">
        <w:rPr>
          <w:rFonts w:ascii="Tahoma" w:hAnsi="Tahoma" w:cs="Tahoma"/>
          <w:b/>
          <w:bCs/>
          <w:sz w:val="20"/>
          <w:szCs w:val="20"/>
          <w:lang w:val="fr-HT"/>
        </w:rPr>
        <w:t xml:space="preserve">VENDEUR </w:t>
      </w:r>
      <w:r w:rsidRPr="00DD61F5">
        <w:rPr>
          <w:rFonts w:ascii="Tahoma" w:hAnsi="Tahoma" w:cs="Tahoma"/>
          <w:bCs/>
          <w:sz w:val="20"/>
          <w:szCs w:val="20"/>
          <w:lang w:val="fr-HT"/>
        </w:rPr>
        <w:t xml:space="preserve">aura le choix de participer. </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Article-9</w:t>
      </w:r>
      <w:r w:rsidRPr="00DD61F5">
        <w:rPr>
          <w:rFonts w:ascii="Tahoma" w:hAnsi="Tahoma" w:cs="Tahoma"/>
          <w:b/>
          <w:bCs/>
          <w:sz w:val="20"/>
          <w:szCs w:val="20"/>
          <w:lang w:val="fr-HT"/>
        </w:rPr>
        <w:tab/>
        <w:t>COMPETITION DÉLOYALE</w:t>
      </w:r>
    </w:p>
    <w:p w:rsidR="003A76A2" w:rsidRPr="00DD61F5" w:rsidRDefault="00333107">
      <w:pPr>
        <w:widowControl w:val="0"/>
        <w:autoSpaceDE w:val="0"/>
        <w:autoSpaceDN w:val="0"/>
        <w:adjustRightInd w:val="0"/>
        <w:rPr>
          <w:rFonts w:ascii="Tahoma" w:hAnsi="Tahoma" w:cs="Tahoma"/>
          <w:sz w:val="20"/>
          <w:szCs w:val="20"/>
          <w:lang w:val="fr-HT"/>
        </w:rPr>
      </w:pPr>
      <w:r w:rsidRPr="00DD61F5">
        <w:rPr>
          <w:rFonts w:ascii="Tahoma" w:hAnsi="Tahoma" w:cs="Tahoma"/>
          <w:sz w:val="20"/>
          <w:szCs w:val="20"/>
          <w:lang w:val="fr-HT"/>
        </w:rPr>
        <w:t xml:space="preserve">Afin de permettre aux parties d’évoluer dans leurs marchés respectifs soit la production et la transformation et/ou revente en gros les parties s’engagent à ne pas se faire de compétition déloyale pendant toute la durée du contrat. </w:t>
      </w:r>
      <w:r w:rsidRPr="00DD61F5">
        <w:rPr>
          <w:rFonts w:ascii="Tahoma" w:hAnsi="Tahoma" w:cs="Tahoma"/>
          <w:b/>
          <w:sz w:val="20"/>
          <w:szCs w:val="20"/>
          <w:lang w:val="fr-HT"/>
        </w:rPr>
        <w:t>L’ACHETEUR</w:t>
      </w:r>
      <w:r w:rsidRPr="00DD61F5">
        <w:rPr>
          <w:rFonts w:ascii="Tahoma" w:hAnsi="Tahoma" w:cs="Tahoma"/>
          <w:sz w:val="20"/>
          <w:szCs w:val="20"/>
          <w:lang w:val="fr-HT"/>
        </w:rPr>
        <w:t xml:space="preserve"> s’engage à ne pas solliciter directement les employés ou sous-traitant du </w:t>
      </w:r>
      <w:r w:rsidRPr="00DD61F5">
        <w:rPr>
          <w:rFonts w:ascii="Tahoma" w:hAnsi="Tahoma" w:cs="Tahoma"/>
          <w:b/>
          <w:sz w:val="20"/>
          <w:szCs w:val="20"/>
          <w:lang w:val="fr-HT"/>
        </w:rPr>
        <w:t>VENDEUR</w:t>
      </w:r>
      <w:r w:rsidRPr="00DD61F5">
        <w:rPr>
          <w:rFonts w:ascii="Tahoma" w:hAnsi="Tahoma" w:cs="Tahoma"/>
          <w:sz w:val="20"/>
          <w:szCs w:val="20"/>
          <w:lang w:val="fr-HT"/>
        </w:rPr>
        <w:t xml:space="preserve">. De même le </w:t>
      </w:r>
      <w:r w:rsidRPr="00DD61F5">
        <w:rPr>
          <w:rFonts w:ascii="Tahoma" w:hAnsi="Tahoma" w:cs="Tahoma"/>
          <w:b/>
          <w:sz w:val="20"/>
          <w:szCs w:val="20"/>
          <w:lang w:val="fr-HT"/>
        </w:rPr>
        <w:t xml:space="preserve">VENDEUR </w:t>
      </w:r>
      <w:r w:rsidRPr="00DD61F5">
        <w:rPr>
          <w:rFonts w:ascii="Tahoma" w:hAnsi="Tahoma" w:cs="Tahoma"/>
          <w:sz w:val="20"/>
          <w:szCs w:val="20"/>
          <w:lang w:val="fr-HT"/>
        </w:rPr>
        <w:t xml:space="preserve">s’engage à ne pas solliciter les clients de </w:t>
      </w:r>
      <w:r w:rsidRPr="00DD61F5">
        <w:rPr>
          <w:rFonts w:ascii="Tahoma" w:hAnsi="Tahoma" w:cs="Tahoma"/>
          <w:b/>
          <w:sz w:val="20"/>
          <w:szCs w:val="20"/>
          <w:lang w:val="fr-HT"/>
        </w:rPr>
        <w:t xml:space="preserve">l’ACHETEUR. </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Article-10</w:t>
      </w:r>
      <w:r w:rsidRPr="00DD61F5">
        <w:rPr>
          <w:rFonts w:ascii="Tahoma" w:hAnsi="Tahoma" w:cs="Tahoma"/>
          <w:b/>
          <w:bCs/>
          <w:sz w:val="20"/>
          <w:szCs w:val="20"/>
          <w:lang w:val="fr-HT"/>
        </w:rPr>
        <w:tab/>
        <w:t>ENTIERETÉ DU CONTRAT</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sz w:val="20"/>
          <w:szCs w:val="20"/>
          <w:lang w:val="fr-HT"/>
        </w:rPr>
        <w:t xml:space="preserve">Le présent contrat constitue l’expression finale, complète et exclusive des termes du contrat entre les parties eu égard à l’objet du présent contrat. Le présent contrat se substitue et annule toute dettes, accord, entente, engagement du </w:t>
      </w:r>
      <w:r w:rsidRPr="00DD61F5">
        <w:rPr>
          <w:rFonts w:ascii="Tahoma" w:hAnsi="Tahoma" w:cs="Tahoma"/>
          <w:b/>
          <w:sz w:val="20"/>
          <w:szCs w:val="20"/>
          <w:lang w:val="fr-HT"/>
        </w:rPr>
        <w:t>VENDEUR</w:t>
      </w:r>
      <w:r w:rsidRPr="00DD61F5">
        <w:rPr>
          <w:rFonts w:ascii="Tahoma" w:hAnsi="Tahoma" w:cs="Tahoma"/>
          <w:sz w:val="20"/>
          <w:szCs w:val="20"/>
          <w:lang w:val="fr-HT"/>
        </w:rPr>
        <w:t xml:space="preserve"> vis à vis </w:t>
      </w:r>
      <w:r w:rsidRPr="00DD61F5">
        <w:rPr>
          <w:rFonts w:ascii="Tahoma" w:hAnsi="Tahoma" w:cs="Tahoma"/>
          <w:b/>
          <w:sz w:val="20"/>
          <w:szCs w:val="20"/>
          <w:lang w:val="fr-HT"/>
        </w:rPr>
        <w:t>l’ACHETEUR,</w:t>
      </w:r>
      <w:r w:rsidRPr="00DD61F5">
        <w:rPr>
          <w:rFonts w:ascii="Tahoma" w:hAnsi="Tahoma" w:cs="Tahoma"/>
          <w:sz w:val="20"/>
          <w:szCs w:val="20"/>
          <w:lang w:val="fr-HT"/>
        </w:rPr>
        <w:t xml:space="preserve"> contrat ou annexe antérieurs auquel il ne fait pas explicitement référence. Aucune partie n’a conclu le présent contrat en se basant sur tout autre contrat, accord, entente, promesse, engagement ou garantie autres que ceux explicitement intégrés, décrits par le présent contrat. Au reste, </w:t>
      </w:r>
      <w:r w:rsidRPr="00DD61F5">
        <w:rPr>
          <w:rFonts w:ascii="Tahoma" w:hAnsi="Tahoma" w:cs="Tahoma"/>
          <w:b/>
          <w:sz w:val="20"/>
          <w:szCs w:val="20"/>
          <w:lang w:val="fr-HT"/>
        </w:rPr>
        <w:t xml:space="preserve">l’ACHETEUR </w:t>
      </w:r>
      <w:r w:rsidRPr="00DD61F5">
        <w:rPr>
          <w:rFonts w:ascii="Tahoma" w:hAnsi="Tahoma" w:cs="Tahoma"/>
          <w:sz w:val="20"/>
          <w:szCs w:val="20"/>
          <w:lang w:val="fr-HT"/>
        </w:rPr>
        <w:t>reconnait qu’il a basé son jugement quant à la valeur, l’état et la qualité des produits sur son propre examen.</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Article-11</w:t>
      </w:r>
      <w:r w:rsidRPr="00DD61F5">
        <w:rPr>
          <w:rFonts w:ascii="Tahoma" w:hAnsi="Tahoma" w:cs="Tahoma"/>
          <w:b/>
          <w:bCs/>
          <w:sz w:val="20"/>
          <w:szCs w:val="20"/>
          <w:lang w:val="fr-HT"/>
        </w:rPr>
        <w:tab/>
        <w:t>RESOLUTION DE CONFLIT</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sz w:val="20"/>
          <w:szCs w:val="20"/>
          <w:lang w:val="fr-HT"/>
        </w:rPr>
        <w:t xml:space="preserve">Tout différend se rapportant à la validité, la caducité, la nullité, l’interprétation, l’exécution, l’inexécution, la prorogation, l’interruption, la résiliation ou la résolution du présent contrat sera soumis exclusivement à l’arbitrage d’un comité composé de trois (3) personnes. Chacune des parties choisira un membre et les deux membres choisiront un troisième. </w:t>
      </w:r>
    </w:p>
    <w:p w:rsidR="003A76A2" w:rsidRPr="00DD61F5" w:rsidRDefault="00333107">
      <w:pPr>
        <w:widowControl w:val="0"/>
        <w:autoSpaceDE w:val="0"/>
        <w:autoSpaceDN w:val="0"/>
        <w:adjustRightInd w:val="0"/>
        <w:rPr>
          <w:rFonts w:ascii="Tahoma" w:hAnsi="Tahoma" w:cs="Tahoma"/>
          <w:b/>
          <w:bCs/>
          <w:sz w:val="20"/>
          <w:szCs w:val="20"/>
          <w:lang w:val="fr-HT"/>
        </w:rPr>
      </w:pPr>
      <w:r w:rsidRPr="00DD61F5">
        <w:rPr>
          <w:rFonts w:ascii="Tahoma" w:hAnsi="Tahoma" w:cs="Tahoma"/>
          <w:b/>
          <w:bCs/>
          <w:sz w:val="20"/>
          <w:szCs w:val="20"/>
          <w:lang w:val="fr-HT"/>
        </w:rPr>
        <w:t>Article-12</w:t>
      </w:r>
      <w:r w:rsidRPr="00DD61F5">
        <w:rPr>
          <w:rFonts w:ascii="Tahoma" w:hAnsi="Tahoma" w:cs="Tahoma"/>
          <w:b/>
          <w:bCs/>
          <w:sz w:val="20"/>
          <w:szCs w:val="20"/>
          <w:lang w:val="fr-HT"/>
        </w:rPr>
        <w:tab/>
        <w:t>DROIT APPLICABLE</w:t>
      </w:r>
    </w:p>
    <w:p w:rsidR="003A76A2" w:rsidRPr="00DD61F5" w:rsidRDefault="00333107">
      <w:pPr>
        <w:widowControl w:val="0"/>
        <w:autoSpaceDE w:val="0"/>
        <w:autoSpaceDN w:val="0"/>
        <w:adjustRightInd w:val="0"/>
        <w:rPr>
          <w:rFonts w:ascii="Tahoma" w:hAnsi="Tahoma" w:cs="Tahoma"/>
          <w:sz w:val="20"/>
          <w:szCs w:val="20"/>
          <w:lang w:val="fr-HT"/>
        </w:rPr>
      </w:pPr>
      <w:r w:rsidRPr="00DD61F5">
        <w:rPr>
          <w:rFonts w:ascii="Tahoma" w:hAnsi="Tahoma" w:cs="Tahoma"/>
          <w:sz w:val="20"/>
          <w:szCs w:val="20"/>
          <w:lang w:val="fr-HT"/>
        </w:rPr>
        <w:t>Le présent contrat sera assujetti au droit, lois et usages de la République d’Haïti et aux juridictions de Petite Rivière de Nippes.</w:t>
      </w:r>
    </w:p>
    <w:p w:rsidR="003A76A2" w:rsidRPr="00DD61F5" w:rsidRDefault="00333107">
      <w:pPr>
        <w:widowControl w:val="0"/>
        <w:autoSpaceDE w:val="0"/>
        <w:autoSpaceDN w:val="0"/>
        <w:adjustRightInd w:val="0"/>
        <w:rPr>
          <w:rFonts w:ascii="Tahoma" w:hAnsi="Tahoma" w:cs="Tahoma"/>
          <w:b/>
          <w:sz w:val="20"/>
          <w:szCs w:val="20"/>
          <w:lang w:val="fr-HT"/>
        </w:rPr>
      </w:pPr>
      <w:r w:rsidRPr="00DD61F5">
        <w:rPr>
          <w:rFonts w:ascii="Tahoma" w:hAnsi="Tahoma" w:cs="Tahoma"/>
          <w:b/>
          <w:sz w:val="20"/>
          <w:szCs w:val="20"/>
          <w:lang w:val="fr-HT"/>
        </w:rPr>
        <w:t>L’ACHETEUR</w:t>
      </w:r>
      <w:r w:rsidRPr="00DD61F5">
        <w:rPr>
          <w:rFonts w:ascii="Tahoma" w:hAnsi="Tahoma" w:cs="Tahoma"/>
          <w:b/>
          <w:sz w:val="20"/>
          <w:szCs w:val="20"/>
          <w:lang w:val="fr-HT"/>
        </w:rPr>
        <w:tab/>
      </w:r>
      <w:r w:rsidRPr="00DD61F5">
        <w:rPr>
          <w:rFonts w:ascii="Tahoma" w:hAnsi="Tahoma" w:cs="Tahoma"/>
          <w:b/>
          <w:sz w:val="20"/>
          <w:szCs w:val="20"/>
          <w:lang w:val="fr-HT"/>
        </w:rPr>
        <w:tab/>
      </w:r>
      <w:r w:rsidRPr="00DD61F5">
        <w:rPr>
          <w:rFonts w:ascii="Tahoma" w:hAnsi="Tahoma" w:cs="Tahoma"/>
          <w:b/>
          <w:sz w:val="20"/>
          <w:szCs w:val="20"/>
          <w:lang w:val="fr-HT"/>
        </w:rPr>
        <w:tab/>
      </w:r>
      <w:r w:rsidRPr="00DD61F5">
        <w:rPr>
          <w:rFonts w:ascii="Tahoma" w:hAnsi="Tahoma" w:cs="Tahoma"/>
          <w:b/>
          <w:sz w:val="20"/>
          <w:szCs w:val="20"/>
          <w:lang w:val="fr-HT"/>
        </w:rPr>
        <w:tab/>
      </w:r>
      <w:r w:rsidRPr="00DD61F5">
        <w:rPr>
          <w:rFonts w:ascii="Tahoma" w:hAnsi="Tahoma" w:cs="Tahoma"/>
          <w:b/>
          <w:sz w:val="20"/>
          <w:szCs w:val="20"/>
          <w:lang w:val="fr-HT"/>
        </w:rPr>
        <w:tab/>
        <w:t>LE VENDEUR</w:t>
      </w:r>
    </w:p>
    <w:p w:rsidR="003A76A2" w:rsidRPr="00DD61F5" w:rsidRDefault="00333107">
      <w:pPr>
        <w:widowControl w:val="0"/>
        <w:autoSpaceDE w:val="0"/>
        <w:autoSpaceDN w:val="0"/>
        <w:adjustRightInd w:val="0"/>
        <w:rPr>
          <w:rFonts w:ascii="Tahoma" w:hAnsi="Tahoma" w:cs="Tahoma"/>
          <w:sz w:val="20"/>
          <w:szCs w:val="20"/>
          <w:u w:val="single"/>
          <w:lang w:val="fr-HT"/>
        </w:rPr>
      </w:pP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r w:rsidRPr="00DD61F5">
        <w:rPr>
          <w:rFonts w:ascii="Tahoma" w:hAnsi="Tahoma" w:cs="Tahoma"/>
          <w:sz w:val="20"/>
          <w:szCs w:val="20"/>
          <w:u w:val="single"/>
          <w:lang w:val="fr-HT"/>
        </w:rPr>
        <w:tab/>
      </w:r>
    </w:p>
    <w:p w:rsidR="003A76A2" w:rsidRPr="00DD61F5" w:rsidRDefault="00333107">
      <w:pPr>
        <w:widowControl w:val="0"/>
        <w:tabs>
          <w:tab w:val="left" w:pos="5040"/>
        </w:tabs>
        <w:autoSpaceDE w:val="0"/>
        <w:autoSpaceDN w:val="0"/>
        <w:adjustRightInd w:val="0"/>
        <w:rPr>
          <w:rFonts w:ascii="Tahoma" w:hAnsi="Tahoma" w:cs="Tahoma"/>
          <w:b/>
          <w:sz w:val="20"/>
          <w:szCs w:val="20"/>
          <w:lang w:val="fr-HT"/>
        </w:rPr>
      </w:pPr>
      <w:r w:rsidRPr="00DD61F5">
        <w:rPr>
          <w:rFonts w:ascii="Tahoma" w:hAnsi="Tahoma" w:cs="Tahoma"/>
          <w:b/>
          <w:sz w:val="20"/>
          <w:szCs w:val="20"/>
          <w:lang w:val="fr-HT"/>
        </w:rPr>
        <w:t xml:space="preserve"> CHOU &amp; CO S.A.</w:t>
      </w:r>
      <w:r w:rsidRPr="00DD61F5">
        <w:rPr>
          <w:rFonts w:ascii="Tahoma" w:hAnsi="Tahoma" w:cs="Tahoma"/>
          <w:b/>
          <w:sz w:val="20"/>
          <w:szCs w:val="20"/>
          <w:lang w:val="fr-HT"/>
        </w:rPr>
        <w:tab/>
        <w:t xml:space="preserve">NOM : </w:t>
      </w: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spacing w:after="160" w:line="259" w:lineRule="auto"/>
        <w:jc w:val="left"/>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A76A2">
      <w:pPr>
        <w:rPr>
          <w:rFonts w:ascii="Tahoma" w:hAnsi="Tahoma" w:cs="Tahoma"/>
          <w:lang w:val="fr-HT"/>
        </w:rPr>
      </w:pPr>
    </w:p>
    <w:p w:rsidR="003A76A2" w:rsidRPr="00DD61F5" w:rsidRDefault="00333107">
      <w:pPr>
        <w:pStyle w:val="Heading1"/>
        <w:rPr>
          <w:rFonts w:cs="Tahoma"/>
        </w:rPr>
      </w:pPr>
      <w:bookmarkStart w:id="811" w:name="_Toc88491224"/>
      <w:bookmarkStart w:id="812" w:name="_Toc88494931"/>
      <w:r w:rsidRPr="00DD61F5">
        <w:rPr>
          <w:rFonts w:cs="Tahoma"/>
        </w:rPr>
        <w:t>CHAPITRE 11. PROFIL DE PROJET IGNAME POUR EXPORTATION</w:t>
      </w:r>
      <w:bookmarkEnd w:id="811"/>
      <w:bookmarkEnd w:id="812"/>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A76A2">
      <w:pPr>
        <w:rPr>
          <w:rFonts w:ascii="Tahoma" w:hAnsi="Tahoma" w:cs="Tahoma"/>
        </w:rPr>
      </w:pPr>
    </w:p>
    <w:p w:rsidR="003A76A2" w:rsidRPr="00DD61F5" w:rsidRDefault="00333107">
      <w:pPr>
        <w:pStyle w:val="Heading1"/>
        <w:rPr>
          <w:rFonts w:cs="Tahoma"/>
        </w:rPr>
      </w:pPr>
      <w:bookmarkStart w:id="813" w:name="_Toc88054945"/>
      <w:bookmarkStart w:id="814" w:name="_Toc88491225"/>
      <w:bookmarkStart w:id="815" w:name="_Toc88494932"/>
      <w:r w:rsidRPr="00DD61F5">
        <w:rPr>
          <w:rFonts w:cs="Tahoma"/>
        </w:rPr>
        <w:t>11.1. RESUME</w:t>
      </w:r>
      <w:bookmarkEnd w:id="813"/>
      <w:bookmarkEnd w:id="814"/>
      <w:bookmarkEnd w:id="81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8"/>
        <w:gridCol w:w="8100"/>
      </w:tblGrid>
      <w:tr w:rsidR="003A76A2" w:rsidRPr="00DD61F5">
        <w:tc>
          <w:tcPr>
            <w:tcW w:w="1818" w:type="dxa"/>
            <w:vAlign w:val="center"/>
          </w:tcPr>
          <w:p w:rsidR="003A76A2" w:rsidRPr="00DD61F5" w:rsidRDefault="00333107">
            <w:pPr>
              <w:jc w:val="center"/>
              <w:rPr>
                <w:rFonts w:ascii="Tahoma" w:hAnsi="Tahoma" w:cs="Tahoma"/>
                <w:b/>
              </w:rPr>
            </w:pPr>
            <w:r w:rsidRPr="00DD61F5">
              <w:rPr>
                <w:rFonts w:ascii="Tahoma" w:hAnsi="Tahoma" w:cs="Tahoma"/>
                <w:b/>
              </w:rPr>
              <w:t>Les contraintes</w:t>
            </w:r>
          </w:p>
        </w:tc>
        <w:tc>
          <w:tcPr>
            <w:tcW w:w="8100" w:type="dxa"/>
          </w:tcPr>
          <w:p w:rsidR="003A76A2" w:rsidRPr="00DD61F5" w:rsidRDefault="00333107">
            <w:pPr>
              <w:rPr>
                <w:rFonts w:ascii="Tahoma" w:hAnsi="Tahoma" w:cs="Tahoma"/>
              </w:rPr>
            </w:pPr>
            <w:r w:rsidRPr="00DD61F5">
              <w:rPr>
                <w:rFonts w:ascii="Tahoma" w:hAnsi="Tahoma" w:cs="Tahoma"/>
              </w:rPr>
              <w:t>L’intensification agricole a occasionné l’utilisation à outrance d’intrants chimiques : engrais et produits phytosanitaires. Au fil des temps, les microorganismes utiles se trouvant dans les sols meurent et deviennent pour la plupart d’entre eux, acides. Ils s’appauvrissent en éléments nutritifs, ce qui entraine une forte baisse de la fertilité et donc une diminution des rendements des cultures. L’intensification agricole a engendré également une plus grande fréquence de maladies et d'attaques d'insectes et de nématodes sur les cultures. L’amendement des sols devrait être un objectif prioritaire en utilisant des technologies modernes simples.</w:t>
            </w:r>
          </w:p>
          <w:p w:rsidR="003A76A2" w:rsidRPr="00DD61F5" w:rsidRDefault="00333107">
            <w:pPr>
              <w:rPr>
                <w:rFonts w:ascii="Tahoma" w:hAnsi="Tahoma" w:cs="Tahoma"/>
              </w:rPr>
            </w:pPr>
            <w:r w:rsidRPr="00DD61F5">
              <w:rPr>
                <w:rFonts w:ascii="Tahoma" w:hAnsi="Tahoma" w:cs="Tahoma"/>
              </w:rPr>
              <w:t>Des tentatives d’exportation d’igname guinée blanc ou d’igname jaune n’ont pu aboutir à cause d’un manque de maitrise de différents facteurs au niveau des exigences liées à la distribution du produit.</w:t>
            </w:r>
          </w:p>
        </w:tc>
      </w:tr>
      <w:tr w:rsidR="003A76A2" w:rsidRPr="00DD61F5">
        <w:tc>
          <w:tcPr>
            <w:tcW w:w="1818" w:type="dxa"/>
            <w:vAlign w:val="center"/>
          </w:tcPr>
          <w:p w:rsidR="003A76A2" w:rsidRPr="00DD61F5" w:rsidRDefault="00333107">
            <w:pPr>
              <w:jc w:val="center"/>
              <w:rPr>
                <w:rFonts w:ascii="Tahoma" w:hAnsi="Tahoma" w:cs="Tahoma"/>
                <w:b/>
              </w:rPr>
            </w:pPr>
            <w:r w:rsidRPr="00DD61F5">
              <w:rPr>
                <w:rFonts w:ascii="Tahoma" w:hAnsi="Tahoma" w:cs="Tahoma"/>
                <w:b/>
              </w:rPr>
              <w:t>Les opportunités</w:t>
            </w:r>
          </w:p>
        </w:tc>
        <w:tc>
          <w:tcPr>
            <w:tcW w:w="8100" w:type="dxa"/>
          </w:tcPr>
          <w:p w:rsidR="003A76A2" w:rsidRPr="00DD61F5" w:rsidRDefault="00333107">
            <w:pPr>
              <w:rPr>
                <w:rFonts w:ascii="Tahoma" w:hAnsi="Tahoma" w:cs="Tahoma"/>
                <w:lang w:val="fr-HT"/>
              </w:rPr>
            </w:pPr>
            <w:r w:rsidRPr="00DD61F5">
              <w:rPr>
                <w:rFonts w:ascii="Tahoma" w:hAnsi="Tahoma" w:cs="Tahoma"/>
                <w:lang w:val="fr-HT"/>
              </w:rPr>
              <w:t>Il est possible de capitaliser sur les leçons tirées des expériences passées avec les acteurs économiques qui étaient impliqués dans la filière.</w:t>
            </w:r>
          </w:p>
          <w:p w:rsidR="003A76A2" w:rsidRPr="00DD61F5" w:rsidRDefault="00333107">
            <w:pPr>
              <w:rPr>
                <w:rFonts w:ascii="Tahoma" w:hAnsi="Tahoma" w:cs="Tahoma"/>
                <w:lang w:val="fr-HT"/>
              </w:rPr>
            </w:pPr>
            <w:r w:rsidRPr="00DD61F5">
              <w:rPr>
                <w:rFonts w:ascii="Tahoma" w:hAnsi="Tahoma" w:cs="Tahoma"/>
                <w:lang w:val="fr-HT"/>
              </w:rPr>
              <w:t>Le marché de l’igname Guinée est important aux Etats-Unis et particulièrement en Floride où la population d’Haïtiens et de Caraïbéens est importante. Des expéditions d’ignames Guinée ont été effectuées aux Etats-Unis entre 2003-2007 dans le cadre d’un programme financé par l’USAID intitulé HAP (Hillside Agricultural Program).</w:t>
            </w:r>
          </w:p>
          <w:p w:rsidR="003A76A2" w:rsidRPr="00DD61F5" w:rsidRDefault="00333107">
            <w:pPr>
              <w:rPr>
                <w:rFonts w:ascii="Tahoma" w:hAnsi="Tahoma" w:cs="Tahoma"/>
                <w:lang w:val="fr-HT"/>
              </w:rPr>
            </w:pPr>
            <w:r w:rsidRPr="00DD61F5">
              <w:rPr>
                <w:rFonts w:ascii="Tahoma" w:hAnsi="Tahoma" w:cs="Tahoma"/>
                <w:lang w:val="fr-HT"/>
              </w:rPr>
              <w:t xml:space="preserve">La variété d’igname Guinée (Dioscorea rotundata) pousse bien dans les montagnes semi humides des Nippes, dans les habitations de </w:t>
            </w:r>
            <w:proofErr w:type="spellStart"/>
            <w:r w:rsidRPr="00DD61F5">
              <w:rPr>
                <w:rFonts w:ascii="Tahoma" w:hAnsi="Tahoma" w:cs="Tahoma"/>
                <w:lang w:val="fr-HT"/>
              </w:rPr>
              <w:t>Moneyron</w:t>
            </w:r>
            <w:proofErr w:type="spellEnd"/>
            <w:r w:rsidRPr="00DD61F5">
              <w:rPr>
                <w:rFonts w:ascii="Tahoma" w:hAnsi="Tahoma" w:cs="Tahoma"/>
                <w:lang w:val="fr-HT"/>
              </w:rPr>
              <w:t xml:space="preserve">, </w:t>
            </w:r>
            <w:proofErr w:type="spellStart"/>
            <w:r w:rsidRPr="00DD61F5">
              <w:rPr>
                <w:rFonts w:ascii="Tahoma" w:hAnsi="Tahoma" w:cs="Tahoma"/>
                <w:lang w:val="fr-HT"/>
              </w:rPr>
              <w:t>Bitako</w:t>
            </w:r>
            <w:proofErr w:type="spellEnd"/>
            <w:r w:rsidRPr="00DD61F5">
              <w:rPr>
                <w:rFonts w:ascii="Tahoma" w:hAnsi="Tahoma" w:cs="Tahoma"/>
                <w:lang w:val="fr-HT"/>
              </w:rPr>
              <w:t xml:space="preserve">, etc. cette variété présente l’avantage d’avoir un temps long de conservation à la température ambiante soit près de 6 mois, pourvu qu’elle ne soit pas blessée. </w:t>
            </w:r>
          </w:p>
          <w:p w:rsidR="003A76A2" w:rsidRPr="00DD61F5" w:rsidRDefault="00333107">
            <w:pPr>
              <w:rPr>
                <w:rFonts w:ascii="Tahoma" w:hAnsi="Tahoma" w:cs="Tahoma"/>
                <w:lang w:val="fr-HT"/>
              </w:rPr>
            </w:pPr>
            <w:r w:rsidRPr="00DD61F5">
              <w:rPr>
                <w:rFonts w:ascii="Tahoma" w:hAnsi="Tahoma" w:cs="Tahoma"/>
                <w:lang w:val="fr-HT"/>
              </w:rPr>
              <w:t xml:space="preserve">La préparation et la vente de semenceaux (plants) d’igname est devenue aujourd’hui, un business en soi. </w:t>
            </w:r>
          </w:p>
          <w:p w:rsidR="003A76A2" w:rsidRPr="00DD61F5" w:rsidRDefault="00333107">
            <w:pPr>
              <w:rPr>
                <w:rFonts w:ascii="Tahoma" w:hAnsi="Tahoma" w:cs="Tahoma"/>
                <w:lang w:val="fr-HT"/>
              </w:rPr>
            </w:pPr>
            <w:r w:rsidRPr="00DD61F5">
              <w:rPr>
                <w:rFonts w:ascii="Tahoma" w:hAnsi="Tahoma" w:cs="Tahoma"/>
                <w:lang w:val="fr-HT"/>
              </w:rPr>
              <w:t>-Techniques biologiques de lutte contre les nématodes à partir de plantes nématifuges.</w:t>
            </w:r>
          </w:p>
          <w:p w:rsidR="003A76A2" w:rsidRPr="00DD61F5" w:rsidRDefault="00333107">
            <w:pPr>
              <w:rPr>
                <w:rFonts w:ascii="Tahoma" w:hAnsi="Tahoma" w:cs="Tahoma"/>
                <w:lang w:val="fr-HT"/>
              </w:rPr>
            </w:pPr>
            <w:r w:rsidRPr="00DD61F5">
              <w:rPr>
                <w:rFonts w:ascii="Tahoma" w:hAnsi="Tahoma" w:cs="Tahoma"/>
                <w:lang w:val="fr-HT"/>
              </w:rPr>
              <w:t xml:space="preserve">-Le temps de conservation de l’igname blanc est long. </w:t>
            </w:r>
          </w:p>
        </w:tc>
      </w:tr>
      <w:tr w:rsidR="003A76A2" w:rsidRPr="00DD61F5" w:rsidTr="00D935E7">
        <w:trPr>
          <w:trHeight w:val="1700"/>
        </w:trPr>
        <w:tc>
          <w:tcPr>
            <w:tcW w:w="1818" w:type="dxa"/>
            <w:vAlign w:val="center"/>
          </w:tcPr>
          <w:p w:rsidR="003A76A2" w:rsidRPr="00DD61F5" w:rsidRDefault="00333107">
            <w:pPr>
              <w:jc w:val="center"/>
              <w:rPr>
                <w:rFonts w:ascii="Tahoma" w:hAnsi="Tahoma" w:cs="Tahoma"/>
                <w:b/>
              </w:rPr>
            </w:pPr>
            <w:r w:rsidRPr="00DD61F5">
              <w:rPr>
                <w:rFonts w:ascii="Tahoma" w:hAnsi="Tahoma" w:cs="Tahoma"/>
                <w:b/>
              </w:rPr>
              <w:t>Les bonnes pratiques</w:t>
            </w:r>
          </w:p>
        </w:tc>
        <w:tc>
          <w:tcPr>
            <w:tcW w:w="8100" w:type="dxa"/>
          </w:tcPr>
          <w:p w:rsidR="003A76A2" w:rsidRPr="00DD61F5" w:rsidRDefault="00333107">
            <w:pPr>
              <w:rPr>
                <w:rFonts w:ascii="Tahoma" w:hAnsi="Tahoma" w:cs="Tahoma"/>
              </w:rPr>
            </w:pPr>
            <w:r w:rsidRPr="00DD61F5">
              <w:rPr>
                <w:rFonts w:ascii="Tahoma" w:hAnsi="Tahoma" w:cs="Tahoma"/>
              </w:rPr>
              <w:t>Le projet encouragera l’utilisation des engrais verts à base de Mucuna pruriens (</w:t>
            </w:r>
            <w:proofErr w:type="spellStart"/>
            <w:r w:rsidRPr="00DD61F5">
              <w:rPr>
                <w:rFonts w:ascii="Tahoma" w:hAnsi="Tahoma" w:cs="Tahoma"/>
                <w:i/>
                <w:iCs/>
              </w:rPr>
              <w:t>pwa</w:t>
            </w:r>
            <w:proofErr w:type="spellEnd"/>
            <w:r w:rsidRPr="00DD61F5">
              <w:rPr>
                <w:rFonts w:ascii="Tahoma" w:hAnsi="Tahoma" w:cs="Tahoma"/>
                <w:i/>
                <w:iCs/>
              </w:rPr>
              <w:t xml:space="preserve"> </w:t>
            </w:r>
            <w:proofErr w:type="spellStart"/>
            <w:r w:rsidRPr="00DD61F5">
              <w:rPr>
                <w:rFonts w:ascii="Tahoma" w:hAnsi="Tahoma" w:cs="Tahoma"/>
                <w:i/>
                <w:iCs/>
              </w:rPr>
              <w:t>grate</w:t>
            </w:r>
            <w:proofErr w:type="spellEnd"/>
            <w:r w:rsidRPr="00DD61F5">
              <w:rPr>
                <w:rFonts w:ascii="Tahoma" w:hAnsi="Tahoma" w:cs="Tahoma"/>
              </w:rPr>
              <w:t xml:space="preserve">) qui est une légumineuse. Cette plante peut être cultivée en association avec le pois-Congo et l’igname. Un hectare de Mucuna peut produire entre 5 et 8 tonnes de matières sèches. </w:t>
            </w:r>
          </w:p>
          <w:p w:rsidR="003A76A2" w:rsidRPr="00DD61F5" w:rsidRDefault="00333107">
            <w:pPr>
              <w:rPr>
                <w:rFonts w:ascii="Tahoma" w:hAnsi="Tahoma" w:cs="Tahoma"/>
              </w:rPr>
            </w:pPr>
            <w:r w:rsidRPr="00DD61F5">
              <w:rPr>
                <w:rFonts w:ascii="Tahoma" w:hAnsi="Tahoma" w:cs="Tahoma"/>
              </w:rPr>
              <w:t>La variété Dioscorea rotundata est retenue pour relancer les activités de production et d’exportation</w:t>
            </w:r>
          </w:p>
        </w:tc>
      </w:tr>
      <w:tr w:rsidR="003A76A2" w:rsidRPr="00DD61F5">
        <w:tc>
          <w:tcPr>
            <w:tcW w:w="1818" w:type="dxa"/>
            <w:vAlign w:val="center"/>
          </w:tcPr>
          <w:p w:rsidR="003A76A2" w:rsidRPr="00DD61F5" w:rsidRDefault="00333107">
            <w:pPr>
              <w:jc w:val="center"/>
              <w:rPr>
                <w:rFonts w:ascii="Tahoma" w:hAnsi="Tahoma" w:cs="Tahoma"/>
                <w:b/>
              </w:rPr>
            </w:pPr>
            <w:r w:rsidRPr="00DD61F5">
              <w:rPr>
                <w:rFonts w:ascii="Tahoma" w:hAnsi="Tahoma" w:cs="Tahoma"/>
                <w:b/>
              </w:rPr>
              <w:t>Les incitations suggérées</w:t>
            </w:r>
          </w:p>
        </w:tc>
        <w:tc>
          <w:tcPr>
            <w:tcW w:w="8100" w:type="dxa"/>
          </w:tcPr>
          <w:p w:rsidR="003A76A2" w:rsidRPr="00DD61F5" w:rsidRDefault="00333107">
            <w:pPr>
              <w:rPr>
                <w:rFonts w:ascii="Tahoma" w:hAnsi="Tahoma" w:cs="Tahoma"/>
              </w:rPr>
            </w:pPr>
            <w:r w:rsidRPr="00DD61F5">
              <w:rPr>
                <w:rFonts w:ascii="Tahoma" w:hAnsi="Tahoma" w:cs="Tahoma"/>
              </w:rPr>
              <w:t xml:space="preserve">Le projet TPR devrait inciter les producteurs d’igname à travers un programme de financement de plantation d’ignames à hauteur de 2000 $US par hectare devant faciliter l’achat d’intrants (engrais vert correspondant à 5 TM de Mucuna pruriens ou velvet </w:t>
            </w:r>
            <w:proofErr w:type="spellStart"/>
            <w:r w:rsidRPr="00DD61F5">
              <w:rPr>
                <w:rFonts w:ascii="Tahoma" w:hAnsi="Tahoma" w:cs="Tahoma"/>
              </w:rPr>
              <w:t>bean</w:t>
            </w:r>
            <w:proofErr w:type="spellEnd"/>
            <w:r w:rsidRPr="00DD61F5">
              <w:rPr>
                <w:rFonts w:ascii="Tahoma" w:hAnsi="Tahoma" w:cs="Tahoma"/>
              </w:rPr>
              <w:t xml:space="preserve"> enfoui dans le sol avant plantation). Le Mucuna aura comme autre impact de prévenir toute infestation de nématodes pouvant nuire à la bonne production de l’igname. </w:t>
            </w:r>
            <w:r w:rsidR="00D935E7" w:rsidRPr="00DD61F5">
              <w:rPr>
                <w:rFonts w:ascii="Tahoma" w:hAnsi="Tahoma" w:cs="Tahoma"/>
              </w:rPr>
              <w:t xml:space="preserve">   </w:t>
            </w:r>
            <w:r w:rsidRPr="00DD61F5">
              <w:rPr>
                <w:rFonts w:ascii="Tahoma" w:hAnsi="Tahoma" w:cs="Tahoma"/>
              </w:rPr>
              <w:t xml:space="preserve">Le projet nécessitera une subvention de 170 000 $US : 20 000 $US pour des champs écoles d’ignames ; </w:t>
            </w:r>
            <w:r w:rsidR="007C7C47" w:rsidRPr="00DD61F5">
              <w:rPr>
                <w:rFonts w:ascii="Tahoma" w:hAnsi="Tahoma" w:cs="Tahoma"/>
              </w:rPr>
              <w:t xml:space="preserve">70 000 $ US pour la subvention pour l’achat des plants d’igname </w:t>
            </w:r>
            <w:proofErr w:type="spellStart"/>
            <w:r w:rsidR="007C7C47" w:rsidRPr="00DD61F5">
              <w:rPr>
                <w:rFonts w:ascii="Tahoma" w:hAnsi="Tahoma" w:cs="Tahoma"/>
              </w:rPr>
              <w:t>guinee</w:t>
            </w:r>
            <w:proofErr w:type="spellEnd"/>
            <w:r w:rsidR="007C7C47" w:rsidRPr="00DD61F5">
              <w:rPr>
                <w:rFonts w:ascii="Tahoma" w:hAnsi="Tahoma" w:cs="Tahoma"/>
              </w:rPr>
              <w:t xml:space="preserve"> et 80 000 $ US pour </w:t>
            </w:r>
            <w:r w:rsidR="007C7C47" w:rsidRPr="00DD61F5">
              <w:rPr>
                <w:rFonts w:ascii="Tahoma" w:hAnsi="Tahoma" w:cs="Tahoma"/>
              </w:rPr>
              <w:lastRenderedPageBreak/>
              <w:t>études de préinvestissement et Marketing a la charge de la firme privée en l’occurrence AGROPARK S.A si elle accepte d’</w:t>
            </w:r>
            <w:r w:rsidR="00BC2C77" w:rsidRPr="00DD61F5">
              <w:rPr>
                <w:rFonts w:ascii="Tahoma" w:hAnsi="Tahoma" w:cs="Tahoma"/>
              </w:rPr>
              <w:t>être</w:t>
            </w:r>
            <w:r w:rsidR="007C7C47" w:rsidRPr="00DD61F5">
              <w:rPr>
                <w:rFonts w:ascii="Tahoma" w:hAnsi="Tahoma" w:cs="Tahoma"/>
              </w:rPr>
              <w:t xml:space="preserve"> partie prenante du projet. </w:t>
            </w:r>
          </w:p>
        </w:tc>
      </w:tr>
    </w:tbl>
    <w:p w:rsidR="003A76A2" w:rsidRPr="00DD61F5" w:rsidRDefault="00333107">
      <w:pPr>
        <w:pStyle w:val="Heading1"/>
        <w:rPr>
          <w:rFonts w:cs="Tahoma"/>
        </w:rPr>
      </w:pPr>
      <w:bookmarkStart w:id="816" w:name="_Toc88054946"/>
      <w:bookmarkStart w:id="817" w:name="_Toc88491226"/>
      <w:bookmarkStart w:id="818" w:name="_Toc88494933"/>
      <w:r w:rsidRPr="00DD61F5">
        <w:rPr>
          <w:rFonts w:cs="Tahoma"/>
        </w:rPr>
        <w:lastRenderedPageBreak/>
        <w:t>11.2. GÉNÉRALITÉS</w:t>
      </w:r>
      <w:bookmarkEnd w:id="816"/>
      <w:bookmarkEnd w:id="817"/>
      <w:bookmarkEnd w:id="818"/>
    </w:p>
    <w:p w:rsidR="003A76A2" w:rsidRPr="00DD61F5" w:rsidRDefault="00333107">
      <w:pPr>
        <w:rPr>
          <w:rFonts w:ascii="Tahoma" w:hAnsi="Tahoma" w:cs="Tahoma"/>
        </w:rPr>
      </w:pPr>
      <w:r w:rsidRPr="00DD61F5">
        <w:rPr>
          <w:rFonts w:ascii="Tahoma" w:hAnsi="Tahoma" w:cs="Tahoma"/>
        </w:rPr>
        <w:t>L’igname couvre en Haïti plus de 35 000 ha. Il représente plus de 25% de la production de tubercules du pays. Il occupe le 3</w:t>
      </w:r>
      <w:r w:rsidRPr="00DD61F5">
        <w:rPr>
          <w:rFonts w:ascii="Tahoma" w:hAnsi="Tahoma" w:cs="Tahoma"/>
          <w:vertAlign w:val="superscript"/>
        </w:rPr>
        <w:t xml:space="preserve">e </w:t>
      </w:r>
      <w:r w:rsidRPr="00DD61F5">
        <w:rPr>
          <w:rFonts w:ascii="Tahoma" w:hAnsi="Tahoma" w:cs="Tahoma"/>
        </w:rPr>
        <w:t xml:space="preserve">rang dans le groupe des racines et tubercules après le manioc et la patate douce. La production de l'igname est estimée à un demi-million de tonnes métriques (TM), et celle du département des Nippes couvrirait une superficie de 2 755.8 carreaux soit 3 555 hectares (selon RGA 2009) pour un total de 50 785 TM. Le graphique suivant montre que durant la période 2000-2013, il y a eu un accroissement sensible de l’offre passant de 200 000 TM à 500 000 TM en 13 années. Cette production a augmenté de 60% soit de 4.61% par an. De l’avis des exploitants du département, cette production a continué à augmenter. </w:t>
      </w:r>
    </w:p>
    <w:p w:rsidR="003A76A2" w:rsidRPr="00DD61F5" w:rsidRDefault="00333107">
      <w:pPr>
        <w:pStyle w:val="Caption"/>
        <w:rPr>
          <w:rFonts w:ascii="Tahoma" w:hAnsi="Tahoma" w:cs="Tahoma"/>
        </w:rPr>
      </w:pPr>
      <w:bookmarkStart w:id="819" w:name="_Toc88491313"/>
      <w:bookmarkStart w:id="820" w:name="_Toc88491546"/>
      <w:r w:rsidRPr="00DD61F5">
        <w:rPr>
          <w:rFonts w:ascii="Tahoma" w:hAnsi="Tahoma" w:cs="Tahoma"/>
          <w:lang w:val="en-US" w:eastAsia="en-US"/>
        </w:rPr>
        <w:drawing>
          <wp:anchor distT="0" distB="0" distL="0" distR="0" simplePos="0" relativeHeight="251657728" behindDoc="0" locked="0" layoutInCell="1" allowOverlap="1">
            <wp:simplePos x="0" y="0"/>
            <wp:positionH relativeFrom="margin">
              <wp:posOffset>880109</wp:posOffset>
            </wp:positionH>
            <wp:positionV relativeFrom="paragraph">
              <wp:posOffset>175472</wp:posOffset>
            </wp:positionV>
            <wp:extent cx="4743450" cy="2143125"/>
            <wp:effectExtent l="0" t="0" r="0" b="0"/>
            <wp:wrapTopAndBottom/>
            <wp:docPr id="12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anchor>
        </w:drawing>
      </w:r>
      <w:r w:rsidRPr="00DD61F5">
        <w:rPr>
          <w:rFonts w:ascii="Tahoma" w:hAnsi="Tahoma" w:cs="Tahoma"/>
        </w:rPr>
        <w:t xml:space="preserve">   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8</w:t>
      </w:r>
      <w:r w:rsidR="0081643C" w:rsidRPr="00DD61F5">
        <w:rPr>
          <w:rFonts w:ascii="Tahoma" w:hAnsi="Tahoma" w:cs="Tahoma"/>
        </w:rPr>
        <w:fldChar w:fldCharType="end"/>
      </w:r>
      <w:r w:rsidRPr="00DD61F5">
        <w:rPr>
          <w:rFonts w:ascii="Tahoma" w:hAnsi="Tahoma" w:cs="Tahoma"/>
        </w:rPr>
        <w:t>: Evolution de l’offre d’ignames en Haïti (Estimation)</w:t>
      </w:r>
      <w:bookmarkEnd w:id="819"/>
      <w:bookmarkEnd w:id="820"/>
    </w:p>
    <w:p w:rsidR="003A76A2" w:rsidRPr="00DD61F5" w:rsidRDefault="00333107">
      <w:pPr>
        <w:ind w:left="1440"/>
        <w:rPr>
          <w:rFonts w:ascii="Tahoma" w:hAnsi="Tahoma" w:cs="Tahoma"/>
          <w:sz w:val="18"/>
          <w:szCs w:val="18"/>
        </w:rPr>
      </w:pPr>
      <w:r w:rsidRPr="00DD61F5">
        <w:rPr>
          <w:rFonts w:ascii="Tahoma" w:hAnsi="Tahoma" w:cs="Tahoma"/>
          <w:sz w:val="18"/>
          <w:szCs w:val="18"/>
        </w:rPr>
        <w:t>Source : compilation réalisée par PPL, atelier sur l’igname du 3-6 septembre 2014</w:t>
      </w:r>
    </w:p>
    <w:p w:rsidR="003A76A2" w:rsidRPr="00DD61F5" w:rsidRDefault="00333107">
      <w:pPr>
        <w:pStyle w:val="Heading1"/>
        <w:rPr>
          <w:rFonts w:cs="Tahoma"/>
        </w:rPr>
      </w:pPr>
      <w:bookmarkStart w:id="821" w:name="_Toc88054947"/>
      <w:bookmarkStart w:id="822" w:name="_Toc88491227"/>
      <w:bookmarkStart w:id="823" w:name="_Toc88494934"/>
      <w:r w:rsidRPr="00DD61F5">
        <w:rPr>
          <w:rFonts w:cs="Tahoma"/>
        </w:rPr>
        <w:t>11.3. PERIODE DE PRODUCTION POUR L’EXPORTATION</w:t>
      </w:r>
      <w:bookmarkEnd w:id="821"/>
      <w:bookmarkEnd w:id="822"/>
      <w:bookmarkEnd w:id="823"/>
    </w:p>
    <w:p w:rsidR="003A76A2" w:rsidRPr="00DD61F5" w:rsidRDefault="00333107">
      <w:pPr>
        <w:rPr>
          <w:rFonts w:ascii="Tahoma" w:hAnsi="Tahoma" w:cs="Tahoma"/>
        </w:rPr>
      </w:pPr>
      <w:r w:rsidRPr="00DD61F5">
        <w:rPr>
          <w:rFonts w:ascii="Tahoma" w:hAnsi="Tahoma" w:cs="Tahoma"/>
        </w:rPr>
        <w:t xml:space="preserve">L’igname est une culture de montagne humide, récoltée entre octobre et février. Cette première récolte très précoce permet d’obtenir des semences, des tubercules à consommer qui ne sont pas aptes à l’exportation. La production exportable (igname mûr) s’obtient à partir de fin novembre et jusqu’à février. La récolte est plus précoce dans le Nord et plus tardive dans les Nippes (Salagnac) et la Grand-Anse (Beaumont). </w:t>
      </w:r>
      <w:r w:rsidRPr="00DD61F5">
        <w:rPr>
          <w:rFonts w:ascii="Tahoma" w:hAnsi="Tahoma" w:cs="Tahoma"/>
          <w:sz w:val="24"/>
          <w:szCs w:val="24"/>
        </w:rPr>
        <w:t xml:space="preserve">Près de 60 pour cent de la production proviennent de deux départements : Grande Anse (38%) et </w:t>
      </w:r>
      <w:r w:rsidRPr="00DD61F5">
        <w:rPr>
          <w:rFonts w:ascii="Tahoma" w:hAnsi="Tahoma" w:cs="Tahoma"/>
          <w:b/>
          <w:sz w:val="24"/>
          <w:szCs w:val="24"/>
        </w:rPr>
        <w:t>Nippes (22%).</w:t>
      </w:r>
    </w:p>
    <w:p w:rsidR="003A76A2" w:rsidRPr="00DD61F5" w:rsidRDefault="00333107">
      <w:pPr>
        <w:pStyle w:val="Heading1"/>
        <w:rPr>
          <w:rFonts w:cs="Tahoma"/>
        </w:rPr>
      </w:pPr>
      <w:bookmarkStart w:id="824" w:name="_Toc88054948"/>
      <w:bookmarkStart w:id="825" w:name="_Toc88491228"/>
      <w:bookmarkStart w:id="826" w:name="_Toc88494935"/>
      <w:r w:rsidRPr="00DD61F5">
        <w:rPr>
          <w:rFonts w:cs="Tahoma"/>
        </w:rPr>
        <w:t>11.4. CYCLES DE PRODUCTION D’IGNAMES DANS LES SYSTEMES DE CULTURE</w:t>
      </w:r>
      <w:bookmarkEnd w:id="824"/>
      <w:bookmarkEnd w:id="825"/>
      <w:bookmarkEnd w:id="826"/>
    </w:p>
    <w:p w:rsidR="003A76A2" w:rsidRPr="00DD61F5" w:rsidRDefault="00333107">
      <w:pPr>
        <w:rPr>
          <w:rFonts w:ascii="Tahoma" w:hAnsi="Tahoma" w:cs="Tahoma"/>
        </w:rPr>
      </w:pPr>
      <w:r w:rsidRPr="00DD61F5">
        <w:rPr>
          <w:rFonts w:ascii="Tahoma" w:hAnsi="Tahoma" w:cs="Tahoma"/>
          <w:u w:val="single"/>
        </w:rPr>
        <w:t>Le cycle de production des ignames</w:t>
      </w:r>
      <w:r w:rsidRPr="00DD61F5">
        <w:rPr>
          <w:rFonts w:ascii="Tahoma" w:hAnsi="Tahoma" w:cs="Tahoma"/>
        </w:rPr>
        <w:t xml:space="preserve"> est d’environ 10 à 12 mois. De manière exceptionnelle, certains agriculteurs conservent les tubercules plus de 18 mois en terre dans l’objectif de récolter des tubercules de plus grande taille mais aussi de décaler la récolte pour assurer une disponibilité alimentaire pour leur famille. Dans le Sud-est et la Grand’Anse, c’est la production de la parcelle principale qui est « cassée » avant maturité, fournissant ainsi semences pour le prochain cycle et tubercules consommables, mais de moindre qualité et non exportables. Laissée en terre, la tête du tubercule produira à nouveau quelques mois plus tard un second tubercule mature et commercialisable. Du fait de la diversité des écosystèmes, seuls les mois de mars, avril et mai </w:t>
      </w:r>
      <w:r w:rsidRPr="00DD61F5">
        <w:rPr>
          <w:rFonts w:ascii="Tahoma" w:hAnsi="Tahoma" w:cs="Tahoma"/>
        </w:rPr>
        <w:lastRenderedPageBreak/>
        <w:t xml:space="preserve">correspondent à des périodes de rareté relative des ignames sur les marchés, puisqu’aucune des grandes régions productrices n’est alors en période de récolte. </w:t>
      </w:r>
    </w:p>
    <w:p w:rsidR="003A76A2" w:rsidRPr="00DD61F5" w:rsidRDefault="00333107">
      <w:pPr>
        <w:pStyle w:val="Heading1"/>
        <w:rPr>
          <w:rFonts w:cs="Tahoma"/>
        </w:rPr>
      </w:pPr>
      <w:bookmarkStart w:id="827" w:name="_Toc88054949"/>
      <w:bookmarkStart w:id="828" w:name="_Toc88491229"/>
      <w:bookmarkStart w:id="829" w:name="_Toc88494936"/>
      <w:r w:rsidRPr="00DD61F5">
        <w:rPr>
          <w:rFonts w:cs="Tahoma"/>
        </w:rPr>
        <w:t>11.5. LE MARCHE LOCAL DE L’IGNAME</w:t>
      </w:r>
      <w:bookmarkEnd w:id="827"/>
      <w:bookmarkEnd w:id="828"/>
      <w:bookmarkEnd w:id="829"/>
    </w:p>
    <w:p w:rsidR="003A76A2" w:rsidRPr="00DD61F5" w:rsidRDefault="00333107">
      <w:pPr>
        <w:rPr>
          <w:rFonts w:ascii="Tahoma" w:hAnsi="Tahoma" w:cs="Tahoma"/>
        </w:rPr>
      </w:pPr>
      <w:r w:rsidRPr="00DD61F5">
        <w:rPr>
          <w:rFonts w:ascii="Tahoma" w:hAnsi="Tahoma" w:cs="Tahoma"/>
        </w:rPr>
        <w:t xml:space="preserve">L’offre commerciale d’ignames porte principalement sur deux variétés : l’igname </w:t>
      </w:r>
      <w:proofErr w:type="spellStart"/>
      <w:r w:rsidRPr="00DD61F5">
        <w:rPr>
          <w:rFonts w:ascii="Tahoma" w:hAnsi="Tahoma" w:cs="Tahoma"/>
        </w:rPr>
        <w:t>siguine</w:t>
      </w:r>
      <w:proofErr w:type="spellEnd"/>
      <w:r w:rsidRPr="00DD61F5">
        <w:rPr>
          <w:rFonts w:ascii="Tahoma" w:hAnsi="Tahoma" w:cs="Tahoma"/>
        </w:rPr>
        <w:t xml:space="preserve"> (jaune) et l’igname guinée (blanche). La préférence des consommateurs semble porter d’abord sur l’igname jaune. Elle est moins chère mais de moins bonne conservation que l’igname blanc ou Guinée. De plus, avec l’igname jaune, le consommateur court aussi le risque de tomber sur des tubercules immatures présentant un goût amer.</w:t>
      </w:r>
    </w:p>
    <w:p w:rsidR="003A76A2" w:rsidRPr="00DD61F5" w:rsidRDefault="00333107">
      <w:pPr>
        <w:rPr>
          <w:rFonts w:ascii="Tahoma" w:hAnsi="Tahoma" w:cs="Tahoma"/>
        </w:rPr>
      </w:pPr>
      <w:r w:rsidRPr="00DD61F5">
        <w:rPr>
          <w:rFonts w:ascii="Tahoma" w:hAnsi="Tahoma" w:cs="Tahoma"/>
        </w:rPr>
        <w:t xml:space="preserve">Le produit étant coûteux, le poids de l’igname doit se situer idéalement entre un et trois kilos et les tubercules être exempts de blessures ou de signes de sénescence. L’étude de Damais et Pierre (2005), indique par ailleurs que les consommateurs de la capitale recherchent une igname mûre et faiblement digitée et montrent une préférence pour « les ignames couvertes de terre rouge plutôt que celles issues de terres noires : elles auraient, toutes choses égales par ailleurs, une meilleure saveur. Ceci amène d’ailleurs certaines marchandes à tricher en frottant des ignames avec de la terre rouge avant de les empiler dans les sacs. Du fait des dommages fréquents occasionnés par le transport, les marchandes tendent d’autre part à effectuer un tri en deux catégories de produits : ceux de première qualité visant les acheteurs particuliers et les tubercules endommagés destinés surtout à la restauration de rue. Ceux-ci sont écoulés à des prix inférieurs. Dans la restauration populaire, l’igname accompagne généralement des plats de poisson ou de foie en sauce ou encore est employée dans les « bouillons » préparés traditionnellement pour la vente le samedi. </w:t>
      </w:r>
    </w:p>
    <w:p w:rsidR="003A76A2" w:rsidRPr="00DD61F5" w:rsidRDefault="00333107">
      <w:pPr>
        <w:pStyle w:val="Heading1"/>
        <w:rPr>
          <w:rFonts w:cs="Tahoma"/>
        </w:rPr>
      </w:pPr>
      <w:bookmarkStart w:id="830" w:name="_Toc88054950"/>
      <w:bookmarkStart w:id="831" w:name="_Toc88491230"/>
      <w:bookmarkStart w:id="832" w:name="_Toc88494937"/>
      <w:r w:rsidRPr="00DD61F5">
        <w:rPr>
          <w:rFonts w:cs="Tahoma"/>
        </w:rPr>
        <w:t>11.6. EVOLUTION / VARIATION DU PRIX DES IGNAMES</w:t>
      </w:r>
      <w:bookmarkEnd w:id="830"/>
      <w:bookmarkEnd w:id="831"/>
      <w:bookmarkEnd w:id="832"/>
      <w:r w:rsidRPr="00DD61F5">
        <w:rPr>
          <w:rFonts w:cs="Tahoma"/>
        </w:rPr>
        <w:t xml:space="preserve"> </w:t>
      </w:r>
    </w:p>
    <w:p w:rsidR="003A76A2" w:rsidRPr="00DD61F5" w:rsidRDefault="00333107">
      <w:pPr>
        <w:rPr>
          <w:rFonts w:ascii="Tahoma" w:hAnsi="Tahoma" w:cs="Tahoma"/>
        </w:rPr>
      </w:pPr>
      <w:r w:rsidRPr="00DD61F5">
        <w:rPr>
          <w:rFonts w:ascii="Tahoma" w:hAnsi="Tahoma" w:cs="Tahoma"/>
        </w:rPr>
        <w:t>Les prix de l’igname blanc, sont en hausse de mars à mai ; l’offre est à ce moment à la baisse. Les prix augmentent aussi en décembre-janvier à cause de l’augmentation de la demande durant la période des fêtes. Les prix sont encore élevés pour l’igname blanc jusqu’en août. Ils se stabilisent et marquent une tendance à la baisse entre mi-août et décembre. La courbe des prix de l’igname jaune est plus plate avec une tendance plutôt stable. En général, le différentiel de prix des deux principales variétés se situe au niveau de 13.73% au niveau du marché central de la Croix-des-Bossales, l’igname blanc étant plus cher.</w:t>
      </w:r>
    </w:p>
    <w:p w:rsidR="003A76A2" w:rsidRPr="00DD61F5" w:rsidRDefault="00333107">
      <w:pPr>
        <w:pStyle w:val="Caption"/>
        <w:rPr>
          <w:rFonts w:ascii="Tahoma" w:hAnsi="Tahoma" w:cs="Tahoma"/>
        </w:rPr>
      </w:pPr>
      <w:bookmarkStart w:id="833" w:name="_Toc88491314"/>
      <w:bookmarkStart w:id="834" w:name="_Toc88491547"/>
      <w:r w:rsidRPr="00DD61F5">
        <w:rPr>
          <w:rFonts w:ascii="Tahoma" w:hAnsi="Tahoma" w:cs="Tahoma"/>
          <w:lang w:val="en-US" w:eastAsia="en-US"/>
        </w:rPr>
        <w:lastRenderedPageBreak/>
        <w:drawing>
          <wp:anchor distT="0" distB="0" distL="0" distR="0" simplePos="0" relativeHeight="251658752" behindDoc="0" locked="0" layoutInCell="1" allowOverlap="1">
            <wp:simplePos x="0" y="0"/>
            <wp:positionH relativeFrom="margin">
              <wp:align>center</wp:align>
            </wp:positionH>
            <wp:positionV relativeFrom="paragraph">
              <wp:posOffset>176953</wp:posOffset>
            </wp:positionV>
            <wp:extent cx="4468495" cy="2731135"/>
            <wp:effectExtent l="0" t="0" r="0" b="0"/>
            <wp:wrapTopAndBottom/>
            <wp:docPr id="123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Picture 1"/>
                    <pic:cNvPicPr/>
                  </pic:nvPicPr>
                  <pic:blipFill>
                    <a:blip r:embed="rId100" cstate="print"/>
                    <a:srcRect/>
                    <a:stretch/>
                  </pic:blipFill>
                  <pic:spPr>
                    <a:xfrm>
                      <a:off x="0" y="0"/>
                      <a:ext cx="4468495" cy="2731135"/>
                    </a:xfrm>
                    <a:prstGeom prst="rect">
                      <a:avLst/>
                    </a:prstGeom>
                  </pic:spPr>
                </pic:pic>
              </a:graphicData>
            </a:graphic>
          </wp:anchor>
        </w:drawing>
      </w:r>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9</w:t>
      </w:r>
      <w:r w:rsidR="0081643C" w:rsidRPr="00DD61F5">
        <w:rPr>
          <w:rFonts w:ascii="Tahoma" w:hAnsi="Tahoma" w:cs="Tahoma"/>
        </w:rPr>
        <w:fldChar w:fldCharType="end"/>
      </w:r>
      <w:r w:rsidRPr="00DD61F5">
        <w:rPr>
          <w:rFonts w:ascii="Tahoma" w:hAnsi="Tahoma" w:cs="Tahoma"/>
        </w:rPr>
        <w:t> : tendances des prix de l’igname sur le marché de la Croix des Bossales, Haïti</w:t>
      </w:r>
      <w:bookmarkEnd w:id="833"/>
      <w:bookmarkEnd w:id="834"/>
      <w:r w:rsidRPr="00DD61F5">
        <w:rPr>
          <w:rFonts w:ascii="Tahoma" w:hAnsi="Tahoma" w:cs="Tahoma"/>
        </w:rPr>
        <w:t xml:space="preserve"> </w:t>
      </w:r>
    </w:p>
    <w:p w:rsidR="003A76A2" w:rsidRPr="00DD61F5" w:rsidRDefault="00333107">
      <w:pPr>
        <w:ind w:left="1440"/>
        <w:rPr>
          <w:rFonts w:ascii="Tahoma" w:hAnsi="Tahoma" w:cs="Tahoma"/>
        </w:rPr>
      </w:pPr>
      <w:proofErr w:type="gramStart"/>
      <w:r w:rsidRPr="00DD61F5">
        <w:rPr>
          <w:rFonts w:ascii="Tahoma" w:hAnsi="Tahoma" w:cs="Tahoma"/>
        </w:rPr>
        <w:t>source</w:t>
      </w:r>
      <w:proofErr w:type="gramEnd"/>
      <w:r w:rsidRPr="00DD61F5">
        <w:rPr>
          <w:rFonts w:ascii="Tahoma" w:hAnsi="Tahoma" w:cs="Tahoma"/>
        </w:rPr>
        <w:t> : HAP/Damais et Pierre, 2003-2004</w:t>
      </w:r>
    </w:p>
    <w:p w:rsidR="003A76A2" w:rsidRPr="00DD61F5" w:rsidRDefault="00333107">
      <w:pPr>
        <w:pStyle w:val="Heading1"/>
        <w:rPr>
          <w:rFonts w:cs="Tahoma"/>
        </w:rPr>
      </w:pPr>
      <w:bookmarkStart w:id="835" w:name="_Toc88054951"/>
      <w:bookmarkStart w:id="836" w:name="_Toc88491231"/>
      <w:bookmarkStart w:id="837" w:name="_Toc88494938"/>
      <w:r w:rsidRPr="00DD61F5">
        <w:rPr>
          <w:rFonts w:cs="Tahoma"/>
        </w:rPr>
        <w:t>11.7. LE MARCHÉ DES ETATS-UNIS D’AMERIQUE</w:t>
      </w:r>
      <w:bookmarkEnd w:id="835"/>
      <w:bookmarkEnd w:id="836"/>
      <w:bookmarkEnd w:id="837"/>
    </w:p>
    <w:p w:rsidR="003A76A2" w:rsidRPr="00DD61F5" w:rsidRDefault="00333107">
      <w:pPr>
        <w:rPr>
          <w:rFonts w:ascii="Tahoma" w:hAnsi="Tahoma" w:cs="Tahoma"/>
        </w:rPr>
      </w:pPr>
      <w:r w:rsidRPr="00DD61F5">
        <w:rPr>
          <w:rFonts w:ascii="Tahoma" w:hAnsi="Tahoma" w:cs="Tahoma"/>
        </w:rPr>
        <w:t xml:space="preserve">En comparaison, les prix sur les marchés des Etats Unis d’Amérique marquent une tendance à la hausse en septembre pour baisser en décembre et janvier (igname blanc). Les prix de l’igname jaune augmentent en juillet et aout pour chuter en décembre. </w:t>
      </w: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pStyle w:val="Caption"/>
        <w:rPr>
          <w:rFonts w:ascii="Tahoma" w:hAnsi="Tahoma" w:cs="Tahoma"/>
          <w:sz w:val="16"/>
        </w:rPr>
      </w:pPr>
      <w:bookmarkStart w:id="838" w:name="_Toc88491315"/>
      <w:bookmarkStart w:id="839" w:name="_Toc88491548"/>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10</w:t>
      </w:r>
      <w:r w:rsidR="0081643C" w:rsidRPr="00DD61F5">
        <w:rPr>
          <w:rFonts w:ascii="Tahoma" w:hAnsi="Tahoma" w:cs="Tahoma"/>
        </w:rPr>
        <w:fldChar w:fldCharType="end"/>
      </w:r>
      <w:r w:rsidRPr="00DD61F5">
        <w:rPr>
          <w:rFonts w:ascii="Tahoma" w:hAnsi="Tahoma" w:cs="Tahoma"/>
        </w:rPr>
        <w:t xml:space="preserve"> : : tendances de prix moyen annuels igname </w:t>
      </w:r>
      <w:r w:rsidR="003A78E0" w:rsidRPr="00DD61F5">
        <w:rPr>
          <w:rFonts w:ascii="Tahoma" w:hAnsi="Tahoma" w:cs="Tahoma"/>
        </w:rPr>
        <w:t>Guin</w:t>
      </w:r>
      <w:r w:rsidR="003A78E0" w:rsidRPr="00DD61F5">
        <w:rPr>
          <w:rFonts w:ascii="Tahoma" w:hAnsi="Tahoma" w:cs="Tahoma"/>
          <w:sz w:val="16"/>
        </w:rPr>
        <w:t>é</w:t>
      </w:r>
      <w:r w:rsidR="003A78E0" w:rsidRPr="00DD61F5">
        <w:rPr>
          <w:rFonts w:ascii="Tahoma" w:hAnsi="Tahoma" w:cs="Tahoma"/>
        </w:rPr>
        <w:t>e</w:t>
      </w:r>
      <w:r w:rsidRPr="00DD61F5">
        <w:rPr>
          <w:rFonts w:ascii="Tahoma" w:hAnsi="Tahoma" w:cs="Tahoma"/>
        </w:rPr>
        <w:t xml:space="preserve"> et</w:t>
      </w:r>
      <w:r w:rsidRPr="00DD61F5">
        <w:rPr>
          <w:rFonts w:ascii="Tahoma" w:hAnsi="Tahoma" w:cs="Tahoma"/>
          <w:sz w:val="16"/>
        </w:rPr>
        <w:t xml:space="preserve"> igname jaune  à Miami (USA)</w:t>
      </w:r>
      <w:bookmarkEnd w:id="838"/>
      <w:bookmarkEnd w:id="839"/>
      <w:r w:rsidR="003A78E0" w:rsidRPr="00DD61F5">
        <w:rPr>
          <w:rFonts w:ascii="Tahoma" w:hAnsi="Tahoma" w:cs="Tahoma"/>
          <w:sz w:val="16"/>
        </w:rPr>
        <w:t xml:space="preserve">, Igname Guinée ou blanc exprimée en prix en $ par caisse de 40 livres et pour igname jaune en $ par caisse de 40 Livres </w:t>
      </w:r>
    </w:p>
    <w:tbl>
      <w:tblPr>
        <w:tblW w:w="0" w:type="auto"/>
        <w:tblLook w:val="04A0"/>
      </w:tblPr>
      <w:tblGrid>
        <w:gridCol w:w="5083"/>
        <w:gridCol w:w="5031"/>
      </w:tblGrid>
      <w:tr w:rsidR="003A76A2" w:rsidRPr="00DD61F5">
        <w:trPr>
          <w:trHeight w:val="3262"/>
        </w:trPr>
        <w:tc>
          <w:tcPr>
            <w:tcW w:w="4675" w:type="dxa"/>
          </w:tcPr>
          <w:p w:rsidR="003A76A2" w:rsidRPr="00DD61F5" w:rsidRDefault="00333107">
            <w:pPr>
              <w:keepNext/>
              <w:rPr>
                <w:rFonts w:ascii="Tahoma" w:hAnsi="Tahoma" w:cs="Tahoma"/>
                <w:b/>
                <w:sz w:val="16"/>
              </w:rPr>
            </w:pPr>
            <w:r w:rsidRPr="00DD61F5">
              <w:rPr>
                <w:rFonts w:ascii="Tahoma" w:hAnsi="Tahoma" w:cs="Tahoma"/>
                <w:noProof/>
                <w:lang w:val="en-US"/>
              </w:rPr>
              <w:drawing>
                <wp:anchor distT="0" distB="0" distL="0" distR="0" simplePos="0" relativeHeight="251659776" behindDoc="0" locked="0" layoutInCell="1" allowOverlap="1">
                  <wp:simplePos x="0" y="0"/>
                  <wp:positionH relativeFrom="column">
                    <wp:posOffset>-4445</wp:posOffset>
                  </wp:positionH>
                  <wp:positionV relativeFrom="paragraph">
                    <wp:posOffset>117263</wp:posOffset>
                  </wp:positionV>
                  <wp:extent cx="3090545" cy="2480945"/>
                  <wp:effectExtent l="0" t="0" r="0" b="0"/>
                  <wp:wrapTopAndBottom/>
                  <wp:docPr id="12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anchor>
              </w:drawing>
            </w:r>
          </w:p>
        </w:tc>
        <w:tc>
          <w:tcPr>
            <w:tcW w:w="4675" w:type="dxa"/>
          </w:tcPr>
          <w:p w:rsidR="003A76A2" w:rsidRPr="00DD61F5" w:rsidRDefault="00333107">
            <w:pPr>
              <w:keepNext/>
              <w:rPr>
                <w:rFonts w:ascii="Tahoma" w:hAnsi="Tahoma" w:cs="Tahoma"/>
                <w:b/>
                <w:sz w:val="16"/>
              </w:rPr>
            </w:pPr>
            <w:r w:rsidRPr="00DD61F5">
              <w:rPr>
                <w:rFonts w:ascii="Tahoma" w:hAnsi="Tahoma" w:cs="Tahoma"/>
                <w:noProof/>
                <w:lang w:val="en-US"/>
              </w:rPr>
              <w:drawing>
                <wp:anchor distT="0" distB="0" distL="0" distR="0" simplePos="0" relativeHeight="251660800" behindDoc="0" locked="0" layoutInCell="1" allowOverlap="1">
                  <wp:simplePos x="0" y="0"/>
                  <wp:positionH relativeFrom="column">
                    <wp:posOffset>-64982</wp:posOffset>
                  </wp:positionH>
                  <wp:positionV relativeFrom="paragraph">
                    <wp:posOffset>127000</wp:posOffset>
                  </wp:positionV>
                  <wp:extent cx="3057525" cy="2481262"/>
                  <wp:effectExtent l="0" t="0" r="0" b="0"/>
                  <wp:wrapTopAndBottom/>
                  <wp:docPr id="1234"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anchor>
              </w:drawing>
            </w:r>
          </w:p>
        </w:tc>
      </w:tr>
    </w:tbl>
    <w:p w:rsidR="003A76A2" w:rsidRPr="00DD61F5" w:rsidRDefault="00333107">
      <w:pPr>
        <w:rPr>
          <w:rFonts w:ascii="Tahoma" w:hAnsi="Tahoma" w:cs="Tahoma"/>
          <w:b/>
          <w:i/>
          <w:sz w:val="20"/>
          <w:szCs w:val="20"/>
        </w:rPr>
      </w:pPr>
      <w:r w:rsidRPr="00DD61F5">
        <w:rPr>
          <w:rFonts w:ascii="Tahoma" w:hAnsi="Tahoma" w:cs="Tahoma"/>
          <w:b/>
          <w:i/>
          <w:sz w:val="20"/>
          <w:szCs w:val="20"/>
        </w:rPr>
        <w:t>Source</w:t>
      </w:r>
      <w:r w:rsidR="00C25E0F" w:rsidRPr="00DD61F5">
        <w:rPr>
          <w:rFonts w:ascii="Tahoma" w:hAnsi="Tahoma" w:cs="Tahoma"/>
          <w:b/>
          <w:i/>
          <w:sz w:val="20"/>
          <w:szCs w:val="20"/>
        </w:rPr>
        <w:t xml:space="preserve"> </w:t>
      </w:r>
      <w:r w:rsidRPr="00DD61F5">
        <w:rPr>
          <w:rFonts w:ascii="Tahoma" w:hAnsi="Tahoma" w:cs="Tahoma"/>
          <w:b/>
          <w:i/>
          <w:sz w:val="20"/>
          <w:szCs w:val="20"/>
        </w:rPr>
        <w:t>: USDA, AMS 2014</w:t>
      </w:r>
    </w:p>
    <w:p w:rsidR="00C25E0F" w:rsidRPr="00DD61F5" w:rsidRDefault="00C25E0F" w:rsidP="00C25E0F">
      <w:pPr>
        <w:rPr>
          <w:rFonts w:ascii="Tahoma" w:hAnsi="Tahoma" w:cs="Tahoma"/>
          <w:noProof/>
        </w:rPr>
      </w:pPr>
      <w:r w:rsidRPr="00DD61F5">
        <w:rPr>
          <w:rFonts w:ascii="Tahoma" w:hAnsi="Tahoma" w:cs="Tahoma"/>
          <w:noProof/>
        </w:rPr>
        <w:lastRenderedPageBreak/>
        <w:t>A titre d’exemple : « En 2013, le prix moyen annuel de l’igname blanche sur le marché de gros de Miami s’est situé autour de US$ 27 la caisse de 40 lbs, soit $0, 67 la livre. Pour l’igname blanche, ces chiffres sont de l’ordre de US$ 42 équivalant à US$ 1,05/lb. La période de prix plus élevés s’est située entre juillet et septembre. »</w:t>
      </w:r>
    </w:p>
    <w:p w:rsidR="00C25E0F" w:rsidRPr="00DD61F5" w:rsidRDefault="00C25E0F">
      <w:pPr>
        <w:rPr>
          <w:rFonts w:ascii="Tahoma" w:hAnsi="Tahoma" w:cs="Tahoma"/>
          <w:b/>
          <w:i/>
          <w:sz w:val="20"/>
          <w:szCs w:val="20"/>
        </w:rPr>
      </w:pPr>
    </w:p>
    <w:p w:rsidR="003A76A2" w:rsidRPr="00DD61F5" w:rsidRDefault="00333107">
      <w:pPr>
        <w:pStyle w:val="Heading1"/>
        <w:rPr>
          <w:rFonts w:cs="Tahoma"/>
        </w:rPr>
      </w:pPr>
      <w:bookmarkStart w:id="840" w:name="_Toc88054952"/>
      <w:bookmarkStart w:id="841" w:name="_Toc88491232"/>
      <w:bookmarkStart w:id="842" w:name="_Toc88494939"/>
      <w:r w:rsidRPr="00DD61F5">
        <w:rPr>
          <w:rFonts w:cs="Tahoma"/>
        </w:rPr>
        <w:t>11.8. EXPERIENCES DE L’EXPORTATION D’IGNAMES EN HAITI ET LES LECONS APPRISES</w:t>
      </w:r>
      <w:bookmarkEnd w:id="840"/>
      <w:bookmarkEnd w:id="841"/>
      <w:bookmarkEnd w:id="842"/>
    </w:p>
    <w:p w:rsidR="003A76A2" w:rsidRPr="00DD61F5" w:rsidRDefault="00333107">
      <w:pPr>
        <w:rPr>
          <w:rFonts w:ascii="Tahoma" w:hAnsi="Tahoma" w:cs="Tahoma"/>
          <w:b/>
          <w:color w:val="000000"/>
        </w:rPr>
      </w:pPr>
      <w:r w:rsidRPr="00DD61F5">
        <w:rPr>
          <w:rFonts w:ascii="Tahoma" w:hAnsi="Tahoma" w:cs="Tahoma"/>
          <w:b/>
          <w:color w:val="000000"/>
        </w:rPr>
        <w:t>La situation des exportations commerciales sur les quinze dernières années</w:t>
      </w:r>
    </w:p>
    <w:p w:rsidR="003A76A2" w:rsidRPr="00DD61F5" w:rsidRDefault="00333107">
      <w:pPr>
        <w:rPr>
          <w:rFonts w:ascii="Tahoma" w:hAnsi="Tahoma" w:cs="Tahoma"/>
        </w:rPr>
      </w:pPr>
      <w:r w:rsidRPr="00DD61F5">
        <w:rPr>
          <w:rFonts w:ascii="Tahoma" w:hAnsi="Tahoma" w:cs="Tahoma"/>
        </w:rPr>
        <w:t xml:space="preserve">Une entreprise du secteur formel d’exportation de mangues, </w:t>
      </w:r>
      <w:proofErr w:type="spellStart"/>
      <w:r w:rsidRPr="00DD61F5">
        <w:rPr>
          <w:rFonts w:ascii="Tahoma" w:hAnsi="Tahoma" w:cs="Tahoma"/>
        </w:rPr>
        <w:t>Agropak</w:t>
      </w:r>
      <w:proofErr w:type="spellEnd"/>
      <w:r w:rsidRPr="00DD61F5">
        <w:rPr>
          <w:rFonts w:ascii="Tahoma" w:hAnsi="Tahoma" w:cs="Tahoma"/>
        </w:rPr>
        <w:t>, a exporté occasionnellement jusqu’en 2011 de petites quantités d’ignames guinée vers Miami. Les expéditions sont restées cependant inférieures à 100 TM par an. La société s’approvisionnait à Beaumont et Pilate à travers des collecteurs locaux et organisait elle-même le transport des produits par camion. Les facteurs qui l’ont mené à interrompre son activité sont :</w:t>
      </w:r>
    </w:p>
    <w:p w:rsidR="003A76A2" w:rsidRPr="00DD61F5" w:rsidRDefault="00333107">
      <w:pPr>
        <w:numPr>
          <w:ilvl w:val="0"/>
          <w:numId w:val="50"/>
        </w:numPr>
        <w:rPr>
          <w:rFonts w:ascii="Tahoma" w:hAnsi="Tahoma" w:cs="Tahoma"/>
        </w:rPr>
      </w:pPr>
      <w:r w:rsidRPr="00DD61F5">
        <w:rPr>
          <w:rFonts w:ascii="Tahoma" w:hAnsi="Tahoma" w:cs="Tahoma"/>
        </w:rPr>
        <w:t xml:space="preserve">la difficulté de réunir les volumes commandés par un client américain au moment voulu ; </w:t>
      </w:r>
    </w:p>
    <w:p w:rsidR="003A76A2" w:rsidRPr="00DD61F5" w:rsidRDefault="00333107">
      <w:pPr>
        <w:numPr>
          <w:ilvl w:val="0"/>
          <w:numId w:val="50"/>
        </w:numPr>
        <w:rPr>
          <w:rFonts w:ascii="Tahoma" w:hAnsi="Tahoma" w:cs="Tahoma"/>
        </w:rPr>
      </w:pPr>
      <w:r w:rsidRPr="00DD61F5">
        <w:rPr>
          <w:rFonts w:ascii="Tahoma" w:hAnsi="Tahoma" w:cs="Tahoma"/>
        </w:rPr>
        <w:t xml:space="preserve">le taux d’humidité trop important des tubercules occasionnant des pertes élevées ; </w:t>
      </w:r>
    </w:p>
    <w:p w:rsidR="003A76A2" w:rsidRPr="00DD61F5" w:rsidRDefault="00333107">
      <w:pPr>
        <w:numPr>
          <w:ilvl w:val="0"/>
          <w:numId w:val="50"/>
        </w:numPr>
        <w:rPr>
          <w:rFonts w:ascii="Tahoma" w:hAnsi="Tahoma" w:cs="Tahoma"/>
        </w:rPr>
      </w:pPr>
      <w:r w:rsidRPr="00DD61F5">
        <w:rPr>
          <w:rFonts w:ascii="Tahoma" w:hAnsi="Tahoma" w:cs="Tahoma"/>
        </w:rPr>
        <w:t xml:space="preserve">les prix locaux trop élevés pour garantir un profit sur les exportations. Malgré une offre ferme de 0.47 $US/lb soit 1.034 $US/kg sur les marchés ruraux </w:t>
      </w:r>
      <w:proofErr w:type="spellStart"/>
      <w:r w:rsidRPr="00DD61F5">
        <w:rPr>
          <w:rFonts w:ascii="Tahoma" w:hAnsi="Tahoma" w:cs="Tahoma"/>
        </w:rPr>
        <w:t>Agropak</w:t>
      </w:r>
      <w:proofErr w:type="spellEnd"/>
      <w:r w:rsidRPr="00DD61F5">
        <w:rPr>
          <w:rFonts w:ascii="Tahoma" w:hAnsi="Tahoma" w:cs="Tahoma"/>
        </w:rPr>
        <w:t xml:space="preserve"> n’a pas pu réunir une quantité suffisante pour satisfaire la commande ;</w:t>
      </w:r>
    </w:p>
    <w:p w:rsidR="003A76A2" w:rsidRPr="00DD61F5" w:rsidRDefault="00333107">
      <w:pPr>
        <w:numPr>
          <w:ilvl w:val="0"/>
          <w:numId w:val="50"/>
        </w:numPr>
        <w:rPr>
          <w:rFonts w:ascii="Tahoma" w:hAnsi="Tahoma" w:cs="Tahoma"/>
        </w:rPr>
      </w:pPr>
      <w:r w:rsidRPr="00DD61F5">
        <w:rPr>
          <w:rFonts w:ascii="Tahoma" w:hAnsi="Tahoma" w:cs="Tahoma"/>
        </w:rPr>
        <w:t xml:space="preserve"> les nombreux cas de tubercules immatures notamment au niveau de l’igname jaune ; </w:t>
      </w:r>
    </w:p>
    <w:p w:rsidR="003A76A2" w:rsidRPr="00DD61F5" w:rsidRDefault="00333107">
      <w:pPr>
        <w:numPr>
          <w:ilvl w:val="0"/>
          <w:numId w:val="50"/>
        </w:numPr>
        <w:rPr>
          <w:rFonts w:ascii="Tahoma" w:hAnsi="Tahoma" w:cs="Tahoma"/>
        </w:rPr>
      </w:pPr>
      <w:r w:rsidRPr="00DD61F5">
        <w:rPr>
          <w:rFonts w:ascii="Tahoma" w:hAnsi="Tahoma" w:cs="Tahoma"/>
        </w:rPr>
        <w:t>des cas de dommages causés par la pluie au cours du transport des tubercules ;</w:t>
      </w:r>
    </w:p>
    <w:p w:rsidR="003A76A2" w:rsidRPr="00DD61F5" w:rsidRDefault="00333107">
      <w:pPr>
        <w:numPr>
          <w:ilvl w:val="0"/>
          <w:numId w:val="50"/>
        </w:numPr>
        <w:rPr>
          <w:rFonts w:ascii="Tahoma" w:hAnsi="Tahoma" w:cs="Tahoma"/>
        </w:rPr>
      </w:pPr>
      <w:r w:rsidRPr="00DD61F5">
        <w:rPr>
          <w:rFonts w:ascii="Tahoma" w:hAnsi="Tahoma" w:cs="Tahoma"/>
        </w:rPr>
        <w:t>un nombre trop élevé de rejets ;</w:t>
      </w:r>
    </w:p>
    <w:p w:rsidR="003A76A2" w:rsidRPr="00DD61F5" w:rsidRDefault="00333107">
      <w:pPr>
        <w:numPr>
          <w:ilvl w:val="0"/>
          <w:numId w:val="50"/>
        </w:numPr>
        <w:spacing w:after="0"/>
        <w:rPr>
          <w:rFonts w:ascii="Tahoma" w:hAnsi="Tahoma" w:cs="Tahoma"/>
        </w:rPr>
      </w:pPr>
      <w:r w:rsidRPr="00DD61F5">
        <w:rPr>
          <w:rFonts w:ascii="Tahoma" w:hAnsi="Tahoma" w:cs="Tahoma"/>
        </w:rPr>
        <w:t>les difficultés de transport et de conservation particulièrement de l’igname jaune. Les possibilités d’exporter sont beaucoup plus en faveur d’expédition d’ignames blanc (guinée) : temps de conservation plus long, des tubercules plus standards, moins de produits immatures, etc. ;</w:t>
      </w:r>
    </w:p>
    <w:p w:rsidR="003A76A2" w:rsidRPr="00DD61F5" w:rsidRDefault="00333107">
      <w:pPr>
        <w:numPr>
          <w:ilvl w:val="0"/>
          <w:numId w:val="50"/>
        </w:numPr>
        <w:spacing w:after="0"/>
        <w:rPr>
          <w:rFonts w:ascii="Tahoma" w:hAnsi="Tahoma" w:cs="Tahoma"/>
        </w:rPr>
      </w:pPr>
      <w:r w:rsidRPr="00DD61F5">
        <w:rPr>
          <w:rFonts w:ascii="Tahoma" w:hAnsi="Tahoma" w:cs="Tahoma"/>
        </w:rPr>
        <w:t>La concurrence est rude avec certains pays comme la Jamaïque, le Costa Rica qui ont déjà fidélisé des intermédiaires ;</w:t>
      </w:r>
    </w:p>
    <w:p w:rsidR="003A76A2" w:rsidRPr="00DD61F5" w:rsidRDefault="00333107">
      <w:pPr>
        <w:numPr>
          <w:ilvl w:val="0"/>
          <w:numId w:val="50"/>
        </w:numPr>
        <w:spacing w:after="0"/>
        <w:rPr>
          <w:rFonts w:ascii="Tahoma" w:hAnsi="Tahoma" w:cs="Tahoma"/>
        </w:rPr>
      </w:pPr>
      <w:r w:rsidRPr="00DD61F5">
        <w:rPr>
          <w:rFonts w:ascii="Tahoma" w:hAnsi="Tahoma" w:cs="Tahoma"/>
        </w:rPr>
        <w:t>La demande existe souvent en dehors de la période de grande récolte en Haïti ;</w:t>
      </w:r>
    </w:p>
    <w:p w:rsidR="003A76A2" w:rsidRPr="00DD61F5" w:rsidRDefault="00333107">
      <w:pPr>
        <w:numPr>
          <w:ilvl w:val="0"/>
          <w:numId w:val="50"/>
        </w:numPr>
        <w:spacing w:after="0"/>
        <w:rPr>
          <w:rFonts w:ascii="Tahoma" w:hAnsi="Tahoma" w:cs="Tahoma"/>
        </w:rPr>
      </w:pPr>
      <w:r w:rsidRPr="00DD61F5">
        <w:rPr>
          <w:rFonts w:ascii="Tahoma" w:hAnsi="Tahoma" w:cs="Tahoma"/>
        </w:rPr>
        <w:t>Les producteurs ont souvent des difficultés de mobiliser en un temps record un volume pouvant justifier financièrement une expédition ;</w:t>
      </w:r>
    </w:p>
    <w:p w:rsidR="003A76A2" w:rsidRPr="00DD61F5" w:rsidRDefault="00333107">
      <w:pPr>
        <w:numPr>
          <w:ilvl w:val="0"/>
          <w:numId w:val="50"/>
        </w:numPr>
        <w:spacing w:after="0"/>
        <w:rPr>
          <w:rFonts w:ascii="Tahoma" w:hAnsi="Tahoma" w:cs="Tahoma"/>
        </w:rPr>
      </w:pPr>
      <w:r w:rsidRPr="00DD61F5">
        <w:rPr>
          <w:rFonts w:ascii="Tahoma" w:hAnsi="Tahoma" w:cs="Tahoma"/>
        </w:rPr>
        <w:t>Les transactions en final ne sont pas très rentables et n’incitent pas trop les exportateurs ;</w:t>
      </w:r>
    </w:p>
    <w:p w:rsidR="003A76A2" w:rsidRPr="00DD61F5" w:rsidRDefault="00333107">
      <w:pPr>
        <w:numPr>
          <w:ilvl w:val="0"/>
          <w:numId w:val="50"/>
        </w:numPr>
        <w:spacing w:after="0"/>
        <w:rPr>
          <w:rFonts w:ascii="Tahoma" w:hAnsi="Tahoma" w:cs="Tahoma"/>
        </w:rPr>
      </w:pPr>
      <w:r w:rsidRPr="00DD61F5">
        <w:rPr>
          <w:rFonts w:ascii="Tahoma" w:hAnsi="Tahoma" w:cs="Tahoma"/>
        </w:rPr>
        <w:t>Les exportateurs estiment qu’il faut une concentration des offres dans trois ou quatre habitations pour la préparation d’un conteneur de 40 pieds de15 TM ;</w:t>
      </w:r>
    </w:p>
    <w:p w:rsidR="003A76A2" w:rsidRPr="00DD61F5" w:rsidRDefault="00333107">
      <w:pPr>
        <w:numPr>
          <w:ilvl w:val="0"/>
          <w:numId w:val="50"/>
        </w:numPr>
        <w:spacing w:after="0"/>
        <w:rPr>
          <w:rFonts w:ascii="Tahoma" w:hAnsi="Tahoma" w:cs="Tahoma"/>
        </w:rPr>
      </w:pPr>
      <w:r w:rsidRPr="00DD61F5">
        <w:rPr>
          <w:rFonts w:ascii="Tahoma" w:hAnsi="Tahoma" w:cs="Tahoma"/>
        </w:rPr>
        <w:t xml:space="preserve">Les exportateurs considèrent qu’il faut une organisation au niveau de ces habitations qui ait un cahier de charges à respecter pour que l’expédition ou les expéditions prévues soient réalisées dans le temps pour le volume prévu. </w:t>
      </w:r>
    </w:p>
    <w:p w:rsidR="003A76A2" w:rsidRPr="00DD61F5" w:rsidRDefault="003A76A2">
      <w:pPr>
        <w:rPr>
          <w:rFonts w:ascii="Tahoma" w:hAnsi="Tahoma" w:cs="Tahoma"/>
          <w:color w:val="000000"/>
        </w:rPr>
      </w:pPr>
    </w:p>
    <w:p w:rsidR="003A76A2" w:rsidRPr="00DD61F5" w:rsidRDefault="00333107">
      <w:pPr>
        <w:pStyle w:val="Heading1"/>
        <w:rPr>
          <w:rFonts w:cs="Tahoma"/>
        </w:rPr>
      </w:pPr>
      <w:bookmarkStart w:id="843" w:name="_Toc88054953"/>
      <w:bookmarkStart w:id="844" w:name="_Toc88491233"/>
      <w:bookmarkStart w:id="845" w:name="_Toc88494940"/>
      <w:r w:rsidRPr="00DD61F5">
        <w:rPr>
          <w:rFonts w:cs="Tahoma"/>
        </w:rPr>
        <w:t>11.9. A PROPOS D’ACTEURS CLÉS POUR L’EXPORTATION D’IGNAME</w:t>
      </w:r>
      <w:bookmarkEnd w:id="843"/>
      <w:r w:rsidRPr="00DD61F5">
        <w:rPr>
          <w:rFonts w:cs="Tahoma"/>
        </w:rPr>
        <w:t>S</w:t>
      </w:r>
      <w:bookmarkEnd w:id="844"/>
      <w:bookmarkEnd w:id="845"/>
    </w:p>
    <w:p w:rsidR="003A76A2" w:rsidRPr="00DD61F5" w:rsidRDefault="00333107">
      <w:pPr>
        <w:rPr>
          <w:rFonts w:ascii="Tahoma" w:hAnsi="Tahoma" w:cs="Tahoma"/>
        </w:rPr>
      </w:pPr>
      <w:r w:rsidRPr="00DD61F5">
        <w:rPr>
          <w:rFonts w:ascii="Tahoma" w:hAnsi="Tahoma" w:cs="Tahoma"/>
          <w:b/>
          <w:bCs/>
        </w:rPr>
        <w:t>Des exportateurs</w:t>
      </w:r>
      <w:r w:rsidRPr="00DD61F5">
        <w:rPr>
          <w:rFonts w:ascii="Tahoma" w:hAnsi="Tahoma" w:cs="Tahoma"/>
        </w:rPr>
        <w:t xml:space="preserve"> : le projet HAP (HILLSIDE AGRICULTURAL PROGRAM) a développé un circuit d’exportation à travers les facilités des exportateurs de mangues. Ce projet a travaillé avec la compagnie </w:t>
      </w:r>
      <w:proofErr w:type="spellStart"/>
      <w:r w:rsidRPr="00DD61F5">
        <w:rPr>
          <w:rFonts w:ascii="Tahoma" w:hAnsi="Tahoma" w:cs="Tahoma"/>
        </w:rPr>
        <w:t>Raimbolt</w:t>
      </w:r>
      <w:proofErr w:type="spellEnd"/>
      <w:r w:rsidRPr="00DD61F5">
        <w:rPr>
          <w:rFonts w:ascii="Tahoma" w:hAnsi="Tahoma" w:cs="Tahoma"/>
        </w:rPr>
        <w:t xml:space="preserve"> et </w:t>
      </w:r>
      <w:proofErr w:type="spellStart"/>
      <w:r w:rsidRPr="00DD61F5">
        <w:rPr>
          <w:rFonts w:ascii="Tahoma" w:hAnsi="Tahoma" w:cs="Tahoma"/>
        </w:rPr>
        <w:t>Agropack</w:t>
      </w:r>
      <w:proofErr w:type="spellEnd"/>
      <w:r w:rsidRPr="00DD61F5">
        <w:rPr>
          <w:rFonts w:ascii="Tahoma" w:hAnsi="Tahoma" w:cs="Tahoma"/>
        </w:rPr>
        <w:t>.  L’importateur qui recevait les produits de Haïti était un Jamaïcain du nom de Larry Layton.</w:t>
      </w:r>
    </w:p>
    <w:p w:rsidR="003A76A2" w:rsidRPr="00DD61F5" w:rsidRDefault="00333107">
      <w:pPr>
        <w:pStyle w:val="Heading1"/>
        <w:rPr>
          <w:rFonts w:cs="Tahoma"/>
        </w:rPr>
      </w:pPr>
      <w:bookmarkStart w:id="846" w:name="_Toc88054954"/>
      <w:bookmarkStart w:id="847" w:name="_Toc88491234"/>
      <w:bookmarkStart w:id="848" w:name="_Toc88494941"/>
      <w:r w:rsidRPr="00DD61F5">
        <w:rPr>
          <w:rFonts w:cs="Tahoma"/>
        </w:rPr>
        <w:lastRenderedPageBreak/>
        <w:t>11.10. IDENTIFICATION : PROFIL D’UN PROJET D’IGNAMES POUR L’EXPORTATION AUX ETATS-UNIS</w:t>
      </w:r>
      <w:bookmarkEnd w:id="846"/>
      <w:bookmarkEnd w:id="847"/>
      <w:bookmarkEnd w:id="848"/>
    </w:p>
    <w:p w:rsidR="003A76A2" w:rsidRPr="00DD61F5" w:rsidRDefault="00333107">
      <w:pPr>
        <w:pStyle w:val="Heading2"/>
        <w:rPr>
          <w:rFonts w:ascii="Tahoma" w:hAnsi="Tahoma" w:cs="Tahoma"/>
        </w:rPr>
      </w:pPr>
      <w:bookmarkStart w:id="849" w:name="_Toc88054955"/>
      <w:bookmarkStart w:id="850" w:name="_Toc88491235"/>
      <w:bookmarkStart w:id="851" w:name="_Toc88494942"/>
      <w:r w:rsidRPr="00DD61F5">
        <w:rPr>
          <w:rFonts w:ascii="Tahoma" w:hAnsi="Tahoma" w:cs="Tahoma"/>
        </w:rPr>
        <w:t>11.10.1. Le choix des Etats-Unis comme marché</w:t>
      </w:r>
      <w:bookmarkEnd w:id="849"/>
      <w:bookmarkEnd w:id="850"/>
      <w:bookmarkEnd w:id="851"/>
    </w:p>
    <w:p w:rsidR="003A76A2" w:rsidRPr="00DD61F5" w:rsidRDefault="00333107">
      <w:pPr>
        <w:rPr>
          <w:rFonts w:ascii="Tahoma" w:hAnsi="Tahoma" w:cs="Tahoma"/>
        </w:rPr>
      </w:pPr>
      <w:r w:rsidRPr="00DD61F5">
        <w:rPr>
          <w:rFonts w:ascii="Tahoma" w:hAnsi="Tahoma" w:cs="Tahoma"/>
        </w:rPr>
        <w:t>La destination des exportations aux Etats-Unis est choisie sur plusieurs bases :</w:t>
      </w:r>
    </w:p>
    <w:p w:rsidR="003A76A2" w:rsidRPr="00DD61F5" w:rsidRDefault="00333107">
      <w:pPr>
        <w:numPr>
          <w:ilvl w:val="0"/>
          <w:numId w:val="51"/>
        </w:numPr>
        <w:rPr>
          <w:rFonts w:ascii="Tahoma" w:hAnsi="Tahoma" w:cs="Tahoma"/>
        </w:rPr>
      </w:pPr>
      <w:r w:rsidRPr="00DD61F5">
        <w:rPr>
          <w:rFonts w:ascii="Tahoma" w:hAnsi="Tahoma" w:cs="Tahoma"/>
        </w:rPr>
        <w:t>Les Etats Unis sont le principal pays importateur d’ignames, avec 60% des quantités enregistrées. Les échanges internationaux sont effectués par avion en caisses de 30-40 livres ou par voie maritime, auquel cas les containers sont réfrigérés à une température de 12 à 13 degrés Centigrade. Le Costa-Rica, le Ghana et la Jamaïque comptent parmi les premiers pays exportateurs d’igname.</w:t>
      </w:r>
    </w:p>
    <w:p w:rsidR="003A76A2" w:rsidRPr="00DD61F5" w:rsidRDefault="00333107">
      <w:pPr>
        <w:numPr>
          <w:ilvl w:val="0"/>
          <w:numId w:val="51"/>
        </w:numPr>
        <w:rPr>
          <w:rFonts w:ascii="Tahoma" w:hAnsi="Tahoma" w:cs="Tahoma"/>
        </w:rPr>
      </w:pPr>
      <w:r w:rsidRPr="00DD61F5">
        <w:rPr>
          <w:rFonts w:ascii="Tahoma" w:hAnsi="Tahoma" w:cs="Tahoma"/>
        </w:rPr>
        <w:t xml:space="preserve">Sur 50 000 TM importées par les Etats-Unis, le Costa-Rica est le premier fournisseur d’ignames aux USA. À lui seul il expédie environ 15.000 TM annuellement, représentant près de 45% des quantités importées, toutes variétés confondues. La part de la Jamaïque est de l’ordre de 20%. Haïti devrait se positionner en 3e niveau avec 20% du marché des Etats-Unis avec 10 000TM d’ignames guinée blanc sur une période de trois ans grâce à de nouvelles alliances avec des intermédiaires déjà bien placés aux Etats-Unis touchant des Haïtiens, des Caraïbéens, des Asiatiques. </w:t>
      </w:r>
    </w:p>
    <w:p w:rsidR="003A76A2" w:rsidRPr="00DD61F5" w:rsidRDefault="00333107">
      <w:pPr>
        <w:numPr>
          <w:ilvl w:val="0"/>
          <w:numId w:val="51"/>
        </w:numPr>
        <w:rPr>
          <w:rFonts w:ascii="Tahoma" w:hAnsi="Tahoma" w:cs="Tahoma"/>
        </w:rPr>
      </w:pPr>
      <w:r w:rsidRPr="00DD61F5">
        <w:rPr>
          <w:rFonts w:ascii="Tahoma" w:hAnsi="Tahoma" w:cs="Tahoma"/>
        </w:rPr>
        <w:t xml:space="preserve">Le TPR apporte un support pour une étude de faisabilité en faveur d’un groupe d’entrepreneurs qui ont l’expérience de l’exportation en général et de l’exportation d’ignames en particulier. Cette étude sera lancée sous réserve qu’au moins une entreprise accepte cette proposition, plus particulièrement la société privée AGROPAK S.A. que gère Madame Nancy </w:t>
      </w:r>
      <w:proofErr w:type="spellStart"/>
      <w:r w:rsidRPr="00DD61F5">
        <w:rPr>
          <w:rFonts w:ascii="Tahoma" w:hAnsi="Tahoma" w:cs="Tahoma"/>
        </w:rPr>
        <w:t>Fombrun</w:t>
      </w:r>
      <w:proofErr w:type="spellEnd"/>
      <w:r w:rsidRPr="00DD61F5">
        <w:rPr>
          <w:rFonts w:ascii="Tahoma" w:hAnsi="Tahoma" w:cs="Tahoma"/>
        </w:rPr>
        <w:footnoteReference w:id="15"/>
      </w:r>
      <w:r w:rsidRPr="00DD61F5">
        <w:rPr>
          <w:rFonts w:ascii="Tahoma" w:hAnsi="Tahoma" w:cs="Tahoma"/>
        </w:rPr>
        <w:t xml:space="preserve"> Elle exporte à destination des Etats-Unis. La compagnie est : A&amp;B TROPICAL PRODUCE</w:t>
      </w:r>
      <w:r w:rsidRPr="00DD61F5">
        <w:rPr>
          <w:rFonts w:ascii="Tahoma" w:hAnsi="Tahoma" w:cs="Tahoma"/>
        </w:rPr>
        <w:footnoteReference w:id="16"/>
      </w:r>
      <w:r w:rsidRPr="00DD61F5">
        <w:rPr>
          <w:rFonts w:ascii="Tahoma" w:hAnsi="Tahoma" w:cs="Tahoma"/>
        </w:rPr>
        <w:t xml:space="preserve">. </w:t>
      </w:r>
    </w:p>
    <w:p w:rsidR="003A76A2" w:rsidRPr="00DD61F5" w:rsidRDefault="00333107">
      <w:pPr>
        <w:numPr>
          <w:ilvl w:val="0"/>
          <w:numId w:val="51"/>
        </w:numPr>
        <w:rPr>
          <w:rFonts w:ascii="Tahoma" w:hAnsi="Tahoma" w:cs="Tahoma"/>
        </w:rPr>
      </w:pPr>
      <w:r w:rsidRPr="00DD61F5">
        <w:rPr>
          <w:rFonts w:ascii="Tahoma" w:hAnsi="Tahoma" w:cs="Tahoma"/>
        </w:rPr>
        <w:t xml:space="preserve">Le TPR prend en charge sur 3 ans les coûts de relance des activités d’exportation de AGROPAK SA avec 3 ou 4 habitations du département des Nippes (communes : Paillant ou Petite Rivière de Nippes ou Anse à Veau produisant 10 000 TM de la variété igname guinée blanc pour l’exportation. L’étude de faisabilité définira les cahiers de charges des différents agents économiques qui seront impliqués depuis les producteurs jusqu’aux exportateurs et intermédiaires aux Etats-Unis. Un budget de 150 000 $US serait alloué à cette composante du projet. </w:t>
      </w:r>
    </w:p>
    <w:p w:rsidR="00C25E0F" w:rsidRPr="00DD61F5" w:rsidRDefault="00C25E0F" w:rsidP="003B2EA1">
      <w:pPr>
        <w:pStyle w:val="Heading2"/>
        <w:rPr>
          <w:rFonts w:ascii="Tahoma" w:hAnsi="Tahoma" w:cs="Tahoma"/>
        </w:rPr>
      </w:pPr>
      <w:r w:rsidRPr="00DD61F5">
        <w:rPr>
          <w:rFonts w:ascii="Tahoma" w:hAnsi="Tahoma" w:cs="Tahoma"/>
        </w:rPr>
        <w:t>11.10.2. Objectif general</w:t>
      </w:r>
    </w:p>
    <w:p w:rsidR="003A76A2" w:rsidRPr="00DD61F5" w:rsidRDefault="00333107">
      <w:pPr>
        <w:numPr>
          <w:ilvl w:val="0"/>
          <w:numId w:val="51"/>
        </w:numPr>
        <w:rPr>
          <w:rFonts w:ascii="Tahoma" w:hAnsi="Tahoma" w:cs="Tahoma"/>
        </w:rPr>
      </w:pPr>
      <w:r w:rsidRPr="00DD61F5">
        <w:rPr>
          <w:rFonts w:ascii="Tahoma" w:hAnsi="Tahoma" w:cs="Tahoma"/>
        </w:rPr>
        <w:t>L’objectif général du projet est de placer Haïti sur la carte des légumes/ igname guinée des Etats-Unis d’Amérique de façon définitive comme l’est aujourd’hui la mangue francique.</w:t>
      </w:r>
    </w:p>
    <w:p w:rsidR="003B2EA1" w:rsidRPr="00DD61F5" w:rsidRDefault="003B2EA1" w:rsidP="003B2EA1">
      <w:pPr>
        <w:pStyle w:val="Heading2"/>
        <w:rPr>
          <w:rFonts w:ascii="Tahoma" w:hAnsi="Tahoma" w:cs="Tahoma"/>
        </w:rPr>
      </w:pPr>
      <w:r w:rsidRPr="00DD61F5">
        <w:rPr>
          <w:rFonts w:ascii="Tahoma" w:hAnsi="Tahoma" w:cs="Tahoma"/>
        </w:rPr>
        <w:t>11.10.3. Objectifs Specifiques</w:t>
      </w:r>
    </w:p>
    <w:p w:rsidR="003A76A2" w:rsidRPr="00DD61F5" w:rsidRDefault="00333107">
      <w:pPr>
        <w:numPr>
          <w:ilvl w:val="0"/>
          <w:numId w:val="51"/>
        </w:numPr>
        <w:rPr>
          <w:rFonts w:ascii="Tahoma" w:hAnsi="Tahoma" w:cs="Tahoma"/>
        </w:rPr>
      </w:pPr>
      <w:r w:rsidRPr="00DD61F5">
        <w:rPr>
          <w:rFonts w:ascii="Tahoma" w:hAnsi="Tahoma" w:cs="Tahoma"/>
        </w:rPr>
        <w:t>L’objectif spécifique du projet est de faire de l’igname guinée blanc la filière la plus porteuse parmi les produits de ce département du point de vue financier, du point de vue économique, du point de vue environnemental et du point de vue sécurité alimentaire puisque tous les rejets du système de commercialisation alimenteront le marché local. La stratégie passera par un montage institutionnel où un millier de producteurs seront partie prenante et où la firme exportatrice aura un leadership confirmé.</w:t>
      </w:r>
    </w:p>
    <w:p w:rsidR="003B2EA1" w:rsidRPr="00DD61F5" w:rsidRDefault="003B2EA1" w:rsidP="003B2EA1">
      <w:pPr>
        <w:pStyle w:val="Heading2"/>
        <w:rPr>
          <w:rFonts w:ascii="Tahoma" w:hAnsi="Tahoma" w:cs="Tahoma"/>
        </w:rPr>
      </w:pPr>
      <w:r w:rsidRPr="00DD61F5">
        <w:rPr>
          <w:rFonts w:ascii="Tahoma" w:hAnsi="Tahoma" w:cs="Tahoma"/>
        </w:rPr>
        <w:lastRenderedPageBreak/>
        <w:t>11.10.4. Strategies</w:t>
      </w:r>
    </w:p>
    <w:p w:rsidR="003A76A2" w:rsidRPr="00DD61F5" w:rsidRDefault="00333107">
      <w:pPr>
        <w:numPr>
          <w:ilvl w:val="0"/>
          <w:numId w:val="51"/>
        </w:numPr>
        <w:rPr>
          <w:rFonts w:ascii="Tahoma" w:hAnsi="Tahoma" w:cs="Tahoma"/>
        </w:rPr>
      </w:pPr>
      <w:r w:rsidRPr="00DD61F5">
        <w:rPr>
          <w:rFonts w:ascii="Tahoma" w:hAnsi="Tahoma" w:cs="Tahoma"/>
        </w:rPr>
        <w:t>Des champs écoles composante de 10 hectares avec une subvention 20 000 $US seront établis dans les parcelles d’exploitants porteurs de projet où les terrains seront amendés en engrais organiques, et seront traités avec des engrais verts tels les feuilles de Mucuna qui, en plus de son pouvoir fertilisant, constituera aussi un nématifuge empêchant l’infestation des champs par des nématodes. Ils seront emblavés en plantules indemnes de maladies et de pestes.</w:t>
      </w:r>
    </w:p>
    <w:p w:rsidR="003B2EA1" w:rsidRPr="00DD61F5" w:rsidRDefault="003B2EA1">
      <w:pPr>
        <w:numPr>
          <w:ilvl w:val="0"/>
          <w:numId w:val="51"/>
        </w:numPr>
        <w:rPr>
          <w:rFonts w:ascii="Tahoma" w:hAnsi="Tahoma" w:cs="Tahoma"/>
        </w:rPr>
      </w:pPr>
      <w:r w:rsidRPr="00DD61F5">
        <w:rPr>
          <w:rFonts w:ascii="Tahoma" w:hAnsi="Tahoma" w:cs="Tahoma"/>
        </w:rPr>
        <w:t>La subvention de 100 exploitants a concurrence de 350 000 plants d’Igname</w:t>
      </w:r>
      <w:r w:rsidR="00ED40CA" w:rsidRPr="00DD61F5">
        <w:rPr>
          <w:rFonts w:ascii="Tahoma" w:hAnsi="Tahoma" w:cs="Tahoma"/>
        </w:rPr>
        <w:t xml:space="preserve"> </w:t>
      </w:r>
      <w:r w:rsidRPr="00DD61F5">
        <w:rPr>
          <w:rFonts w:ascii="Tahoma" w:hAnsi="Tahoma" w:cs="Tahoma"/>
        </w:rPr>
        <w:t>Guinée</w:t>
      </w:r>
      <w:r w:rsidR="00ED40CA" w:rsidRPr="00DD61F5">
        <w:rPr>
          <w:rFonts w:ascii="Tahoma" w:hAnsi="Tahoma" w:cs="Tahoma"/>
        </w:rPr>
        <w:t xml:space="preserve"> pour 70 000 $ US. </w:t>
      </w:r>
      <w:r w:rsidRPr="00DD61F5">
        <w:rPr>
          <w:rFonts w:ascii="Tahoma" w:hAnsi="Tahoma" w:cs="Tahoma"/>
        </w:rPr>
        <w:t xml:space="preserve">permettant la plantation </w:t>
      </w:r>
      <w:proofErr w:type="gramStart"/>
      <w:r w:rsidRPr="00DD61F5">
        <w:rPr>
          <w:rFonts w:ascii="Tahoma" w:hAnsi="Tahoma" w:cs="Tahoma"/>
        </w:rPr>
        <w:t>de au</w:t>
      </w:r>
      <w:proofErr w:type="gramEnd"/>
      <w:r w:rsidRPr="00DD61F5">
        <w:rPr>
          <w:rFonts w:ascii="Tahoma" w:hAnsi="Tahoma" w:cs="Tahoma"/>
        </w:rPr>
        <w:t xml:space="preserve"> moins 35 hectares capable</w:t>
      </w:r>
      <w:r w:rsidR="00ED40CA" w:rsidRPr="00DD61F5">
        <w:rPr>
          <w:rFonts w:ascii="Tahoma" w:hAnsi="Tahoma" w:cs="Tahoma"/>
        </w:rPr>
        <w:t>s</w:t>
      </w:r>
      <w:r w:rsidRPr="00DD61F5">
        <w:rPr>
          <w:rFonts w:ascii="Tahoma" w:hAnsi="Tahoma" w:cs="Tahoma"/>
        </w:rPr>
        <w:t xml:space="preserve"> de produire l’Igname </w:t>
      </w:r>
      <w:r w:rsidR="00ED40CA" w:rsidRPr="00DD61F5">
        <w:rPr>
          <w:rFonts w:ascii="Tahoma" w:hAnsi="Tahoma" w:cs="Tahoma"/>
        </w:rPr>
        <w:t>nécessaire</w:t>
      </w:r>
      <w:r w:rsidRPr="00DD61F5">
        <w:rPr>
          <w:rFonts w:ascii="Tahoma" w:hAnsi="Tahoma" w:cs="Tahoma"/>
        </w:rPr>
        <w:t xml:space="preserve"> pour exporter 50 conteneurs.</w:t>
      </w:r>
      <w:r w:rsidR="00ED40CA" w:rsidRPr="00DD61F5">
        <w:rPr>
          <w:rFonts w:ascii="Tahoma" w:hAnsi="Tahoma" w:cs="Tahoma"/>
        </w:rPr>
        <w:t xml:space="preserve"> La subvention ainsi </w:t>
      </w:r>
      <w:r w:rsidR="007C7C47" w:rsidRPr="00DD61F5">
        <w:rPr>
          <w:rFonts w:ascii="Tahoma" w:hAnsi="Tahoma" w:cs="Tahoma"/>
        </w:rPr>
        <w:t>prévue</w:t>
      </w:r>
      <w:r w:rsidR="00ED40CA" w:rsidRPr="00DD61F5">
        <w:rPr>
          <w:rFonts w:ascii="Tahoma" w:hAnsi="Tahoma" w:cs="Tahoma"/>
        </w:rPr>
        <w:t xml:space="preserve"> vise </w:t>
      </w:r>
      <w:r w:rsidR="007C7C47" w:rsidRPr="00DD61F5">
        <w:rPr>
          <w:rFonts w:ascii="Tahoma" w:hAnsi="Tahoma" w:cs="Tahoma"/>
        </w:rPr>
        <w:t>à</w:t>
      </w:r>
      <w:r w:rsidR="00ED40CA" w:rsidRPr="00DD61F5">
        <w:rPr>
          <w:rFonts w:ascii="Tahoma" w:hAnsi="Tahoma" w:cs="Tahoma"/>
        </w:rPr>
        <w:t xml:space="preserve"> contribuer </w:t>
      </w:r>
      <w:r w:rsidR="007C7C47" w:rsidRPr="00DD61F5">
        <w:rPr>
          <w:rFonts w:ascii="Tahoma" w:hAnsi="Tahoma" w:cs="Tahoma"/>
        </w:rPr>
        <w:t>à</w:t>
      </w:r>
      <w:r w:rsidR="00ED40CA" w:rsidRPr="00DD61F5">
        <w:rPr>
          <w:rFonts w:ascii="Tahoma" w:hAnsi="Tahoma" w:cs="Tahoma"/>
        </w:rPr>
        <w:t xml:space="preserve"> réduire les couts de production de </w:t>
      </w:r>
      <w:proofErr w:type="spellStart"/>
      <w:r w:rsidR="00ED40CA" w:rsidRPr="00DD61F5">
        <w:rPr>
          <w:rFonts w:ascii="Tahoma" w:hAnsi="Tahoma" w:cs="Tahoma"/>
        </w:rPr>
        <w:t>facon</w:t>
      </w:r>
      <w:proofErr w:type="spellEnd"/>
      <w:r w:rsidR="00ED40CA" w:rsidRPr="00DD61F5">
        <w:rPr>
          <w:rFonts w:ascii="Tahoma" w:hAnsi="Tahoma" w:cs="Tahoma"/>
        </w:rPr>
        <w:t xml:space="preserve"> significative et de rendre l’igname </w:t>
      </w:r>
      <w:r w:rsidR="007C7C47" w:rsidRPr="00DD61F5">
        <w:rPr>
          <w:rFonts w:ascii="Tahoma" w:hAnsi="Tahoma" w:cs="Tahoma"/>
        </w:rPr>
        <w:t>guinée</w:t>
      </w:r>
      <w:r w:rsidR="00ED40CA" w:rsidRPr="00DD61F5">
        <w:rPr>
          <w:rFonts w:ascii="Tahoma" w:hAnsi="Tahoma" w:cs="Tahoma"/>
        </w:rPr>
        <w:t xml:space="preserve"> venant d’Haïti </w:t>
      </w:r>
      <w:r w:rsidR="007C7C47" w:rsidRPr="00DD61F5">
        <w:rPr>
          <w:rFonts w:ascii="Tahoma" w:hAnsi="Tahoma" w:cs="Tahoma"/>
        </w:rPr>
        <w:t>compétitif.</w:t>
      </w:r>
      <w:r w:rsidRPr="00DD61F5">
        <w:rPr>
          <w:rFonts w:ascii="Tahoma" w:hAnsi="Tahoma" w:cs="Tahoma"/>
        </w:rPr>
        <w:t xml:space="preserve"> </w:t>
      </w:r>
    </w:p>
    <w:p w:rsidR="00ED40CA" w:rsidRPr="00DD61F5" w:rsidRDefault="00ED40CA">
      <w:pPr>
        <w:numPr>
          <w:ilvl w:val="0"/>
          <w:numId w:val="51"/>
        </w:numPr>
        <w:rPr>
          <w:rFonts w:ascii="Tahoma" w:hAnsi="Tahoma" w:cs="Tahoma"/>
        </w:rPr>
      </w:pPr>
      <w:r w:rsidRPr="00DD61F5">
        <w:rPr>
          <w:rFonts w:ascii="Tahoma" w:hAnsi="Tahoma" w:cs="Tahoma"/>
        </w:rPr>
        <w:t>La subvention de 80 000 $ US devront contribuer à renforcer les activités de Marketing durant de la société de commercialisation durant au moins deux (2) années.</w:t>
      </w:r>
    </w:p>
    <w:p w:rsidR="003A76A2" w:rsidRPr="00DD61F5" w:rsidRDefault="003A76A2">
      <w:pPr>
        <w:rPr>
          <w:rFonts w:ascii="Tahoma" w:hAnsi="Tahoma" w:cs="Tahoma"/>
        </w:rPr>
      </w:pPr>
    </w:p>
    <w:p w:rsidR="003A76A2" w:rsidRPr="00DD61F5" w:rsidRDefault="00333107">
      <w:pPr>
        <w:pStyle w:val="Heading2"/>
        <w:rPr>
          <w:rFonts w:ascii="Tahoma" w:hAnsi="Tahoma" w:cs="Tahoma"/>
        </w:rPr>
      </w:pPr>
      <w:bookmarkStart w:id="852" w:name="_Toc88054956"/>
      <w:bookmarkStart w:id="853" w:name="_Toc88491236"/>
      <w:bookmarkStart w:id="854" w:name="_Toc88494943"/>
      <w:r w:rsidRPr="00DD61F5">
        <w:rPr>
          <w:rFonts w:ascii="Tahoma" w:hAnsi="Tahoma" w:cs="Tahoma"/>
        </w:rPr>
        <w:t>11.10.2.Ce que tous les acteurs de la filière igname guinée doivent savoir</w:t>
      </w:r>
      <w:bookmarkEnd w:id="852"/>
      <w:bookmarkEnd w:id="853"/>
      <w:bookmarkEnd w:id="854"/>
    </w:p>
    <w:p w:rsidR="003A76A2" w:rsidRPr="00DD61F5" w:rsidRDefault="00333107">
      <w:pPr>
        <w:pStyle w:val="Caption"/>
        <w:rPr>
          <w:rFonts w:ascii="Tahoma" w:hAnsi="Tahoma" w:cs="Tahoma"/>
        </w:rPr>
      </w:pPr>
      <w:bookmarkStart w:id="855" w:name="_Toc88491577"/>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2</w:t>
      </w:r>
      <w:r w:rsidR="0081643C" w:rsidRPr="00DD61F5">
        <w:rPr>
          <w:rFonts w:ascii="Tahoma" w:hAnsi="Tahoma" w:cs="Tahoma"/>
        </w:rPr>
        <w:fldChar w:fldCharType="end"/>
      </w:r>
      <w:r w:rsidRPr="00DD61F5">
        <w:rPr>
          <w:rFonts w:ascii="Tahoma" w:hAnsi="Tahoma" w:cs="Tahoma"/>
        </w:rPr>
        <w:t xml:space="preserve"> : : la multiplication d’ignames par mini-bouturages ou minisets</w:t>
      </w:r>
      <w:bookmarkEnd w:id="855"/>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0"/>
      </w:tblGrid>
      <w:tr w:rsidR="003A76A2" w:rsidRPr="00DD61F5">
        <w:tc>
          <w:tcPr>
            <w:tcW w:w="9500" w:type="dxa"/>
          </w:tcPr>
          <w:p w:rsidR="003A76A2" w:rsidRPr="00DD61F5" w:rsidRDefault="00333107">
            <w:pPr>
              <w:rPr>
                <w:rFonts w:ascii="Tahoma" w:hAnsi="Tahoma" w:cs="Tahoma"/>
                <w:sz w:val="20"/>
              </w:rPr>
            </w:pPr>
            <w:r w:rsidRPr="00DD61F5">
              <w:rPr>
                <w:rFonts w:ascii="Tahoma" w:hAnsi="Tahoma" w:cs="Tahoma"/>
                <w:sz w:val="20"/>
              </w:rPr>
              <w:t>Cette technique consiste à produire des petits tubercules entiers à partir de tubercules mères fractionnés en petits fragments de 15 à 30 g. Afin de produire les mini-fragments nécessaires, on procède comme suit :</w:t>
            </w:r>
          </w:p>
          <w:p w:rsidR="003A76A2" w:rsidRPr="00DD61F5" w:rsidRDefault="00333107">
            <w:pPr>
              <w:numPr>
                <w:ilvl w:val="0"/>
                <w:numId w:val="52"/>
              </w:numPr>
              <w:rPr>
                <w:rFonts w:ascii="Tahoma" w:hAnsi="Tahoma" w:cs="Tahoma"/>
                <w:sz w:val="20"/>
              </w:rPr>
            </w:pPr>
            <w:r w:rsidRPr="00DD61F5">
              <w:rPr>
                <w:rFonts w:ascii="Tahoma" w:hAnsi="Tahoma" w:cs="Tahoma"/>
                <w:sz w:val="20"/>
              </w:rPr>
              <w:t>Choisir de bons tubercules entiers et sains qui commencent à germer ;</w:t>
            </w:r>
          </w:p>
          <w:p w:rsidR="003A76A2" w:rsidRPr="00DD61F5" w:rsidRDefault="00333107">
            <w:pPr>
              <w:numPr>
                <w:ilvl w:val="0"/>
                <w:numId w:val="52"/>
              </w:numPr>
              <w:rPr>
                <w:rFonts w:ascii="Tahoma" w:hAnsi="Tahoma" w:cs="Tahoma"/>
                <w:sz w:val="20"/>
              </w:rPr>
            </w:pPr>
            <w:r w:rsidRPr="00DD61F5">
              <w:rPr>
                <w:rFonts w:ascii="Tahoma" w:hAnsi="Tahoma" w:cs="Tahoma"/>
                <w:sz w:val="20"/>
              </w:rPr>
              <w:t>Fractionner les tubercules transversalement en disques d’environ 3 cm d’épaisseur ;</w:t>
            </w:r>
          </w:p>
          <w:p w:rsidR="003A76A2" w:rsidRPr="00DD61F5" w:rsidRDefault="00333107">
            <w:pPr>
              <w:numPr>
                <w:ilvl w:val="0"/>
                <w:numId w:val="52"/>
              </w:numPr>
              <w:rPr>
                <w:rFonts w:ascii="Tahoma" w:hAnsi="Tahoma" w:cs="Tahoma"/>
                <w:sz w:val="20"/>
              </w:rPr>
            </w:pPr>
            <w:r w:rsidRPr="00DD61F5">
              <w:rPr>
                <w:rFonts w:ascii="Tahoma" w:hAnsi="Tahoma" w:cs="Tahoma"/>
                <w:sz w:val="20"/>
              </w:rPr>
              <w:t>Diviser ensuite les disques longitudinalement afin d’obtenir des fragments de 15 à 30 g. chaque fragment doit nécessairement posséder un morceau de peau ;</w:t>
            </w:r>
          </w:p>
          <w:p w:rsidR="003A76A2" w:rsidRPr="00DD61F5" w:rsidRDefault="00333107">
            <w:pPr>
              <w:numPr>
                <w:ilvl w:val="0"/>
                <w:numId w:val="52"/>
              </w:numPr>
              <w:rPr>
                <w:rFonts w:ascii="Tahoma" w:hAnsi="Tahoma" w:cs="Tahoma"/>
                <w:sz w:val="20"/>
              </w:rPr>
            </w:pPr>
            <w:r w:rsidRPr="00DD61F5">
              <w:rPr>
                <w:rFonts w:ascii="Tahoma" w:hAnsi="Tahoma" w:cs="Tahoma"/>
                <w:sz w:val="20"/>
              </w:rPr>
              <w:t>Verser 100 g de cendre de cuisine ou de bois dans un seau. Ajouter 8 litres d’eau et bien mélanger. On peut aussi ajouter un fongicide homologué dans le pays ;</w:t>
            </w:r>
          </w:p>
          <w:p w:rsidR="003A76A2" w:rsidRPr="00DD61F5" w:rsidRDefault="00333107">
            <w:pPr>
              <w:numPr>
                <w:ilvl w:val="0"/>
                <w:numId w:val="52"/>
              </w:numPr>
              <w:rPr>
                <w:rFonts w:ascii="Tahoma" w:hAnsi="Tahoma" w:cs="Tahoma"/>
                <w:sz w:val="20"/>
              </w:rPr>
            </w:pPr>
            <w:r w:rsidRPr="00DD61F5">
              <w:rPr>
                <w:rFonts w:ascii="Tahoma" w:hAnsi="Tahoma" w:cs="Tahoma"/>
                <w:sz w:val="20"/>
              </w:rPr>
              <w:t>Tremper les fragments de tubercules dans le liquide ainsi obtenu. Remuer avec un bâton et laisser reposer les fragments pendant 10 minutes ;</w:t>
            </w:r>
          </w:p>
          <w:p w:rsidR="003A76A2" w:rsidRPr="00DD61F5" w:rsidRDefault="00333107">
            <w:pPr>
              <w:numPr>
                <w:ilvl w:val="0"/>
                <w:numId w:val="52"/>
              </w:numPr>
              <w:rPr>
                <w:rFonts w:ascii="Tahoma" w:hAnsi="Tahoma" w:cs="Tahoma"/>
                <w:sz w:val="20"/>
              </w:rPr>
            </w:pPr>
            <w:r w:rsidRPr="00DD61F5">
              <w:rPr>
                <w:rFonts w:ascii="Tahoma" w:hAnsi="Tahoma" w:cs="Tahoma"/>
                <w:sz w:val="20"/>
              </w:rPr>
              <w:t>Sortir les fragments et les laisser sécher à l’ombre ;</w:t>
            </w:r>
          </w:p>
          <w:p w:rsidR="003A76A2" w:rsidRPr="00DD61F5" w:rsidRDefault="00333107">
            <w:pPr>
              <w:numPr>
                <w:ilvl w:val="0"/>
                <w:numId w:val="52"/>
              </w:numPr>
              <w:rPr>
                <w:rFonts w:ascii="Tahoma" w:hAnsi="Tahoma" w:cs="Tahoma"/>
                <w:sz w:val="20"/>
              </w:rPr>
            </w:pPr>
            <w:r w:rsidRPr="00DD61F5">
              <w:rPr>
                <w:rFonts w:ascii="Tahoma" w:hAnsi="Tahoma" w:cs="Tahoma"/>
                <w:sz w:val="20"/>
              </w:rPr>
              <w:t>Préparer la pépinière ombragée ;</w:t>
            </w:r>
          </w:p>
          <w:p w:rsidR="003A76A2" w:rsidRPr="00DD61F5" w:rsidRDefault="00333107">
            <w:pPr>
              <w:numPr>
                <w:ilvl w:val="0"/>
                <w:numId w:val="52"/>
              </w:numPr>
              <w:rPr>
                <w:rFonts w:ascii="Tahoma" w:hAnsi="Tahoma" w:cs="Tahoma"/>
                <w:sz w:val="20"/>
              </w:rPr>
            </w:pPr>
            <w:r w:rsidRPr="00DD61F5">
              <w:rPr>
                <w:rFonts w:ascii="Tahoma" w:hAnsi="Tahoma" w:cs="Tahoma"/>
                <w:sz w:val="20"/>
              </w:rPr>
              <w:t>Y étaler les fragments et les recouvrir d’une couche de sciure ;</w:t>
            </w:r>
          </w:p>
          <w:p w:rsidR="003A76A2" w:rsidRPr="00DD61F5" w:rsidRDefault="00333107">
            <w:pPr>
              <w:numPr>
                <w:ilvl w:val="0"/>
                <w:numId w:val="52"/>
              </w:numPr>
              <w:rPr>
                <w:rFonts w:ascii="Tahoma" w:hAnsi="Tahoma" w:cs="Tahoma"/>
                <w:sz w:val="20"/>
              </w:rPr>
            </w:pPr>
            <w:r w:rsidRPr="00DD61F5">
              <w:rPr>
                <w:rFonts w:ascii="Tahoma" w:hAnsi="Tahoma" w:cs="Tahoma"/>
                <w:sz w:val="20"/>
              </w:rPr>
              <w:t>Arroser régulièrement 2 à 4 fois par semaine ;</w:t>
            </w:r>
          </w:p>
          <w:p w:rsidR="003A76A2" w:rsidRPr="00DD61F5" w:rsidRDefault="00333107">
            <w:pPr>
              <w:numPr>
                <w:ilvl w:val="0"/>
                <w:numId w:val="52"/>
              </w:numPr>
              <w:rPr>
                <w:rFonts w:ascii="Tahoma" w:hAnsi="Tahoma" w:cs="Tahoma"/>
                <w:sz w:val="20"/>
              </w:rPr>
            </w:pPr>
            <w:r w:rsidRPr="00DD61F5">
              <w:rPr>
                <w:rFonts w:ascii="Tahoma" w:hAnsi="Tahoma" w:cs="Tahoma"/>
                <w:sz w:val="20"/>
              </w:rPr>
              <w:t>Transplanter les fragments germés au champ sur des billons espacés d’un mètre ;</w:t>
            </w:r>
          </w:p>
          <w:p w:rsidR="003A76A2" w:rsidRPr="00DD61F5" w:rsidRDefault="00333107">
            <w:pPr>
              <w:numPr>
                <w:ilvl w:val="0"/>
                <w:numId w:val="52"/>
              </w:numPr>
              <w:rPr>
                <w:rFonts w:ascii="Tahoma" w:hAnsi="Tahoma" w:cs="Tahoma"/>
                <w:sz w:val="20"/>
              </w:rPr>
            </w:pPr>
            <w:r w:rsidRPr="00DD61F5">
              <w:rPr>
                <w:rFonts w:ascii="Tahoma" w:hAnsi="Tahoma" w:cs="Tahoma"/>
                <w:sz w:val="20"/>
              </w:rPr>
              <w:t>Le paillage des billons permet de sauvegarder l’humidité et mieux combattre les mauvaises herbes ;</w:t>
            </w:r>
          </w:p>
          <w:p w:rsidR="003A76A2" w:rsidRPr="00DD61F5" w:rsidRDefault="00333107">
            <w:pPr>
              <w:numPr>
                <w:ilvl w:val="0"/>
                <w:numId w:val="52"/>
              </w:numPr>
              <w:rPr>
                <w:rFonts w:ascii="Tahoma" w:hAnsi="Tahoma" w:cs="Tahoma"/>
                <w:sz w:val="20"/>
              </w:rPr>
            </w:pPr>
            <w:r w:rsidRPr="00DD61F5">
              <w:rPr>
                <w:rFonts w:ascii="Tahoma" w:hAnsi="Tahoma" w:cs="Tahoma"/>
                <w:sz w:val="20"/>
              </w:rPr>
              <w:t>Récolter les semenceaux 5 à 6 mois après plantation. Ils pèseront entre 200 et 1000 g ;</w:t>
            </w:r>
          </w:p>
          <w:p w:rsidR="003A76A2" w:rsidRPr="00DD61F5" w:rsidRDefault="00333107">
            <w:pPr>
              <w:numPr>
                <w:ilvl w:val="0"/>
                <w:numId w:val="52"/>
              </w:numPr>
              <w:rPr>
                <w:rFonts w:ascii="Tahoma" w:hAnsi="Tahoma" w:cs="Tahoma"/>
                <w:sz w:val="20"/>
              </w:rPr>
            </w:pPr>
            <w:r w:rsidRPr="00DD61F5">
              <w:rPr>
                <w:rFonts w:ascii="Tahoma" w:hAnsi="Tahoma" w:cs="Tahoma"/>
                <w:sz w:val="20"/>
              </w:rPr>
              <w:t xml:space="preserve">Garder les semenceaux dans un endroit frais et bien aéré à l’abri des rongeurs. </w:t>
            </w:r>
          </w:p>
          <w:p w:rsidR="003A76A2" w:rsidRPr="00DD61F5" w:rsidRDefault="003A76A2">
            <w:pPr>
              <w:rPr>
                <w:rFonts w:ascii="Tahoma" w:hAnsi="Tahoma" w:cs="Tahoma"/>
                <w:b/>
                <w:sz w:val="20"/>
              </w:rPr>
            </w:pPr>
          </w:p>
        </w:tc>
      </w:tr>
    </w:tbl>
    <w:p w:rsidR="003A76A2" w:rsidRPr="00DD61F5" w:rsidRDefault="00333107">
      <w:pPr>
        <w:pStyle w:val="Caption"/>
        <w:rPr>
          <w:rFonts w:ascii="Tahoma" w:hAnsi="Tahoma" w:cs="Tahoma"/>
        </w:rPr>
      </w:pPr>
      <w:bookmarkStart w:id="856" w:name="_Toc88491578"/>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3</w:t>
      </w:r>
      <w:r w:rsidR="0081643C" w:rsidRPr="00DD61F5">
        <w:rPr>
          <w:rFonts w:ascii="Tahoma" w:hAnsi="Tahoma" w:cs="Tahoma"/>
        </w:rPr>
        <w:fldChar w:fldCharType="end"/>
      </w:r>
      <w:r w:rsidRPr="00DD61F5">
        <w:rPr>
          <w:rFonts w:ascii="Tahoma" w:hAnsi="Tahoma" w:cs="Tahoma"/>
        </w:rPr>
        <w:t> : Entretien</w:t>
      </w:r>
      <w:bookmarkEnd w:id="856"/>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0"/>
      </w:tblGrid>
      <w:tr w:rsidR="003A76A2" w:rsidRPr="00DD61F5">
        <w:tc>
          <w:tcPr>
            <w:tcW w:w="9500" w:type="dxa"/>
          </w:tcPr>
          <w:p w:rsidR="003A76A2" w:rsidRPr="00DD61F5" w:rsidRDefault="00333107">
            <w:pPr>
              <w:rPr>
                <w:rFonts w:ascii="Tahoma" w:hAnsi="Tahoma" w:cs="Tahoma"/>
                <w:b/>
                <w:sz w:val="20"/>
              </w:rPr>
            </w:pPr>
            <w:r w:rsidRPr="00DD61F5">
              <w:rPr>
                <w:rFonts w:ascii="Tahoma" w:hAnsi="Tahoma" w:cs="Tahoma"/>
                <w:sz w:val="20"/>
              </w:rPr>
              <w:t xml:space="preserve">Les activités d’entretien comportent le désherbage (3 à 4), le tuteurage et l’apport de fertilisants. En ce qui concerne le tuteurage, l’expérience a montré que les feuilles des variétés précoces meurent beaucoup plus si elles ne sont pas supportées par des tuteurs, ce qui entraine une baisse des </w:t>
            </w:r>
            <w:r w:rsidRPr="00DD61F5">
              <w:rPr>
                <w:rFonts w:ascii="Tahoma" w:hAnsi="Tahoma" w:cs="Tahoma"/>
                <w:sz w:val="20"/>
              </w:rPr>
              <w:lastRenderedPageBreak/>
              <w:t xml:space="preserve">rendements. </w:t>
            </w:r>
            <w:r w:rsidRPr="00DD61F5">
              <w:rPr>
                <w:rFonts w:ascii="Tahoma" w:hAnsi="Tahoma" w:cs="Tahoma"/>
                <w:b/>
                <w:sz w:val="20"/>
              </w:rPr>
              <w:t xml:space="preserve">Selon </w:t>
            </w:r>
            <w:proofErr w:type="spellStart"/>
            <w:r w:rsidRPr="00DD61F5">
              <w:rPr>
                <w:rFonts w:ascii="Tahoma" w:hAnsi="Tahoma" w:cs="Tahoma"/>
                <w:b/>
                <w:sz w:val="20"/>
              </w:rPr>
              <w:t>Ricot</w:t>
            </w:r>
            <w:proofErr w:type="spellEnd"/>
            <w:r w:rsidRPr="00DD61F5">
              <w:rPr>
                <w:rFonts w:ascii="Tahoma" w:hAnsi="Tahoma" w:cs="Tahoma"/>
                <w:b/>
                <w:sz w:val="20"/>
              </w:rPr>
              <w:t xml:space="preserve"> </w:t>
            </w:r>
            <w:proofErr w:type="spellStart"/>
            <w:r w:rsidRPr="00DD61F5">
              <w:rPr>
                <w:rFonts w:ascii="Tahoma" w:hAnsi="Tahoma" w:cs="Tahoma"/>
                <w:b/>
                <w:sz w:val="20"/>
              </w:rPr>
              <w:t>Scutt</w:t>
            </w:r>
            <w:proofErr w:type="spellEnd"/>
            <w:r w:rsidRPr="00DD61F5">
              <w:rPr>
                <w:rFonts w:ascii="Tahoma" w:hAnsi="Tahoma" w:cs="Tahoma"/>
                <w:b/>
                <w:sz w:val="20"/>
              </w:rPr>
              <w:t xml:space="preserve">, les rendements des ignames diminuent de 30% avec un tuteurage mal fait. </w:t>
            </w:r>
          </w:p>
        </w:tc>
      </w:tr>
    </w:tbl>
    <w:p w:rsidR="003A76A2" w:rsidRDefault="003A76A2">
      <w:pPr>
        <w:ind w:left="360"/>
        <w:rPr>
          <w:rFonts w:ascii="Times New Roman" w:hAnsi="Times New Roman" w:cs="Times New Roman"/>
          <w:b/>
        </w:rPr>
      </w:pPr>
    </w:p>
    <w:p w:rsidR="003A76A2" w:rsidRDefault="00333107">
      <w:pPr>
        <w:spacing w:after="200" w:line="276" w:lineRule="auto"/>
        <w:jc w:val="left"/>
        <w:rPr>
          <w:rFonts w:ascii="Times New Roman" w:hAnsi="Times New Roman" w:cs="Times New Roman"/>
          <w:b/>
        </w:rPr>
      </w:pPr>
      <w:r>
        <w:rPr>
          <w:rFonts w:ascii="Times New Roman" w:hAnsi="Times New Roman" w:cs="Times New Roman"/>
          <w:b/>
        </w:rPr>
        <w:br w:type="page"/>
      </w:r>
    </w:p>
    <w:p w:rsidR="003A76A2" w:rsidRPr="00DD61F5" w:rsidRDefault="00333107">
      <w:pPr>
        <w:pStyle w:val="Caption"/>
        <w:rPr>
          <w:rFonts w:ascii="Tahoma" w:hAnsi="Tahoma" w:cs="Tahoma"/>
        </w:rPr>
      </w:pPr>
      <w:bookmarkStart w:id="857" w:name="_Toc88491579"/>
      <w:r w:rsidRPr="00DD61F5">
        <w:rPr>
          <w:rFonts w:ascii="Tahoma" w:hAnsi="Tahoma" w:cs="Tahoma"/>
        </w:rPr>
        <w:lastRenderedPageBreak/>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4</w:t>
      </w:r>
      <w:r w:rsidR="0081643C" w:rsidRPr="00DD61F5">
        <w:rPr>
          <w:rFonts w:ascii="Tahoma" w:hAnsi="Tahoma" w:cs="Tahoma"/>
        </w:rPr>
        <w:fldChar w:fldCharType="end"/>
      </w:r>
      <w:r w:rsidRPr="00DD61F5">
        <w:rPr>
          <w:rFonts w:ascii="Tahoma" w:hAnsi="Tahoma" w:cs="Tahoma"/>
        </w:rPr>
        <w:t> : maladies / ennemis et méthodes de lutte</w:t>
      </w:r>
      <w:bookmarkEnd w:id="857"/>
    </w:p>
    <w:tbl>
      <w:tblPr>
        <w:tblW w:w="10268"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4950"/>
        <w:gridCol w:w="4058"/>
      </w:tblGrid>
      <w:tr w:rsidR="003A76A2" w:rsidRPr="00DD61F5">
        <w:trPr>
          <w:trHeight w:val="381"/>
          <w:tblHeader/>
        </w:trPr>
        <w:tc>
          <w:tcPr>
            <w:tcW w:w="1260" w:type="dxa"/>
            <w:vAlign w:val="center"/>
          </w:tcPr>
          <w:p w:rsidR="003A76A2" w:rsidRPr="00DD61F5" w:rsidRDefault="00333107">
            <w:pPr>
              <w:jc w:val="center"/>
              <w:rPr>
                <w:rFonts w:ascii="Tahoma" w:hAnsi="Tahoma" w:cs="Tahoma"/>
                <w:b/>
                <w:sz w:val="18"/>
              </w:rPr>
            </w:pPr>
            <w:r w:rsidRPr="00DD61F5">
              <w:rPr>
                <w:rFonts w:ascii="Tahoma" w:hAnsi="Tahoma" w:cs="Tahoma"/>
                <w:b/>
                <w:sz w:val="18"/>
              </w:rPr>
              <w:t>Maladies</w:t>
            </w:r>
          </w:p>
        </w:tc>
        <w:tc>
          <w:tcPr>
            <w:tcW w:w="4950" w:type="dxa"/>
            <w:vAlign w:val="center"/>
          </w:tcPr>
          <w:p w:rsidR="003A76A2" w:rsidRPr="00DD61F5" w:rsidRDefault="00333107">
            <w:pPr>
              <w:jc w:val="center"/>
              <w:rPr>
                <w:rFonts w:ascii="Tahoma" w:hAnsi="Tahoma" w:cs="Tahoma"/>
                <w:b/>
                <w:sz w:val="20"/>
                <w:szCs w:val="24"/>
              </w:rPr>
            </w:pPr>
            <w:r w:rsidRPr="00DD61F5">
              <w:rPr>
                <w:rFonts w:ascii="Tahoma" w:hAnsi="Tahoma" w:cs="Tahoma"/>
                <w:b/>
                <w:sz w:val="20"/>
                <w:szCs w:val="24"/>
              </w:rPr>
              <w:t>Symptômes et dégâts</w:t>
            </w:r>
          </w:p>
        </w:tc>
        <w:tc>
          <w:tcPr>
            <w:tcW w:w="4058" w:type="dxa"/>
            <w:vAlign w:val="center"/>
          </w:tcPr>
          <w:p w:rsidR="003A76A2" w:rsidRPr="00DD61F5" w:rsidRDefault="00333107">
            <w:pPr>
              <w:jc w:val="center"/>
              <w:rPr>
                <w:rFonts w:ascii="Tahoma" w:hAnsi="Tahoma" w:cs="Tahoma"/>
                <w:b/>
                <w:sz w:val="18"/>
              </w:rPr>
            </w:pPr>
            <w:r w:rsidRPr="00DD61F5">
              <w:rPr>
                <w:rFonts w:ascii="Tahoma" w:hAnsi="Tahoma" w:cs="Tahoma"/>
                <w:b/>
                <w:sz w:val="18"/>
              </w:rPr>
              <w:t>Méthodes de lutte</w:t>
            </w:r>
          </w:p>
        </w:tc>
      </w:tr>
      <w:tr w:rsidR="003A76A2" w:rsidRPr="00DD61F5">
        <w:trPr>
          <w:trHeight w:val="2769"/>
        </w:trPr>
        <w:tc>
          <w:tcPr>
            <w:tcW w:w="1260" w:type="dxa"/>
            <w:vAlign w:val="center"/>
          </w:tcPr>
          <w:p w:rsidR="003A76A2" w:rsidRPr="00DD61F5" w:rsidRDefault="00333107">
            <w:pPr>
              <w:rPr>
                <w:rFonts w:ascii="Tahoma" w:hAnsi="Tahoma" w:cs="Tahoma"/>
                <w:b/>
                <w:sz w:val="18"/>
              </w:rPr>
            </w:pPr>
            <w:r w:rsidRPr="00DD61F5">
              <w:rPr>
                <w:rFonts w:ascii="Tahoma" w:hAnsi="Tahoma" w:cs="Tahoma"/>
                <w:b/>
                <w:sz w:val="18"/>
              </w:rPr>
              <w:t xml:space="preserve">Nématodes </w:t>
            </w:r>
          </w:p>
        </w:tc>
        <w:tc>
          <w:tcPr>
            <w:tcW w:w="4950" w:type="dxa"/>
            <w:vAlign w:val="center"/>
          </w:tcPr>
          <w:p w:rsidR="003A76A2" w:rsidRPr="00DD61F5" w:rsidRDefault="00333107">
            <w:pPr>
              <w:rPr>
                <w:rFonts w:ascii="Tahoma" w:hAnsi="Tahoma" w:cs="Tahoma"/>
                <w:sz w:val="20"/>
                <w:szCs w:val="24"/>
              </w:rPr>
            </w:pPr>
            <w:r w:rsidRPr="00DD61F5">
              <w:rPr>
                <w:rFonts w:ascii="Tahoma" w:hAnsi="Tahoma" w:cs="Tahoma"/>
                <w:sz w:val="20"/>
                <w:szCs w:val="24"/>
              </w:rPr>
              <w:t>Pourriture des tubercules et des racines sur pied. Dessèchement des tiges. Gales prononcées sur racines et tubercules et nodosités. Rabougrissement des tiges. Déformation des feuilles</w:t>
            </w:r>
          </w:p>
        </w:tc>
        <w:tc>
          <w:tcPr>
            <w:tcW w:w="4058" w:type="dxa"/>
          </w:tcPr>
          <w:p w:rsidR="003A76A2" w:rsidRPr="00DD61F5" w:rsidRDefault="00333107">
            <w:pPr>
              <w:numPr>
                <w:ilvl w:val="0"/>
                <w:numId w:val="53"/>
              </w:numPr>
              <w:rPr>
                <w:rFonts w:ascii="Tahoma" w:hAnsi="Tahoma" w:cs="Tahoma"/>
                <w:sz w:val="18"/>
              </w:rPr>
            </w:pPr>
            <w:r w:rsidRPr="00DD61F5">
              <w:rPr>
                <w:rFonts w:ascii="Tahoma" w:hAnsi="Tahoma" w:cs="Tahoma"/>
                <w:sz w:val="18"/>
              </w:rPr>
              <w:t xml:space="preserve">Utiliser des tubercules sains </w:t>
            </w:r>
          </w:p>
          <w:p w:rsidR="003A76A2" w:rsidRPr="00DD61F5" w:rsidRDefault="00333107">
            <w:pPr>
              <w:numPr>
                <w:ilvl w:val="0"/>
                <w:numId w:val="53"/>
              </w:numPr>
              <w:rPr>
                <w:rFonts w:ascii="Tahoma" w:hAnsi="Tahoma" w:cs="Tahoma"/>
                <w:sz w:val="18"/>
              </w:rPr>
            </w:pPr>
            <w:r w:rsidRPr="00DD61F5">
              <w:rPr>
                <w:rFonts w:ascii="Tahoma" w:hAnsi="Tahoma" w:cs="Tahoma"/>
                <w:sz w:val="18"/>
              </w:rPr>
              <w:t>Eliminer et bruler tous les tubercules infestés</w:t>
            </w:r>
          </w:p>
          <w:p w:rsidR="003A76A2" w:rsidRPr="00DD61F5" w:rsidRDefault="00333107">
            <w:pPr>
              <w:numPr>
                <w:ilvl w:val="0"/>
                <w:numId w:val="53"/>
              </w:numPr>
              <w:rPr>
                <w:rFonts w:ascii="Tahoma" w:hAnsi="Tahoma" w:cs="Tahoma"/>
                <w:sz w:val="18"/>
              </w:rPr>
            </w:pPr>
            <w:r w:rsidRPr="00DD61F5">
              <w:rPr>
                <w:rFonts w:ascii="Tahoma" w:hAnsi="Tahoma" w:cs="Tahoma"/>
                <w:sz w:val="18"/>
              </w:rPr>
              <w:t>Traiter les semences avec une solution de fongicide avant plantation (mélange orange sure et cendre de cuisine)</w:t>
            </w:r>
          </w:p>
          <w:p w:rsidR="003A76A2" w:rsidRPr="00DD61F5" w:rsidRDefault="00333107">
            <w:pPr>
              <w:numPr>
                <w:ilvl w:val="0"/>
                <w:numId w:val="53"/>
              </w:numPr>
              <w:rPr>
                <w:rFonts w:ascii="Tahoma" w:hAnsi="Tahoma" w:cs="Tahoma"/>
                <w:sz w:val="18"/>
              </w:rPr>
            </w:pPr>
            <w:r w:rsidRPr="00DD61F5">
              <w:rPr>
                <w:rFonts w:ascii="Tahoma" w:hAnsi="Tahoma" w:cs="Tahoma"/>
                <w:sz w:val="18"/>
              </w:rPr>
              <w:t xml:space="preserve">Utiliser les feuilles de </w:t>
            </w:r>
            <w:proofErr w:type="spellStart"/>
            <w:r w:rsidRPr="00DD61F5">
              <w:rPr>
                <w:rFonts w:ascii="Tahoma" w:hAnsi="Tahoma" w:cs="Tahoma"/>
                <w:sz w:val="18"/>
              </w:rPr>
              <w:t>mucuna</w:t>
            </w:r>
            <w:proofErr w:type="spellEnd"/>
            <w:r w:rsidRPr="00DD61F5">
              <w:rPr>
                <w:rFonts w:ascii="Tahoma" w:hAnsi="Tahoma" w:cs="Tahoma"/>
                <w:sz w:val="18"/>
              </w:rPr>
              <w:t xml:space="preserve"> enfouies dans le sol. Elles ont des propriétés </w:t>
            </w:r>
            <w:proofErr w:type="spellStart"/>
            <w:r w:rsidRPr="00DD61F5">
              <w:rPr>
                <w:rFonts w:ascii="Tahoma" w:hAnsi="Tahoma" w:cs="Tahoma"/>
                <w:sz w:val="18"/>
              </w:rPr>
              <w:t>nématorégulatrices</w:t>
            </w:r>
            <w:proofErr w:type="spellEnd"/>
            <w:r w:rsidRPr="00DD61F5">
              <w:rPr>
                <w:rFonts w:ascii="Tahoma" w:hAnsi="Tahoma" w:cs="Tahoma"/>
                <w:sz w:val="18"/>
              </w:rPr>
              <w:t xml:space="preserve">. </w:t>
            </w:r>
          </w:p>
          <w:p w:rsidR="003A76A2" w:rsidRPr="00DD61F5" w:rsidRDefault="00333107">
            <w:pPr>
              <w:numPr>
                <w:ilvl w:val="0"/>
                <w:numId w:val="53"/>
              </w:numPr>
              <w:rPr>
                <w:rFonts w:ascii="Tahoma" w:hAnsi="Tahoma" w:cs="Tahoma"/>
                <w:sz w:val="18"/>
              </w:rPr>
            </w:pPr>
            <w:r w:rsidRPr="00DD61F5">
              <w:rPr>
                <w:rFonts w:ascii="Tahoma" w:hAnsi="Tahoma" w:cs="Tahoma"/>
                <w:sz w:val="18"/>
              </w:rPr>
              <w:t xml:space="preserve">Précèdent cultural avec le pois congo qui secrète dans le sol des substances </w:t>
            </w:r>
            <w:proofErr w:type="spellStart"/>
            <w:r w:rsidRPr="00DD61F5">
              <w:rPr>
                <w:rFonts w:ascii="Tahoma" w:hAnsi="Tahoma" w:cs="Tahoma"/>
                <w:sz w:val="18"/>
              </w:rPr>
              <w:t>nematicides</w:t>
            </w:r>
            <w:proofErr w:type="spellEnd"/>
            <w:r w:rsidRPr="00DD61F5">
              <w:rPr>
                <w:rFonts w:ascii="Tahoma" w:hAnsi="Tahoma" w:cs="Tahoma"/>
                <w:sz w:val="18"/>
              </w:rPr>
              <w:t xml:space="preserve"> naturel.</w:t>
            </w:r>
          </w:p>
          <w:p w:rsidR="003A76A2" w:rsidRPr="00DD61F5" w:rsidRDefault="00333107">
            <w:pPr>
              <w:rPr>
                <w:rFonts w:ascii="Tahoma" w:hAnsi="Tahoma" w:cs="Tahoma"/>
                <w:sz w:val="18"/>
              </w:rPr>
            </w:pPr>
            <w:r w:rsidRPr="00DD61F5">
              <w:rPr>
                <w:rFonts w:ascii="Tahoma" w:hAnsi="Tahoma" w:cs="Tahoma"/>
                <w:sz w:val="18"/>
              </w:rPr>
              <w:t xml:space="preserve">NB : les plantes nématifuges (le Mucuna, la </w:t>
            </w:r>
            <w:proofErr w:type="spellStart"/>
            <w:r w:rsidRPr="00DD61F5">
              <w:rPr>
                <w:rFonts w:ascii="Tahoma" w:hAnsi="Tahoma" w:cs="Tahoma"/>
                <w:sz w:val="18"/>
              </w:rPr>
              <w:t>canavalia</w:t>
            </w:r>
            <w:proofErr w:type="spellEnd"/>
            <w:r w:rsidRPr="00DD61F5">
              <w:rPr>
                <w:rFonts w:ascii="Tahoma" w:hAnsi="Tahoma" w:cs="Tahoma"/>
                <w:sz w:val="18"/>
              </w:rPr>
              <w:t xml:space="preserve">) sont envahissantes et peuvent entrer en compétition avec l’igname. De plus, les racines des </w:t>
            </w:r>
            <w:proofErr w:type="spellStart"/>
            <w:r w:rsidRPr="00DD61F5">
              <w:rPr>
                <w:rFonts w:ascii="Tahoma" w:hAnsi="Tahoma" w:cs="Tahoma"/>
                <w:sz w:val="18"/>
              </w:rPr>
              <w:t>canavalia</w:t>
            </w:r>
            <w:proofErr w:type="spellEnd"/>
            <w:r w:rsidRPr="00DD61F5">
              <w:rPr>
                <w:rFonts w:ascii="Tahoma" w:hAnsi="Tahoma" w:cs="Tahoma"/>
                <w:sz w:val="18"/>
              </w:rPr>
              <w:t xml:space="preserve"> peuvent causer des dégâts au niveau des tubercules d’igname</w:t>
            </w:r>
          </w:p>
          <w:p w:rsidR="003A76A2" w:rsidRPr="00DD61F5" w:rsidRDefault="003A76A2">
            <w:pPr>
              <w:rPr>
                <w:rFonts w:ascii="Tahoma" w:hAnsi="Tahoma" w:cs="Tahoma"/>
                <w:sz w:val="18"/>
              </w:rPr>
            </w:pPr>
          </w:p>
        </w:tc>
      </w:tr>
      <w:tr w:rsidR="003A76A2" w:rsidRPr="00DD61F5">
        <w:trPr>
          <w:trHeight w:val="817"/>
        </w:trPr>
        <w:tc>
          <w:tcPr>
            <w:tcW w:w="1260" w:type="dxa"/>
            <w:vAlign w:val="center"/>
          </w:tcPr>
          <w:p w:rsidR="003A76A2" w:rsidRPr="00DD61F5" w:rsidRDefault="00333107">
            <w:pPr>
              <w:rPr>
                <w:rFonts w:ascii="Tahoma" w:hAnsi="Tahoma" w:cs="Tahoma"/>
                <w:b/>
                <w:bCs/>
                <w:sz w:val="18"/>
              </w:rPr>
            </w:pPr>
            <w:r w:rsidRPr="00DD61F5">
              <w:rPr>
                <w:rFonts w:ascii="Tahoma" w:hAnsi="Tahoma" w:cs="Tahoma"/>
                <w:b/>
                <w:bCs/>
                <w:sz w:val="18"/>
              </w:rPr>
              <w:t xml:space="preserve">Coléoptères </w:t>
            </w:r>
          </w:p>
        </w:tc>
        <w:tc>
          <w:tcPr>
            <w:tcW w:w="4950" w:type="dxa"/>
            <w:vAlign w:val="center"/>
          </w:tcPr>
          <w:p w:rsidR="003A76A2" w:rsidRPr="00DD61F5" w:rsidRDefault="00333107">
            <w:pPr>
              <w:rPr>
                <w:rFonts w:ascii="Tahoma" w:hAnsi="Tahoma" w:cs="Tahoma"/>
                <w:sz w:val="20"/>
                <w:szCs w:val="24"/>
              </w:rPr>
            </w:pPr>
            <w:r w:rsidRPr="00DD61F5">
              <w:rPr>
                <w:rFonts w:ascii="Tahoma" w:hAnsi="Tahoma" w:cs="Tahoma"/>
                <w:sz w:val="20"/>
                <w:szCs w:val="24"/>
              </w:rPr>
              <w:t>Tubercules rongés</w:t>
            </w:r>
          </w:p>
        </w:tc>
        <w:tc>
          <w:tcPr>
            <w:tcW w:w="4058" w:type="dxa"/>
          </w:tcPr>
          <w:p w:rsidR="003A76A2" w:rsidRPr="00DD61F5" w:rsidRDefault="00333107">
            <w:pPr>
              <w:rPr>
                <w:rFonts w:ascii="Tahoma" w:hAnsi="Tahoma" w:cs="Tahoma"/>
                <w:sz w:val="18"/>
              </w:rPr>
            </w:pPr>
            <w:r w:rsidRPr="00DD61F5">
              <w:rPr>
                <w:rFonts w:ascii="Tahoma" w:hAnsi="Tahoma" w:cs="Tahoma"/>
                <w:sz w:val="18"/>
              </w:rPr>
              <w:t>Eviter de blesser les tubercules lors de la récolte.</w:t>
            </w:r>
          </w:p>
          <w:p w:rsidR="003A76A2" w:rsidRPr="00DD61F5" w:rsidRDefault="00333107">
            <w:pPr>
              <w:rPr>
                <w:rFonts w:ascii="Tahoma" w:hAnsi="Tahoma" w:cs="Tahoma"/>
                <w:sz w:val="18"/>
              </w:rPr>
            </w:pPr>
            <w:r w:rsidRPr="00DD61F5">
              <w:rPr>
                <w:rFonts w:ascii="Tahoma" w:hAnsi="Tahoma" w:cs="Tahoma"/>
                <w:sz w:val="18"/>
              </w:rPr>
              <w:t>Rotation des cultures, jachères, plantation de tubercules sains</w:t>
            </w:r>
          </w:p>
        </w:tc>
      </w:tr>
      <w:tr w:rsidR="003A76A2" w:rsidRPr="00DD61F5">
        <w:trPr>
          <w:trHeight w:val="216"/>
        </w:trPr>
        <w:tc>
          <w:tcPr>
            <w:tcW w:w="1260" w:type="dxa"/>
            <w:vAlign w:val="center"/>
          </w:tcPr>
          <w:p w:rsidR="003A76A2" w:rsidRPr="00DD61F5" w:rsidRDefault="00333107">
            <w:pPr>
              <w:rPr>
                <w:rFonts w:ascii="Tahoma" w:hAnsi="Tahoma" w:cs="Tahoma"/>
                <w:b/>
                <w:bCs/>
                <w:sz w:val="18"/>
              </w:rPr>
            </w:pPr>
            <w:r w:rsidRPr="00DD61F5">
              <w:rPr>
                <w:rFonts w:ascii="Tahoma" w:hAnsi="Tahoma" w:cs="Tahoma"/>
                <w:b/>
                <w:bCs/>
                <w:sz w:val="18"/>
              </w:rPr>
              <w:t xml:space="preserve">Anthracnose </w:t>
            </w:r>
          </w:p>
        </w:tc>
        <w:tc>
          <w:tcPr>
            <w:tcW w:w="4950" w:type="dxa"/>
            <w:vAlign w:val="center"/>
          </w:tcPr>
          <w:p w:rsidR="003A76A2" w:rsidRPr="00DD61F5" w:rsidRDefault="00333107">
            <w:pPr>
              <w:rPr>
                <w:rFonts w:ascii="Tahoma" w:hAnsi="Tahoma" w:cs="Tahoma"/>
                <w:sz w:val="20"/>
                <w:szCs w:val="24"/>
              </w:rPr>
            </w:pPr>
            <w:r w:rsidRPr="00DD61F5">
              <w:rPr>
                <w:rFonts w:ascii="Tahoma" w:hAnsi="Tahoma" w:cs="Tahoma"/>
                <w:sz w:val="20"/>
                <w:szCs w:val="24"/>
              </w:rPr>
              <w:t>Apparition des taches brunes foncées parfois sur les feuilles</w:t>
            </w:r>
          </w:p>
        </w:tc>
        <w:tc>
          <w:tcPr>
            <w:tcW w:w="4058" w:type="dxa"/>
          </w:tcPr>
          <w:p w:rsidR="003A76A2" w:rsidRPr="00DD61F5" w:rsidRDefault="00333107">
            <w:pPr>
              <w:rPr>
                <w:rFonts w:ascii="Tahoma" w:hAnsi="Tahoma" w:cs="Tahoma"/>
                <w:sz w:val="18"/>
              </w:rPr>
            </w:pPr>
            <w:r w:rsidRPr="00DD61F5">
              <w:rPr>
                <w:rFonts w:ascii="Tahoma" w:hAnsi="Tahoma" w:cs="Tahoma"/>
                <w:sz w:val="18"/>
              </w:rPr>
              <w:t>Utiliser les tubercules sains</w:t>
            </w:r>
          </w:p>
        </w:tc>
      </w:tr>
    </w:tbl>
    <w:p w:rsidR="003A76A2" w:rsidRPr="00DD61F5" w:rsidRDefault="003A76A2">
      <w:pPr>
        <w:ind w:left="360"/>
        <w:rPr>
          <w:rFonts w:ascii="Tahoma" w:hAnsi="Tahoma" w:cs="Tahoma"/>
          <w:b/>
        </w:rPr>
      </w:pPr>
    </w:p>
    <w:p w:rsidR="003A76A2" w:rsidRPr="00DD61F5" w:rsidRDefault="00333107">
      <w:pPr>
        <w:pStyle w:val="Caption"/>
        <w:rPr>
          <w:rFonts w:ascii="Tahoma" w:hAnsi="Tahoma" w:cs="Tahoma"/>
        </w:rPr>
      </w:pPr>
      <w:bookmarkStart w:id="858" w:name="_Toc88491580"/>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5</w:t>
      </w:r>
      <w:r w:rsidR="0081643C" w:rsidRPr="00DD61F5">
        <w:rPr>
          <w:rFonts w:ascii="Tahoma" w:hAnsi="Tahoma" w:cs="Tahoma"/>
        </w:rPr>
        <w:fldChar w:fldCharType="end"/>
      </w:r>
      <w:r w:rsidRPr="00DD61F5">
        <w:rPr>
          <w:rFonts w:ascii="Tahoma" w:hAnsi="Tahoma" w:cs="Tahoma"/>
        </w:rPr>
        <w:t xml:space="preserve"> : la récolte</w:t>
      </w:r>
      <w:bookmarkEnd w:id="858"/>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50"/>
      </w:tblGrid>
      <w:tr w:rsidR="003A76A2" w:rsidRPr="00DD61F5">
        <w:tc>
          <w:tcPr>
            <w:tcW w:w="10350" w:type="dxa"/>
            <w:tcMar>
              <w:top w:w="113" w:type="dxa"/>
              <w:bottom w:w="113" w:type="dxa"/>
            </w:tcMar>
            <w:vAlign w:val="center"/>
          </w:tcPr>
          <w:p w:rsidR="003A76A2" w:rsidRPr="00DD61F5" w:rsidRDefault="00333107">
            <w:pPr>
              <w:rPr>
                <w:rFonts w:ascii="Tahoma" w:hAnsi="Tahoma" w:cs="Tahoma"/>
                <w:sz w:val="20"/>
              </w:rPr>
            </w:pPr>
            <w:r w:rsidRPr="00DD61F5">
              <w:rPr>
                <w:rFonts w:ascii="Tahoma" w:hAnsi="Tahoma" w:cs="Tahoma"/>
                <w:sz w:val="20"/>
              </w:rPr>
              <w:t>La récolte a lieu 8 à 10 mois après le semis. Elle intervient lorsque la partie aérienne jaunit et se dessèche. Les petits tubercules sont remis dans le sol et constituent des semences pour la prochaine campagne.</w:t>
            </w:r>
          </w:p>
          <w:p w:rsidR="003A76A2" w:rsidRPr="00DD61F5" w:rsidRDefault="00333107">
            <w:pPr>
              <w:rPr>
                <w:rFonts w:ascii="Tahoma" w:hAnsi="Tahoma" w:cs="Tahoma"/>
                <w:sz w:val="20"/>
              </w:rPr>
            </w:pPr>
            <w:r w:rsidRPr="00DD61F5">
              <w:rPr>
                <w:rFonts w:ascii="Tahoma" w:hAnsi="Tahoma" w:cs="Tahoma"/>
                <w:sz w:val="20"/>
              </w:rPr>
              <w:t>Le rendement est de 5 12 tonnes à l’hectare. Il peut cependant atteindre 20 tonnes avec l’emploi des engrais minéraux. La récolte se fait généralement au moyen de bâton, machettes ou de houe avec lesquels, on ouvre les buttes ou les billons en prenant soin de ne pas blesser les tubercules. Il ne faut pas laisser les tubercules trainer au champ en plein soleil car ses rayons fragilisent leur peau et les prédisposent aux pourritures pendant le stockage.</w:t>
            </w:r>
          </w:p>
          <w:p w:rsidR="003A76A2" w:rsidRPr="00DD61F5" w:rsidRDefault="00333107">
            <w:pPr>
              <w:rPr>
                <w:rFonts w:ascii="Tahoma" w:hAnsi="Tahoma" w:cs="Tahoma"/>
                <w:sz w:val="20"/>
              </w:rPr>
            </w:pPr>
            <w:r w:rsidRPr="00DD61F5">
              <w:rPr>
                <w:rFonts w:ascii="Tahoma" w:hAnsi="Tahoma" w:cs="Tahoma"/>
                <w:b/>
                <w:sz w:val="20"/>
              </w:rPr>
              <w:t>LE SEVRAGE D’IGNAME</w:t>
            </w:r>
            <w:r w:rsidRPr="00DD61F5">
              <w:rPr>
                <w:rFonts w:ascii="Tahoma" w:hAnsi="Tahoma" w:cs="Tahoma"/>
                <w:sz w:val="20"/>
              </w:rPr>
              <w:t xml:space="preserve"> : c’est une technique de récolte visant à obtenir, à un stade précoce, des ignames de table qui peuvent être vendues à des prix élevés car elles sont proposées dans une période où la demande est supérieure à l’offre. Les tubercules sevrés ont une teneur en eau due à une maturité incomplète, ce qui les rend inaptes au stockage. </w:t>
            </w:r>
          </w:p>
          <w:p w:rsidR="003A76A2" w:rsidRPr="00DD61F5" w:rsidRDefault="00333107">
            <w:pPr>
              <w:rPr>
                <w:rFonts w:ascii="Tahoma" w:hAnsi="Tahoma" w:cs="Tahoma"/>
                <w:sz w:val="20"/>
              </w:rPr>
            </w:pPr>
            <w:r w:rsidRPr="00DD61F5">
              <w:rPr>
                <w:rFonts w:ascii="Tahoma" w:hAnsi="Tahoma" w:cs="Tahoma"/>
                <w:sz w:val="20"/>
              </w:rPr>
              <w:t xml:space="preserve">Les deux systèmes de récolte sont économiquement viables, mais la récolte unique est cinq fois moins profitable que la récolte avec sevrage. Cette différence est principalement due au meilleur prix qui peut être obtenu pour les tubercules sevrés arrivant sur le marché au moment où le manque d’ignames est le plus grand et où les consommateurs sont prêts à payer un prix élevé pour obtenir des ignames fraiches. </w:t>
            </w:r>
          </w:p>
        </w:tc>
      </w:tr>
    </w:tbl>
    <w:p w:rsidR="003A76A2" w:rsidRPr="00DD61F5" w:rsidRDefault="00333107">
      <w:pPr>
        <w:pStyle w:val="Caption"/>
        <w:spacing w:before="240"/>
        <w:rPr>
          <w:rFonts w:ascii="Tahoma" w:hAnsi="Tahoma" w:cs="Tahoma"/>
        </w:rPr>
      </w:pPr>
      <w:bookmarkStart w:id="859" w:name="_Toc88491581"/>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6</w:t>
      </w:r>
      <w:r w:rsidR="0081643C" w:rsidRPr="00DD61F5">
        <w:rPr>
          <w:rFonts w:ascii="Tahoma" w:hAnsi="Tahoma" w:cs="Tahoma"/>
        </w:rPr>
        <w:fldChar w:fldCharType="end"/>
      </w:r>
      <w:r w:rsidRPr="00DD61F5">
        <w:rPr>
          <w:rFonts w:ascii="Tahoma" w:hAnsi="Tahoma" w:cs="Tahoma"/>
        </w:rPr>
        <w:t> : le stockage</w:t>
      </w:r>
      <w:bookmarkEnd w:id="859"/>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50"/>
      </w:tblGrid>
      <w:tr w:rsidR="003A76A2" w:rsidRPr="00DD61F5">
        <w:tc>
          <w:tcPr>
            <w:tcW w:w="10350" w:type="dxa"/>
            <w:tcMar>
              <w:top w:w="113" w:type="dxa"/>
              <w:bottom w:w="113" w:type="dxa"/>
            </w:tcMar>
          </w:tcPr>
          <w:p w:rsidR="003A76A2" w:rsidRPr="00DD61F5" w:rsidRDefault="00333107">
            <w:pPr>
              <w:rPr>
                <w:rFonts w:ascii="Tahoma" w:hAnsi="Tahoma" w:cs="Tahoma"/>
                <w:sz w:val="20"/>
              </w:rPr>
            </w:pPr>
            <w:r w:rsidRPr="00DD61F5">
              <w:rPr>
                <w:rFonts w:ascii="Tahoma" w:hAnsi="Tahoma" w:cs="Tahoma"/>
                <w:sz w:val="20"/>
              </w:rPr>
              <w:t xml:space="preserve">A titre de mesure préparatoire au stockage, il faut commencer par nettoyer les tubercules à sec afin de d’enlever </w:t>
            </w:r>
            <w:r w:rsidRPr="00DD61F5">
              <w:rPr>
                <w:rFonts w:ascii="Tahoma" w:hAnsi="Tahoma" w:cs="Tahoma"/>
                <w:sz w:val="20"/>
              </w:rPr>
              <w:lastRenderedPageBreak/>
              <w:t>les morceaux de terre qui y adhèrent. Ensuite, les parties blessées sont coupées avec un couteau bien tranchant si on ne trouve pas d’autres utilisations pour ces tubercules. Comme mesure protectrice supplémentaire, l’application de cendres peut être recommandée, ce qui améliore la conservation.</w:t>
            </w:r>
          </w:p>
        </w:tc>
      </w:tr>
    </w:tbl>
    <w:p w:rsidR="003A76A2" w:rsidRPr="00DD61F5" w:rsidRDefault="00333107">
      <w:pPr>
        <w:pStyle w:val="Caption"/>
        <w:spacing w:before="240"/>
        <w:rPr>
          <w:rFonts w:ascii="Tahoma" w:hAnsi="Tahoma" w:cs="Tahoma"/>
        </w:rPr>
      </w:pPr>
      <w:bookmarkStart w:id="860" w:name="_Toc88491582"/>
      <w:r w:rsidRPr="00DD61F5">
        <w:rPr>
          <w:rFonts w:ascii="Tahoma" w:hAnsi="Tahoma" w:cs="Tahoma"/>
        </w:rPr>
        <w:lastRenderedPageBreak/>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7</w:t>
      </w:r>
      <w:r w:rsidR="0081643C" w:rsidRPr="00DD61F5">
        <w:rPr>
          <w:rFonts w:ascii="Tahoma" w:hAnsi="Tahoma" w:cs="Tahoma"/>
        </w:rPr>
        <w:fldChar w:fldCharType="end"/>
      </w:r>
      <w:r w:rsidRPr="00DD61F5">
        <w:rPr>
          <w:rFonts w:ascii="Tahoma" w:hAnsi="Tahoma" w:cs="Tahoma"/>
        </w:rPr>
        <w:t> : le curing ou l’auto cicatrisation</w:t>
      </w:r>
      <w:bookmarkEnd w:id="860"/>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50"/>
      </w:tblGrid>
      <w:tr w:rsidR="003A76A2" w:rsidRPr="00DD61F5">
        <w:tc>
          <w:tcPr>
            <w:tcW w:w="10350" w:type="dxa"/>
            <w:tcMar>
              <w:top w:w="113" w:type="dxa"/>
              <w:bottom w:w="113" w:type="dxa"/>
            </w:tcMar>
          </w:tcPr>
          <w:p w:rsidR="003A76A2" w:rsidRPr="00DD61F5" w:rsidRDefault="00333107">
            <w:pPr>
              <w:rPr>
                <w:rFonts w:ascii="Tahoma" w:hAnsi="Tahoma" w:cs="Tahoma"/>
                <w:sz w:val="20"/>
              </w:rPr>
            </w:pPr>
            <w:r w:rsidRPr="00DD61F5">
              <w:rPr>
                <w:rFonts w:ascii="Tahoma" w:hAnsi="Tahoma" w:cs="Tahoma"/>
                <w:sz w:val="20"/>
              </w:rPr>
              <w:t xml:space="preserve">Le </w:t>
            </w:r>
            <w:proofErr w:type="spellStart"/>
            <w:r w:rsidRPr="00DD61F5">
              <w:rPr>
                <w:rFonts w:ascii="Tahoma" w:hAnsi="Tahoma" w:cs="Tahoma"/>
                <w:sz w:val="20"/>
              </w:rPr>
              <w:t>curing</w:t>
            </w:r>
            <w:proofErr w:type="spellEnd"/>
            <w:r w:rsidRPr="00DD61F5">
              <w:rPr>
                <w:rFonts w:ascii="Tahoma" w:hAnsi="Tahoma" w:cs="Tahoma"/>
                <w:sz w:val="20"/>
              </w:rPr>
              <w:t xml:space="preserve"> est une opération qui sert à guérir les petites blessures des tubercules. Il a été développé sur la pomme de terre et la patate douce et s’est avéré également efficace sur les ignames. Il existe plusieurs méthodes, dont la durée varie entre 3 et 15 jours en fonction des conditions de températures (entre 25 et 40</w:t>
            </w:r>
            <w:r w:rsidRPr="00DD61F5">
              <w:rPr>
                <w:rFonts w:ascii="Tahoma" w:hAnsi="Tahoma" w:cs="Tahoma"/>
                <w:sz w:val="20"/>
                <w:vertAlign w:val="superscript"/>
              </w:rPr>
              <w:t>o</w:t>
            </w:r>
            <w:r w:rsidRPr="00DD61F5">
              <w:rPr>
                <w:rFonts w:ascii="Tahoma" w:hAnsi="Tahoma" w:cs="Tahoma"/>
                <w:sz w:val="20"/>
              </w:rPr>
              <w:t>C) et de l’humidité relative (entre 70 et 95%).</w:t>
            </w:r>
          </w:p>
          <w:p w:rsidR="003A76A2" w:rsidRPr="00DD61F5" w:rsidRDefault="00333107">
            <w:pPr>
              <w:rPr>
                <w:rFonts w:ascii="Tahoma" w:hAnsi="Tahoma" w:cs="Tahoma"/>
                <w:b/>
                <w:sz w:val="20"/>
              </w:rPr>
            </w:pPr>
            <w:r w:rsidRPr="00DD61F5">
              <w:rPr>
                <w:rFonts w:ascii="Tahoma" w:hAnsi="Tahoma" w:cs="Tahoma"/>
                <w:b/>
                <w:sz w:val="20"/>
              </w:rPr>
              <w:t xml:space="preserve">Le </w:t>
            </w:r>
            <w:proofErr w:type="spellStart"/>
            <w:r w:rsidRPr="00DD61F5">
              <w:rPr>
                <w:rFonts w:ascii="Tahoma" w:hAnsi="Tahoma" w:cs="Tahoma"/>
                <w:b/>
                <w:sz w:val="20"/>
              </w:rPr>
              <w:t>curing</w:t>
            </w:r>
            <w:proofErr w:type="spellEnd"/>
            <w:r w:rsidRPr="00DD61F5">
              <w:rPr>
                <w:rFonts w:ascii="Tahoma" w:hAnsi="Tahoma" w:cs="Tahoma"/>
                <w:b/>
                <w:sz w:val="20"/>
              </w:rPr>
              <w:t xml:space="preserve"> sous bâche</w:t>
            </w:r>
          </w:p>
          <w:p w:rsidR="003A76A2" w:rsidRPr="00DD61F5" w:rsidRDefault="00333107">
            <w:pPr>
              <w:rPr>
                <w:rFonts w:ascii="Tahoma" w:hAnsi="Tahoma" w:cs="Tahoma"/>
                <w:sz w:val="20"/>
              </w:rPr>
            </w:pPr>
            <w:r w:rsidRPr="00DD61F5">
              <w:rPr>
                <w:rFonts w:ascii="Tahoma" w:hAnsi="Tahoma" w:cs="Tahoma"/>
                <w:sz w:val="20"/>
              </w:rPr>
              <w:t xml:space="preserve">Le </w:t>
            </w:r>
            <w:proofErr w:type="spellStart"/>
            <w:r w:rsidRPr="00DD61F5">
              <w:rPr>
                <w:rFonts w:ascii="Tahoma" w:hAnsi="Tahoma" w:cs="Tahoma"/>
                <w:sz w:val="20"/>
              </w:rPr>
              <w:t>curing</w:t>
            </w:r>
            <w:proofErr w:type="spellEnd"/>
            <w:r w:rsidRPr="00DD61F5">
              <w:rPr>
                <w:rFonts w:ascii="Tahoma" w:hAnsi="Tahoma" w:cs="Tahoma"/>
                <w:sz w:val="20"/>
              </w:rPr>
              <w:t xml:space="preserve"> sous bâche se pratique de la manière suivante</w:t>
            </w:r>
          </w:p>
          <w:p w:rsidR="003A76A2" w:rsidRPr="00DD61F5" w:rsidRDefault="00333107">
            <w:pPr>
              <w:numPr>
                <w:ilvl w:val="0"/>
                <w:numId w:val="54"/>
              </w:numPr>
              <w:rPr>
                <w:rFonts w:ascii="Tahoma" w:hAnsi="Tahoma" w:cs="Tahoma"/>
                <w:sz w:val="20"/>
              </w:rPr>
            </w:pPr>
            <w:r w:rsidRPr="00DD61F5">
              <w:rPr>
                <w:rFonts w:ascii="Tahoma" w:hAnsi="Tahoma" w:cs="Tahoma"/>
                <w:sz w:val="20"/>
              </w:rPr>
              <w:t>Exciser proprement toutes les plaies et parties écrasées des tubercules ;</w:t>
            </w:r>
          </w:p>
          <w:p w:rsidR="003A76A2" w:rsidRPr="00DD61F5" w:rsidRDefault="00333107">
            <w:pPr>
              <w:numPr>
                <w:ilvl w:val="0"/>
                <w:numId w:val="54"/>
              </w:numPr>
              <w:rPr>
                <w:rFonts w:ascii="Tahoma" w:hAnsi="Tahoma" w:cs="Tahoma"/>
                <w:sz w:val="20"/>
              </w:rPr>
            </w:pPr>
            <w:r w:rsidRPr="00DD61F5">
              <w:rPr>
                <w:rFonts w:ascii="Tahoma" w:hAnsi="Tahoma" w:cs="Tahoma"/>
                <w:sz w:val="20"/>
              </w:rPr>
              <w:t>Empiler les tubercules dans un endroit frais (à l’ombre) ;</w:t>
            </w:r>
          </w:p>
          <w:p w:rsidR="003A76A2" w:rsidRPr="00DD61F5" w:rsidRDefault="00333107">
            <w:pPr>
              <w:numPr>
                <w:ilvl w:val="0"/>
                <w:numId w:val="54"/>
              </w:numPr>
              <w:rPr>
                <w:rFonts w:ascii="Tahoma" w:hAnsi="Tahoma" w:cs="Tahoma"/>
                <w:sz w:val="20"/>
              </w:rPr>
            </w:pPr>
            <w:r w:rsidRPr="00DD61F5">
              <w:rPr>
                <w:rFonts w:ascii="Tahoma" w:hAnsi="Tahoma" w:cs="Tahoma"/>
                <w:sz w:val="20"/>
              </w:rPr>
              <w:t>Recouvrir le tas d’une couche d’herbe d’environ 15 cm d’épaisseur ;</w:t>
            </w:r>
          </w:p>
          <w:p w:rsidR="003A76A2" w:rsidRPr="00DD61F5" w:rsidRDefault="00333107">
            <w:pPr>
              <w:numPr>
                <w:ilvl w:val="0"/>
                <w:numId w:val="54"/>
              </w:numPr>
              <w:rPr>
                <w:rFonts w:ascii="Tahoma" w:hAnsi="Tahoma" w:cs="Tahoma"/>
                <w:sz w:val="20"/>
              </w:rPr>
            </w:pPr>
            <w:r w:rsidRPr="00DD61F5">
              <w:rPr>
                <w:rFonts w:ascii="Tahoma" w:hAnsi="Tahoma" w:cs="Tahoma"/>
                <w:sz w:val="20"/>
              </w:rPr>
              <w:t>Recouvrir l’ensemble d’une bâche ou de sacs de jute ;</w:t>
            </w:r>
          </w:p>
          <w:p w:rsidR="003A76A2" w:rsidRPr="00DD61F5" w:rsidRDefault="00333107">
            <w:pPr>
              <w:numPr>
                <w:ilvl w:val="0"/>
                <w:numId w:val="54"/>
              </w:numPr>
              <w:rPr>
                <w:rFonts w:ascii="Tahoma" w:hAnsi="Tahoma" w:cs="Tahoma"/>
                <w:sz w:val="20"/>
              </w:rPr>
            </w:pPr>
            <w:r w:rsidRPr="00DD61F5">
              <w:rPr>
                <w:rFonts w:ascii="Tahoma" w:hAnsi="Tahoma" w:cs="Tahoma"/>
                <w:sz w:val="20"/>
              </w:rPr>
              <w:t>Laisser reposer ce dispositif pendant 3 à 4 jours.</w:t>
            </w:r>
          </w:p>
          <w:p w:rsidR="003A76A2" w:rsidRPr="00DD61F5" w:rsidRDefault="00333107">
            <w:pPr>
              <w:rPr>
                <w:rFonts w:ascii="Tahoma" w:hAnsi="Tahoma" w:cs="Tahoma"/>
                <w:sz w:val="20"/>
              </w:rPr>
            </w:pPr>
            <w:r w:rsidRPr="00DD61F5">
              <w:rPr>
                <w:rFonts w:ascii="Tahoma" w:hAnsi="Tahoma" w:cs="Tahoma"/>
                <w:sz w:val="20"/>
              </w:rPr>
              <w:t xml:space="preserve">Pendant la période de </w:t>
            </w:r>
            <w:proofErr w:type="spellStart"/>
            <w:r w:rsidRPr="00DD61F5">
              <w:rPr>
                <w:rFonts w:ascii="Tahoma" w:hAnsi="Tahoma" w:cs="Tahoma"/>
                <w:sz w:val="20"/>
              </w:rPr>
              <w:t>curing</w:t>
            </w:r>
            <w:proofErr w:type="spellEnd"/>
            <w:r w:rsidRPr="00DD61F5">
              <w:rPr>
                <w:rFonts w:ascii="Tahoma" w:hAnsi="Tahoma" w:cs="Tahoma"/>
                <w:sz w:val="20"/>
              </w:rPr>
              <w:t>, les tubercules génèrent une température de 32 à 40</w:t>
            </w:r>
            <w:r w:rsidRPr="00DD61F5">
              <w:rPr>
                <w:rFonts w:ascii="Tahoma" w:hAnsi="Tahoma" w:cs="Tahoma"/>
                <w:sz w:val="20"/>
                <w:vertAlign w:val="superscript"/>
              </w:rPr>
              <w:t>o</w:t>
            </w:r>
            <w:r w:rsidRPr="00DD61F5">
              <w:rPr>
                <w:rFonts w:ascii="Tahoma" w:hAnsi="Tahoma" w:cs="Tahoma"/>
                <w:sz w:val="20"/>
              </w:rPr>
              <w:t>C et une humidité relative d’environ 70 à 95% qui favorisent le processus d’auto cicatrisation des blessures, l’endurcissement de la peau et l’aptitude à un stockage prolongé.</w:t>
            </w:r>
          </w:p>
        </w:tc>
      </w:tr>
    </w:tbl>
    <w:p w:rsidR="003A76A2" w:rsidRPr="00DD61F5" w:rsidRDefault="003A76A2">
      <w:pPr>
        <w:rPr>
          <w:rFonts w:ascii="Tahoma" w:hAnsi="Tahoma" w:cs="Tahoma"/>
          <w:b/>
        </w:rPr>
      </w:pPr>
    </w:p>
    <w:p w:rsidR="003A76A2" w:rsidRPr="00DD61F5" w:rsidRDefault="00333107">
      <w:pPr>
        <w:pStyle w:val="Caption"/>
        <w:rPr>
          <w:rFonts w:ascii="Tahoma" w:hAnsi="Tahoma" w:cs="Tahoma"/>
        </w:rPr>
      </w:pPr>
      <w:bookmarkStart w:id="861" w:name="_Toc88491583"/>
      <w:r w:rsidRPr="00DD61F5">
        <w:rPr>
          <w:rFonts w:ascii="Tahoma" w:hAnsi="Tahoma" w:cs="Tahoma"/>
        </w:rPr>
        <w:t xml:space="preserve">Encadré </w:t>
      </w:r>
      <w:r w:rsidR="0081643C" w:rsidRPr="00DD61F5">
        <w:rPr>
          <w:rFonts w:ascii="Tahoma" w:hAnsi="Tahoma" w:cs="Tahoma"/>
        </w:rPr>
        <w:fldChar w:fldCharType="begin"/>
      </w:r>
      <w:r w:rsidRPr="00DD61F5">
        <w:rPr>
          <w:rFonts w:ascii="Tahoma" w:hAnsi="Tahoma" w:cs="Tahoma"/>
        </w:rPr>
        <w:instrText xml:space="preserve"> SEQ Encadré \* ARABIC </w:instrText>
      </w:r>
      <w:r w:rsidR="0081643C" w:rsidRPr="00DD61F5">
        <w:rPr>
          <w:rFonts w:ascii="Tahoma" w:hAnsi="Tahoma" w:cs="Tahoma"/>
        </w:rPr>
        <w:fldChar w:fldCharType="separate"/>
      </w:r>
      <w:r w:rsidR="00510615" w:rsidRPr="00DD61F5">
        <w:rPr>
          <w:rFonts w:ascii="Tahoma" w:hAnsi="Tahoma" w:cs="Tahoma"/>
        </w:rPr>
        <w:t>8</w:t>
      </w:r>
      <w:r w:rsidR="0081643C" w:rsidRPr="00DD61F5">
        <w:rPr>
          <w:rFonts w:ascii="Tahoma" w:hAnsi="Tahoma" w:cs="Tahoma"/>
        </w:rPr>
        <w:fldChar w:fldCharType="end"/>
      </w:r>
      <w:r w:rsidRPr="00DD61F5">
        <w:rPr>
          <w:rFonts w:ascii="Tahoma" w:hAnsi="Tahoma" w:cs="Tahoma"/>
        </w:rPr>
        <w:t> : le stockage d’ignames destinées au marché</w:t>
      </w:r>
      <w:bookmarkEnd w:id="861"/>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50"/>
      </w:tblGrid>
      <w:tr w:rsidR="003A76A2" w:rsidRPr="00DD61F5">
        <w:tc>
          <w:tcPr>
            <w:tcW w:w="10350" w:type="dxa"/>
            <w:tcMar>
              <w:top w:w="113" w:type="dxa"/>
              <w:bottom w:w="113" w:type="dxa"/>
            </w:tcMar>
            <w:vAlign w:val="center"/>
          </w:tcPr>
          <w:p w:rsidR="003A76A2" w:rsidRPr="00DD61F5" w:rsidRDefault="00333107">
            <w:pPr>
              <w:rPr>
                <w:rFonts w:ascii="Tahoma" w:hAnsi="Tahoma" w:cs="Tahoma"/>
                <w:sz w:val="20"/>
              </w:rPr>
            </w:pPr>
            <w:r w:rsidRPr="00DD61F5">
              <w:rPr>
                <w:rFonts w:ascii="Tahoma" w:hAnsi="Tahoma" w:cs="Tahoma"/>
                <w:sz w:val="20"/>
              </w:rPr>
              <w:t>L’igname est une culture qui peut rapporter beaucoup aux paysans s’ils profitent avec habileté de la fluctuation des prix du marché. A côté du sevrage, le stockage adéquat pendant plusieurs mois est le deuxième moyen de pouvoir proposer des tubercules sur le marché en période de pénurie. Il importe que l’entrepôt soit bien construit de manière à ce que les rongeurs ne puissent pas y pénétrer et qu’une bonne aération y soit assurée. Pour faciliter la commercialisation, l’entrepôt doit être situé dans un lieu aisément accessible en camionnette durant toute l’année. Si le propriétaire de l’entrepôt respecte les règles du stockage correct, il lui reste uniquement à suivre avec attention, l’évolution des prix des ignames sur le marché afin de pouvoir vendre quand les bénéfices confinent au maximum.</w:t>
            </w:r>
          </w:p>
          <w:p w:rsidR="003A76A2" w:rsidRPr="00DD61F5" w:rsidRDefault="00333107">
            <w:pPr>
              <w:rPr>
                <w:rFonts w:ascii="Tahoma" w:hAnsi="Tahoma" w:cs="Tahoma"/>
                <w:sz w:val="20"/>
              </w:rPr>
            </w:pPr>
            <w:r w:rsidRPr="00DD61F5">
              <w:rPr>
                <w:rFonts w:ascii="Tahoma" w:hAnsi="Tahoma" w:cs="Tahoma"/>
                <w:sz w:val="20"/>
              </w:rPr>
              <w:t xml:space="preserve">Ce système de gestion de la récolte peut augmenter la marge brute de la culture d’environ 50%. </w:t>
            </w:r>
          </w:p>
        </w:tc>
      </w:tr>
    </w:tbl>
    <w:p w:rsidR="003A76A2" w:rsidRPr="00DD61F5" w:rsidRDefault="00333107">
      <w:pPr>
        <w:pStyle w:val="Caption"/>
        <w:spacing w:before="240"/>
        <w:rPr>
          <w:rFonts w:ascii="Tahoma" w:hAnsi="Tahoma" w:cs="Tahoma"/>
        </w:rPr>
      </w:pPr>
      <w:bookmarkStart w:id="862" w:name="_Toc88491316"/>
      <w:bookmarkStart w:id="863" w:name="_Toc88491549"/>
      <w:r w:rsidRPr="00DD61F5">
        <w:rPr>
          <w:rFonts w:ascii="Tahoma" w:hAnsi="Tahoma" w:cs="Tahoma"/>
        </w:rPr>
        <w:t xml:space="preserve">Figure </w:t>
      </w:r>
      <w:r w:rsidR="0081643C" w:rsidRPr="00DD61F5">
        <w:rPr>
          <w:rFonts w:ascii="Tahoma" w:hAnsi="Tahoma" w:cs="Tahoma"/>
        </w:rPr>
        <w:fldChar w:fldCharType="begin"/>
      </w:r>
      <w:r w:rsidRPr="00DD61F5">
        <w:rPr>
          <w:rFonts w:ascii="Tahoma" w:hAnsi="Tahoma" w:cs="Tahoma"/>
        </w:rPr>
        <w:instrText xml:space="preserve"> SEQ Figure \* ARABIC </w:instrText>
      </w:r>
      <w:r w:rsidR="0081643C" w:rsidRPr="00DD61F5">
        <w:rPr>
          <w:rFonts w:ascii="Tahoma" w:hAnsi="Tahoma" w:cs="Tahoma"/>
        </w:rPr>
        <w:fldChar w:fldCharType="separate"/>
      </w:r>
      <w:r w:rsidR="00510615" w:rsidRPr="00DD61F5">
        <w:rPr>
          <w:rFonts w:ascii="Tahoma" w:hAnsi="Tahoma" w:cs="Tahoma"/>
        </w:rPr>
        <w:t>11</w:t>
      </w:r>
      <w:r w:rsidR="0081643C" w:rsidRPr="00DD61F5">
        <w:rPr>
          <w:rFonts w:ascii="Tahoma" w:hAnsi="Tahoma" w:cs="Tahoma"/>
        </w:rPr>
        <w:fldChar w:fldCharType="end"/>
      </w:r>
      <w:r w:rsidRPr="00DD61F5">
        <w:rPr>
          <w:rFonts w:ascii="Tahoma" w:hAnsi="Tahoma" w:cs="Tahoma"/>
        </w:rPr>
        <w:t> : photos de feuilles de Dioscorea rotundata et de tubercules d’igname guinée</w:t>
      </w:r>
      <w:bookmarkEnd w:id="862"/>
      <w:bookmarkEnd w:id="8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1"/>
        <w:gridCol w:w="5104"/>
      </w:tblGrid>
      <w:tr w:rsidR="003A76A2" w:rsidRPr="00DD61F5">
        <w:trPr>
          <w:trHeight w:val="1850"/>
        </w:trPr>
        <w:tc>
          <w:tcPr>
            <w:tcW w:w="5122" w:type="dxa"/>
          </w:tcPr>
          <w:p w:rsidR="003A76A2" w:rsidRPr="00DD61F5" w:rsidRDefault="00333107">
            <w:pPr>
              <w:rPr>
                <w:rFonts w:ascii="Tahoma" w:hAnsi="Tahoma" w:cs="Tahoma"/>
                <w:color w:val="000000"/>
              </w:rPr>
            </w:pPr>
            <w:r w:rsidRPr="00DD61F5">
              <w:rPr>
                <w:rFonts w:ascii="Tahoma" w:hAnsi="Tahoma" w:cs="Tahoma"/>
                <w:noProof/>
                <w:lang w:val="en-US"/>
              </w:rPr>
              <w:lastRenderedPageBreak/>
              <w:drawing>
                <wp:anchor distT="0" distB="0" distL="0" distR="0" simplePos="0" relativeHeight="251662848" behindDoc="0" locked="0" layoutInCell="1" allowOverlap="1">
                  <wp:simplePos x="0" y="0"/>
                  <wp:positionH relativeFrom="column">
                    <wp:posOffset>337820</wp:posOffset>
                  </wp:positionH>
                  <wp:positionV relativeFrom="margin">
                    <wp:posOffset>185420</wp:posOffset>
                  </wp:positionV>
                  <wp:extent cx="2057400" cy="2025649"/>
                  <wp:effectExtent l="0" t="0" r="0" b="0"/>
                  <wp:wrapTopAndBottom/>
                  <wp:docPr id="1235" name="Picture 12" descr="Dioscorea rotundata | SpringerLin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12"/>
                          <pic:cNvPicPr/>
                        </pic:nvPicPr>
                        <pic:blipFill>
                          <a:blip r:embed="rId103" cstate="print"/>
                          <a:srcRect/>
                          <a:stretch/>
                        </pic:blipFill>
                        <pic:spPr>
                          <a:xfrm>
                            <a:off x="0" y="0"/>
                            <a:ext cx="2057400" cy="2025649"/>
                          </a:xfrm>
                          <a:prstGeom prst="rect">
                            <a:avLst/>
                          </a:prstGeom>
                          <a:ln>
                            <a:noFill/>
                          </a:ln>
                        </pic:spPr>
                      </pic:pic>
                    </a:graphicData>
                  </a:graphic>
                </wp:anchor>
              </w:drawing>
            </w:r>
          </w:p>
        </w:tc>
        <w:tc>
          <w:tcPr>
            <w:tcW w:w="5123" w:type="dxa"/>
          </w:tcPr>
          <w:p w:rsidR="003A76A2" w:rsidRPr="00DD61F5" w:rsidRDefault="00333107">
            <w:pPr>
              <w:rPr>
                <w:rFonts w:ascii="Tahoma" w:hAnsi="Tahoma" w:cs="Tahoma"/>
                <w:color w:val="000000"/>
              </w:rPr>
            </w:pPr>
            <w:r w:rsidRPr="00DD61F5">
              <w:rPr>
                <w:rFonts w:ascii="Tahoma" w:hAnsi="Tahoma" w:cs="Tahoma"/>
                <w:noProof/>
                <w:lang w:val="en-US"/>
              </w:rPr>
              <w:drawing>
                <wp:anchor distT="0" distB="0" distL="0" distR="0" simplePos="0" relativeHeight="251661824" behindDoc="0" locked="0" layoutInCell="1" allowOverlap="1">
                  <wp:simplePos x="0" y="0"/>
                  <wp:positionH relativeFrom="column">
                    <wp:posOffset>197485</wp:posOffset>
                  </wp:positionH>
                  <wp:positionV relativeFrom="paragraph">
                    <wp:posOffset>403225</wp:posOffset>
                  </wp:positionV>
                  <wp:extent cx="2778125" cy="1819910"/>
                  <wp:effectExtent l="0" t="0" r="3175" b="8890"/>
                  <wp:wrapTopAndBottom/>
                  <wp:docPr id="1236" name="Picture 11" descr="Tubers of two varieties of Dioscorea rotundata (a: variety kponan... |  Download Scientific Diagr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Picture 11"/>
                          <pic:cNvPicPr/>
                        </pic:nvPicPr>
                        <pic:blipFill>
                          <a:blip r:embed="rId104" cstate="print"/>
                          <a:srcRect/>
                          <a:stretch/>
                        </pic:blipFill>
                        <pic:spPr>
                          <a:xfrm>
                            <a:off x="0" y="0"/>
                            <a:ext cx="2778125" cy="1819910"/>
                          </a:xfrm>
                          <a:prstGeom prst="rect">
                            <a:avLst/>
                          </a:prstGeom>
                          <a:ln>
                            <a:noFill/>
                          </a:ln>
                        </pic:spPr>
                      </pic:pic>
                    </a:graphicData>
                  </a:graphic>
                </wp:anchor>
              </w:drawing>
            </w:r>
          </w:p>
        </w:tc>
      </w:tr>
    </w:tbl>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A76A2">
      <w:pPr>
        <w:rPr>
          <w:rFonts w:ascii="Tahoma" w:hAnsi="Tahoma" w:cs="Tahoma"/>
        </w:rPr>
      </w:pPr>
    </w:p>
    <w:p w:rsidR="003A76A2" w:rsidRPr="00DD61F5" w:rsidRDefault="00333107">
      <w:pPr>
        <w:pStyle w:val="Heading1"/>
        <w:rPr>
          <w:rFonts w:cs="Tahoma"/>
        </w:rPr>
      </w:pPr>
      <w:bookmarkStart w:id="864" w:name="_Toc88491237"/>
      <w:bookmarkStart w:id="865" w:name="_Toc88494944"/>
      <w:r w:rsidRPr="00DD61F5">
        <w:rPr>
          <w:rFonts w:cs="Tahoma"/>
        </w:rPr>
        <w:t>CHAPITRE 12. PROFIL DE PROJET DE THYM</w:t>
      </w:r>
      <w:bookmarkEnd w:id="864"/>
      <w:bookmarkEnd w:id="865"/>
    </w:p>
    <w:p w:rsidR="003A76A2" w:rsidRPr="00DD61F5" w:rsidRDefault="003A76A2">
      <w:pPr>
        <w:rPr>
          <w:rFonts w:ascii="Tahoma" w:hAnsi="Tahoma" w:cs="Tahoma"/>
        </w:rPr>
      </w:pPr>
    </w:p>
    <w:p w:rsidR="003A76A2" w:rsidRPr="00DD61F5" w:rsidRDefault="00333107">
      <w:pPr>
        <w:rPr>
          <w:rFonts w:ascii="Tahoma" w:hAnsi="Tahoma" w:cs="Tahoma"/>
        </w:rPr>
      </w:pPr>
      <w:r w:rsidRPr="00DD61F5">
        <w:rPr>
          <w:rFonts w:ascii="Tahoma" w:hAnsi="Tahoma" w:cs="Tahoma"/>
          <w:noProof/>
          <w:lang w:val="en-US"/>
        </w:rPr>
        <w:drawing>
          <wp:inline distT="0" distB="0" distL="0" distR="0">
            <wp:extent cx="6264674" cy="2515095"/>
            <wp:effectExtent l="38100" t="38100" r="41275" b="38100"/>
            <wp:docPr id="1237" name="Image 7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66"/>
                    <pic:cNvPicPr/>
                  </pic:nvPicPr>
                  <pic:blipFill>
                    <a:blip r:embed="rId105" cstate="print"/>
                    <a:srcRect l="3700" t="15523" r="3628" b="7577"/>
                    <a:stretch/>
                  </pic:blipFill>
                  <pic:spPr>
                    <a:xfrm>
                      <a:off x="0" y="0"/>
                      <a:ext cx="6264674" cy="2515095"/>
                    </a:xfrm>
                    <a:prstGeom prst="rect">
                      <a:avLst/>
                    </a:prstGeom>
                    <a:ln w="25400" cap="flat" cmpd="sng">
                      <a:solidFill>
                        <a:srgbClr val="44546A"/>
                      </a:solidFill>
                      <a:prstDash val="solid"/>
                      <a:round/>
                      <a:headEnd type="none" w="med" len="med"/>
                      <a:tailEnd type="none" w="med" len="med"/>
                    </a:ln>
                  </pic:spPr>
                </pic:pic>
              </a:graphicData>
            </a:graphic>
          </wp:inline>
        </w:drawing>
      </w:r>
    </w:p>
    <w:p w:rsidR="003A76A2" w:rsidRPr="00DD61F5" w:rsidRDefault="00333107">
      <w:pPr>
        <w:spacing w:after="160" w:line="259" w:lineRule="auto"/>
        <w:jc w:val="left"/>
        <w:rPr>
          <w:rFonts w:ascii="Tahoma" w:hAnsi="Tahoma" w:cs="Tahoma"/>
        </w:rPr>
      </w:pPr>
      <w:r w:rsidRPr="00DD61F5">
        <w:rPr>
          <w:rFonts w:ascii="Tahoma" w:hAnsi="Tahoma" w:cs="Tahoma"/>
        </w:rPr>
        <w:br w:type="page"/>
      </w:r>
    </w:p>
    <w:p w:rsidR="003A76A2" w:rsidRPr="00DD61F5" w:rsidRDefault="00333107">
      <w:pPr>
        <w:pStyle w:val="Heading1"/>
        <w:rPr>
          <w:rFonts w:cs="Tahoma"/>
        </w:rPr>
      </w:pPr>
      <w:bookmarkStart w:id="866" w:name="_Toc88491238"/>
      <w:bookmarkStart w:id="867" w:name="_Toc88494945"/>
      <w:r w:rsidRPr="00DD61F5">
        <w:rPr>
          <w:rFonts w:cs="Tahoma"/>
        </w:rPr>
        <w:lastRenderedPageBreak/>
        <w:t>12.1.RESUME</w:t>
      </w:r>
      <w:bookmarkEnd w:id="866"/>
      <w:bookmarkEnd w:id="867"/>
    </w:p>
    <w:tbl>
      <w:tblPr>
        <w:tblStyle w:val="TableGrid"/>
        <w:tblW w:w="0" w:type="auto"/>
        <w:tblLook w:val="04A0"/>
      </w:tblPr>
      <w:tblGrid>
        <w:gridCol w:w="3166"/>
        <w:gridCol w:w="6392"/>
      </w:tblGrid>
      <w:tr w:rsidR="003A76A2" w:rsidRPr="00DD61F5">
        <w:tc>
          <w:tcPr>
            <w:tcW w:w="3166" w:type="dxa"/>
            <w:vAlign w:val="center"/>
          </w:tcPr>
          <w:p w:rsidR="003A76A2" w:rsidRPr="00DD61F5" w:rsidRDefault="00333107">
            <w:pPr>
              <w:rPr>
                <w:rFonts w:ascii="Tahoma" w:hAnsi="Tahoma" w:cs="Tahoma"/>
                <w:b/>
              </w:rPr>
            </w:pPr>
            <w:r w:rsidRPr="00DD61F5">
              <w:rPr>
                <w:rFonts w:ascii="Tahoma" w:hAnsi="Tahoma" w:cs="Tahoma"/>
                <w:b/>
              </w:rPr>
              <w:t>- Les contraintes</w:t>
            </w:r>
          </w:p>
        </w:tc>
        <w:tc>
          <w:tcPr>
            <w:tcW w:w="6392" w:type="dxa"/>
          </w:tcPr>
          <w:p w:rsidR="003A76A2" w:rsidRPr="00DD61F5" w:rsidRDefault="00333107">
            <w:pPr>
              <w:rPr>
                <w:rFonts w:ascii="Tahoma" w:hAnsi="Tahoma" w:cs="Tahoma"/>
              </w:rPr>
            </w:pPr>
            <w:r w:rsidRPr="00DD61F5">
              <w:rPr>
                <w:rFonts w:ascii="Tahoma" w:hAnsi="Tahoma" w:cs="Tahoma"/>
              </w:rPr>
              <w:t>Les huiles essentielles ne sont pas connues en Haïti. Les technologies, pourtant très simples, ne sont pas bien maitrisées.</w:t>
            </w:r>
          </w:p>
        </w:tc>
      </w:tr>
      <w:tr w:rsidR="003A76A2" w:rsidRPr="00DD61F5">
        <w:tc>
          <w:tcPr>
            <w:tcW w:w="3166" w:type="dxa"/>
            <w:vAlign w:val="center"/>
          </w:tcPr>
          <w:p w:rsidR="003A76A2" w:rsidRPr="00DD61F5" w:rsidRDefault="00333107">
            <w:pPr>
              <w:rPr>
                <w:rFonts w:ascii="Tahoma" w:hAnsi="Tahoma" w:cs="Tahoma"/>
                <w:b/>
              </w:rPr>
            </w:pPr>
            <w:r w:rsidRPr="00DD61F5">
              <w:rPr>
                <w:rFonts w:ascii="Tahoma" w:hAnsi="Tahoma" w:cs="Tahoma"/>
                <w:b/>
              </w:rPr>
              <w:t>- Les opportunités</w:t>
            </w:r>
          </w:p>
        </w:tc>
        <w:tc>
          <w:tcPr>
            <w:tcW w:w="6392" w:type="dxa"/>
          </w:tcPr>
          <w:p w:rsidR="003A76A2" w:rsidRPr="00DD61F5" w:rsidRDefault="00333107">
            <w:pPr>
              <w:rPr>
                <w:rFonts w:ascii="Tahoma" w:hAnsi="Tahoma" w:cs="Tahoma"/>
              </w:rPr>
            </w:pPr>
            <w:r w:rsidRPr="00DD61F5">
              <w:rPr>
                <w:rFonts w:ascii="Tahoma" w:hAnsi="Tahoma" w:cs="Tahoma"/>
              </w:rPr>
              <w:t xml:space="preserve">Aujourd’hui, le marché des huiles essentielles se développe dans le domaine de la santé humaine, dans le domaine des cosmétiques, dans le domaine de la gastronomie, dans le domaine de la santé des plantes. </w:t>
            </w:r>
          </w:p>
        </w:tc>
      </w:tr>
      <w:tr w:rsidR="003A76A2" w:rsidRPr="00DD61F5">
        <w:tc>
          <w:tcPr>
            <w:tcW w:w="3166" w:type="dxa"/>
            <w:vAlign w:val="center"/>
          </w:tcPr>
          <w:p w:rsidR="003A76A2" w:rsidRPr="00DD61F5" w:rsidRDefault="00333107">
            <w:pPr>
              <w:rPr>
                <w:rFonts w:ascii="Tahoma" w:hAnsi="Tahoma" w:cs="Tahoma"/>
                <w:b/>
              </w:rPr>
            </w:pPr>
            <w:r w:rsidRPr="00DD61F5">
              <w:rPr>
                <w:rFonts w:ascii="Tahoma" w:hAnsi="Tahoma" w:cs="Tahoma"/>
                <w:b/>
              </w:rPr>
              <w:t>- Les bonnes pratiques</w:t>
            </w:r>
          </w:p>
        </w:tc>
        <w:tc>
          <w:tcPr>
            <w:tcW w:w="6392" w:type="dxa"/>
          </w:tcPr>
          <w:p w:rsidR="003A76A2" w:rsidRPr="00DD61F5" w:rsidRDefault="00333107">
            <w:pPr>
              <w:rPr>
                <w:rFonts w:ascii="Tahoma" w:hAnsi="Tahoma" w:cs="Tahoma"/>
              </w:rPr>
            </w:pPr>
            <w:r w:rsidRPr="00DD61F5">
              <w:rPr>
                <w:rFonts w:ascii="Tahoma" w:hAnsi="Tahoma" w:cs="Tahoma"/>
              </w:rPr>
              <w:t>En Haïti, ces huiles essentielles sont plus connues dans les produits cosmétiques.</w:t>
            </w:r>
          </w:p>
        </w:tc>
      </w:tr>
      <w:tr w:rsidR="003A76A2" w:rsidRPr="00DD61F5">
        <w:tc>
          <w:tcPr>
            <w:tcW w:w="3166" w:type="dxa"/>
            <w:vAlign w:val="center"/>
          </w:tcPr>
          <w:p w:rsidR="003A76A2" w:rsidRPr="00DD61F5" w:rsidRDefault="00333107">
            <w:pPr>
              <w:rPr>
                <w:rFonts w:ascii="Tahoma" w:hAnsi="Tahoma" w:cs="Tahoma"/>
                <w:b/>
              </w:rPr>
            </w:pPr>
            <w:r w:rsidRPr="00DD61F5">
              <w:rPr>
                <w:rFonts w:ascii="Tahoma" w:hAnsi="Tahoma" w:cs="Tahoma"/>
                <w:b/>
              </w:rPr>
              <w:t>- les incitations suggérées</w:t>
            </w:r>
          </w:p>
        </w:tc>
        <w:tc>
          <w:tcPr>
            <w:tcW w:w="6392" w:type="dxa"/>
          </w:tcPr>
          <w:p w:rsidR="003A76A2" w:rsidRPr="00DD61F5" w:rsidRDefault="00333107">
            <w:pPr>
              <w:rPr>
                <w:rFonts w:ascii="Tahoma" w:hAnsi="Tahoma" w:cs="Tahoma"/>
              </w:rPr>
            </w:pPr>
            <w:r w:rsidRPr="00DD61F5">
              <w:rPr>
                <w:rFonts w:ascii="Tahoma" w:hAnsi="Tahoma" w:cs="Tahoma"/>
              </w:rPr>
              <w:t xml:space="preserve">A cause de la forte présence du thym venant très bien dans les sols peu fertiles des anciennes mines de bauxite ainsi que pour son utilisation comme condiments, des recherches ont été effectuées et ont permis de voir la demande de l’huiles essentielles de thym atteindre le niveau de 3 000 $US le litre. </w:t>
            </w:r>
          </w:p>
          <w:p w:rsidR="003A76A2" w:rsidRPr="00DD61F5" w:rsidRDefault="00333107">
            <w:pPr>
              <w:rPr>
                <w:rFonts w:ascii="Tahoma" w:hAnsi="Tahoma" w:cs="Tahoma"/>
              </w:rPr>
            </w:pPr>
            <w:r w:rsidRPr="00DD61F5">
              <w:rPr>
                <w:rFonts w:ascii="Tahoma" w:hAnsi="Tahoma" w:cs="Tahoma"/>
              </w:rPr>
              <w:t>Un budget de 10 000 $US est retenus pour un plan d’affaires. Un autre budget de subvention de 10 000 $US est alloué à l’acquisition d’un premier alambic. Soit un total de 20 000 $US de subvention.</w:t>
            </w:r>
          </w:p>
        </w:tc>
      </w:tr>
    </w:tbl>
    <w:p w:rsidR="003A76A2" w:rsidRPr="00DD61F5" w:rsidRDefault="003A76A2">
      <w:pPr>
        <w:pStyle w:val="BodyText"/>
        <w:rPr>
          <w:rFonts w:ascii="Tahoma" w:hAnsi="Tahoma" w:cs="Tahoma"/>
          <w:lang w:val="fr-HT"/>
        </w:rPr>
      </w:pPr>
    </w:p>
    <w:p w:rsidR="003A76A2" w:rsidRPr="00DD61F5" w:rsidRDefault="00333107">
      <w:pPr>
        <w:pStyle w:val="Heading1"/>
        <w:rPr>
          <w:rFonts w:cs="Tahoma"/>
        </w:rPr>
      </w:pPr>
      <w:bookmarkStart w:id="868" w:name="_Toc88491239"/>
      <w:bookmarkStart w:id="869" w:name="_Toc88494946"/>
      <w:r w:rsidRPr="00DD61F5">
        <w:rPr>
          <w:rFonts w:cs="Tahoma"/>
        </w:rPr>
        <w:t>12.2. LES HUILES ESSENTIELLES EN HAÏTI</w:t>
      </w:r>
      <w:bookmarkEnd w:id="868"/>
      <w:bookmarkEnd w:id="869"/>
    </w:p>
    <w:p w:rsidR="003A76A2" w:rsidRPr="00DD61F5" w:rsidRDefault="00333107">
      <w:pPr>
        <w:rPr>
          <w:rFonts w:ascii="Tahoma" w:hAnsi="Tahoma" w:cs="Tahoma"/>
        </w:rPr>
      </w:pPr>
      <w:r w:rsidRPr="00DD61F5">
        <w:rPr>
          <w:rFonts w:ascii="Tahoma" w:hAnsi="Tahoma" w:cs="Tahoma"/>
        </w:rPr>
        <w:t>L’huile essentielle de racines de vétiver est connue en Haïti puisque le pays est un des principaux producteurs mondiaux. On sait moins que des centaines d’autres végétaux présents dans les départements du pays ont la capacité de produire de l’huile essentielle. Les Nippes, par leur biodiversité végétale, ont un fort potentiel.</w:t>
      </w:r>
    </w:p>
    <w:p w:rsidR="003A76A2" w:rsidRPr="00DD61F5" w:rsidRDefault="00333107">
      <w:pPr>
        <w:pStyle w:val="Heading2"/>
        <w:rPr>
          <w:rFonts w:ascii="Tahoma" w:hAnsi="Tahoma" w:cs="Tahoma"/>
        </w:rPr>
      </w:pPr>
      <w:bookmarkStart w:id="870" w:name="_Toc88491240"/>
      <w:bookmarkStart w:id="871" w:name="_Toc88494947"/>
      <w:r w:rsidRPr="00DD61F5">
        <w:rPr>
          <w:rFonts w:ascii="Tahoma" w:hAnsi="Tahoma" w:cs="Tahoma"/>
        </w:rPr>
        <w:t>12.2.1. L’HUILE ESSENTIELLE DIFFERENTE DE L</w:t>
      </w:r>
      <w:r w:rsidRPr="00DD61F5">
        <w:rPr>
          <w:rFonts w:ascii="Tahoma" w:hAnsi="Tahoma" w:cs="Tahoma"/>
          <w:lang w:val="fr-CA"/>
        </w:rPr>
        <w:t>’HUILE VÉGÉTALE</w:t>
      </w:r>
      <w:bookmarkEnd w:id="870"/>
      <w:bookmarkEnd w:id="871"/>
      <w:r w:rsidRPr="00DD61F5">
        <w:rPr>
          <w:rFonts w:ascii="Tahoma" w:hAnsi="Tahoma" w:cs="Tahoma"/>
        </w:rPr>
        <w:t xml:space="preserve"> </w:t>
      </w:r>
    </w:p>
    <w:p w:rsidR="003A76A2" w:rsidRPr="00DD61F5" w:rsidRDefault="00333107">
      <w:pPr>
        <w:rPr>
          <w:rFonts w:ascii="Tahoma" w:hAnsi="Tahoma" w:cs="Tahoma"/>
        </w:rPr>
      </w:pPr>
      <w:r w:rsidRPr="00DD61F5">
        <w:rPr>
          <w:rFonts w:ascii="Tahoma" w:hAnsi="Tahoma" w:cs="Tahoma"/>
        </w:rPr>
        <w:t xml:space="preserve">L’huile essentielle a peu de points communs avec les huiles végétales, extraites aussi des plantes. On utilise ses dernières pour la cuisine, la cosmétique, la médecine, l’agriculture. Il en est de même des huiles essentielles mais les huiles essentielles s’utilisent toujours en très petites quantités car elles contiennent, dans une seule goutte, une grande quantité de principes actifs. C’est pour cela qu’elles sont commercialisées dans de tous petits flacons. « Une huile essentielle est un </w:t>
      </w:r>
      <w:hyperlink r:id="rId106" w:history="1">
        <w:r w:rsidRPr="00DD61F5">
          <w:rPr>
            <w:rFonts w:ascii="Tahoma" w:hAnsi="Tahoma" w:cs="Tahoma"/>
          </w:rPr>
          <w:t>liquide</w:t>
        </w:r>
      </w:hyperlink>
      <w:r w:rsidRPr="00DD61F5">
        <w:rPr>
          <w:rFonts w:ascii="Tahoma" w:hAnsi="Tahoma" w:cs="Tahoma"/>
        </w:rPr>
        <w:t xml:space="preserve"> concentré en substances végétales, obtenu par extraction ou </w:t>
      </w:r>
      <w:hyperlink r:id="rId107" w:history="1">
        <w:r w:rsidRPr="00DD61F5">
          <w:rPr>
            <w:rFonts w:ascii="Tahoma" w:hAnsi="Tahoma" w:cs="Tahoma"/>
          </w:rPr>
          <w:t>distillation</w:t>
        </w:r>
      </w:hyperlink>
      <w:r w:rsidRPr="00DD61F5">
        <w:rPr>
          <w:rFonts w:ascii="Tahoma" w:hAnsi="Tahoma" w:cs="Tahoma"/>
        </w:rPr>
        <w:t xml:space="preserve"> de </w:t>
      </w:r>
      <w:hyperlink r:id="rId108" w:history="1">
        <w:r w:rsidRPr="00DD61F5">
          <w:rPr>
            <w:rFonts w:ascii="Tahoma" w:hAnsi="Tahoma" w:cs="Tahoma"/>
          </w:rPr>
          <w:t>molécules</w:t>
        </w:r>
      </w:hyperlink>
      <w:r w:rsidRPr="00DD61F5">
        <w:rPr>
          <w:rFonts w:ascii="Tahoma" w:hAnsi="Tahoma" w:cs="Tahoma"/>
        </w:rPr>
        <w:t xml:space="preserve"> volatiles de la plante d'origine. On retrouve majoritairement des </w:t>
      </w:r>
      <w:hyperlink r:id="rId109" w:history="1">
        <w:proofErr w:type="spellStart"/>
        <w:r w:rsidRPr="00DD61F5">
          <w:rPr>
            <w:rFonts w:ascii="Tahoma" w:hAnsi="Tahoma" w:cs="Tahoma"/>
          </w:rPr>
          <w:t>terpénoïdes</w:t>
        </w:r>
        <w:proofErr w:type="spellEnd"/>
      </w:hyperlink>
      <w:r w:rsidRPr="00DD61F5">
        <w:rPr>
          <w:rFonts w:ascii="Tahoma" w:hAnsi="Tahoma" w:cs="Tahoma"/>
        </w:rPr>
        <w:t xml:space="preserve"> et des molécules </w:t>
      </w:r>
      <w:hyperlink r:id="rId110" w:history="1">
        <w:r w:rsidRPr="00DD61F5">
          <w:rPr>
            <w:rFonts w:ascii="Tahoma" w:hAnsi="Tahoma" w:cs="Tahoma"/>
          </w:rPr>
          <w:t>aromatiques</w:t>
        </w:r>
      </w:hyperlink>
      <w:r w:rsidRPr="00DD61F5">
        <w:rPr>
          <w:rFonts w:ascii="Tahoma" w:hAnsi="Tahoma" w:cs="Tahoma"/>
        </w:rPr>
        <w:t>. Les </w:t>
      </w:r>
      <w:hyperlink r:id="rId111" w:tgtFrame="_blank" w:tooltip="De la graine à l'huile essentielle" w:history="1">
        <w:r w:rsidRPr="00DD61F5">
          <w:rPr>
            <w:rFonts w:ascii="Tahoma" w:hAnsi="Tahoma" w:cs="Tahoma"/>
          </w:rPr>
          <w:t>huiles essentielles</w:t>
        </w:r>
      </w:hyperlink>
      <w:r w:rsidRPr="00DD61F5">
        <w:rPr>
          <w:rFonts w:ascii="Tahoma" w:hAnsi="Tahoma" w:cs="Tahoma"/>
        </w:rPr>
        <w:t> issues de différentes plantes possèdent donc des propriétés différentes, dépendantes de la composition d'origine</w:t>
      </w:r>
      <w:r w:rsidRPr="00DD61F5">
        <w:rPr>
          <w:rStyle w:val="FootnoteReference"/>
          <w:rFonts w:ascii="Tahoma" w:hAnsi="Tahoma" w:cs="Tahoma"/>
        </w:rPr>
        <w:footnoteReference w:id="17"/>
      </w:r>
      <w:r w:rsidRPr="00DD61F5">
        <w:rPr>
          <w:rFonts w:ascii="Tahoma" w:hAnsi="Tahoma" w:cs="Tahoma"/>
        </w:rPr>
        <w:t xml:space="preserve"> ». </w:t>
      </w:r>
    </w:p>
    <w:p w:rsidR="003A76A2" w:rsidRPr="00DD61F5" w:rsidRDefault="00333107">
      <w:pPr>
        <w:rPr>
          <w:rFonts w:ascii="Tahoma" w:hAnsi="Tahoma" w:cs="Tahoma"/>
        </w:rPr>
      </w:pPr>
      <w:r w:rsidRPr="00DD61F5">
        <w:rPr>
          <w:rFonts w:ascii="Tahoma" w:hAnsi="Tahoma" w:cs="Tahoma"/>
        </w:rPr>
        <w:t xml:space="preserve">Une même plante comme le thym (Thymus vulgaris) peut produire plusieurs variantes selon le terroir. On appellera les variantes des </w:t>
      </w:r>
      <w:proofErr w:type="spellStart"/>
      <w:r w:rsidRPr="00DD61F5">
        <w:rPr>
          <w:rFonts w:ascii="Tahoma" w:hAnsi="Tahoma" w:cs="Tahoma"/>
        </w:rPr>
        <w:t>chémotypes</w:t>
      </w:r>
      <w:proofErr w:type="spellEnd"/>
      <w:r w:rsidRPr="00DD61F5">
        <w:rPr>
          <w:rFonts w:ascii="Tahoma" w:hAnsi="Tahoma" w:cs="Tahoma"/>
        </w:rPr>
        <w:t xml:space="preserve">. Les espèces peuvent être regroupées selon 12 </w:t>
      </w:r>
      <w:proofErr w:type="spellStart"/>
      <w:r w:rsidRPr="00DD61F5">
        <w:rPr>
          <w:rFonts w:ascii="Tahoma" w:hAnsi="Tahoma" w:cs="Tahoma"/>
        </w:rPr>
        <w:t>chémotypes</w:t>
      </w:r>
      <w:proofErr w:type="spellEnd"/>
      <w:r w:rsidRPr="00DD61F5">
        <w:rPr>
          <w:rFonts w:ascii="Tahoma" w:hAnsi="Tahoma" w:cs="Tahoma"/>
        </w:rPr>
        <w:t xml:space="preserve"> identifiés par la richesse en certains composants : </w:t>
      </w:r>
      <w:proofErr w:type="spellStart"/>
      <w:r w:rsidRPr="00DD61F5">
        <w:rPr>
          <w:rFonts w:ascii="Tahoma" w:hAnsi="Tahoma" w:cs="Tahoma"/>
        </w:rPr>
        <w:t>linalol</w:t>
      </w:r>
      <w:proofErr w:type="spellEnd"/>
      <w:r w:rsidRPr="00DD61F5">
        <w:rPr>
          <w:rFonts w:ascii="Tahoma" w:hAnsi="Tahoma" w:cs="Tahoma"/>
        </w:rPr>
        <w:t xml:space="preserve">, thymol, </w:t>
      </w:r>
      <w:proofErr w:type="spellStart"/>
      <w:r w:rsidRPr="00DD61F5">
        <w:rPr>
          <w:rFonts w:ascii="Tahoma" w:hAnsi="Tahoma" w:cs="Tahoma"/>
        </w:rPr>
        <w:t>carvacrol</w:t>
      </w:r>
      <w:proofErr w:type="spellEnd"/>
      <w:r w:rsidRPr="00DD61F5">
        <w:rPr>
          <w:rFonts w:ascii="Tahoma" w:hAnsi="Tahoma" w:cs="Tahoma"/>
        </w:rPr>
        <w:t xml:space="preserve">, géraniol etc.   </w:t>
      </w:r>
    </w:p>
    <w:p w:rsidR="003A76A2" w:rsidRPr="00DD61F5" w:rsidRDefault="00333107">
      <w:pPr>
        <w:pStyle w:val="Heading2"/>
        <w:rPr>
          <w:rFonts w:ascii="Tahoma" w:hAnsi="Tahoma" w:cs="Tahoma"/>
        </w:rPr>
      </w:pPr>
      <w:bookmarkStart w:id="872" w:name="_Toc88491241"/>
      <w:bookmarkStart w:id="873" w:name="_Toc88494948"/>
      <w:r w:rsidRPr="00DD61F5">
        <w:rPr>
          <w:rFonts w:ascii="Tahoma" w:hAnsi="Tahoma" w:cs="Tahoma"/>
        </w:rPr>
        <w:lastRenderedPageBreak/>
        <w:t>12.2.2. OU TROUVE-T-ON LES HUILES ESSENTIELLES ?</w:t>
      </w:r>
      <w:bookmarkEnd w:id="872"/>
      <w:bookmarkEnd w:id="873"/>
    </w:p>
    <w:p w:rsidR="003A76A2" w:rsidRPr="00DD61F5" w:rsidRDefault="00333107">
      <w:pPr>
        <w:rPr>
          <w:rFonts w:ascii="Tahoma" w:hAnsi="Tahoma" w:cs="Tahoma"/>
        </w:rPr>
      </w:pPr>
      <w:r w:rsidRPr="00DD61F5">
        <w:rPr>
          <w:rFonts w:ascii="Tahoma" w:hAnsi="Tahoma" w:cs="Tahoma"/>
        </w:rPr>
        <w:t xml:space="preserve">Diverses parties d’une plante peuvent donner une huile essentielle : fleurs, feuilles séchées, écorce, zestes d’agrumes, racines. Chaque plante a sa spécificité. </w:t>
      </w:r>
      <w:proofErr w:type="spellStart"/>
      <w:r w:rsidRPr="00DD61F5">
        <w:rPr>
          <w:rFonts w:ascii="Tahoma" w:hAnsi="Tahoma" w:cs="Tahoma"/>
        </w:rPr>
        <w:t>Ylang-Ylang</w:t>
      </w:r>
      <w:proofErr w:type="spellEnd"/>
      <w:r w:rsidRPr="00DD61F5">
        <w:rPr>
          <w:rFonts w:ascii="Tahoma" w:hAnsi="Tahoma" w:cs="Tahoma"/>
        </w:rPr>
        <w:t xml:space="preserve"> (</w:t>
      </w:r>
      <w:proofErr w:type="spellStart"/>
      <w:r w:rsidRPr="00DD61F5">
        <w:rPr>
          <w:rFonts w:ascii="Tahoma" w:hAnsi="Tahoma" w:cs="Tahoma"/>
          <w:i/>
          <w:iCs/>
        </w:rPr>
        <w:t>Cananga</w:t>
      </w:r>
      <w:proofErr w:type="spellEnd"/>
      <w:r w:rsidRPr="00DD61F5">
        <w:rPr>
          <w:rFonts w:ascii="Tahoma" w:hAnsi="Tahoma" w:cs="Tahoma"/>
          <w:i/>
          <w:iCs/>
        </w:rPr>
        <w:t xml:space="preserve"> </w:t>
      </w:r>
      <w:proofErr w:type="spellStart"/>
      <w:r w:rsidRPr="00DD61F5">
        <w:rPr>
          <w:rFonts w:ascii="Tahoma" w:hAnsi="Tahoma" w:cs="Tahoma"/>
          <w:i/>
          <w:iCs/>
        </w:rPr>
        <w:t>odorata</w:t>
      </w:r>
      <w:proofErr w:type="spellEnd"/>
      <w:r w:rsidRPr="00DD61F5">
        <w:rPr>
          <w:rFonts w:ascii="Tahoma" w:hAnsi="Tahoma" w:cs="Tahoma"/>
          <w:i/>
          <w:iCs/>
        </w:rPr>
        <w:t xml:space="preserve"> (</w:t>
      </w:r>
      <w:proofErr w:type="spellStart"/>
      <w:r w:rsidRPr="00DD61F5">
        <w:rPr>
          <w:rFonts w:ascii="Tahoma" w:hAnsi="Tahoma" w:cs="Tahoma"/>
          <w:i/>
          <w:iCs/>
        </w:rPr>
        <w:t>Lam</w:t>
      </w:r>
      <w:proofErr w:type="spellEnd"/>
      <w:r w:rsidRPr="00DD61F5">
        <w:rPr>
          <w:rFonts w:ascii="Tahoma" w:hAnsi="Tahoma" w:cs="Tahoma"/>
          <w:i/>
          <w:iCs/>
        </w:rPr>
        <w:t>)</w:t>
      </w:r>
      <w:r w:rsidRPr="00DD61F5">
        <w:rPr>
          <w:rFonts w:ascii="Tahoma" w:hAnsi="Tahoma" w:cs="Tahoma"/>
        </w:rPr>
        <w:t>) donne de l’huile essentielle par ses fleurs. Le thym (</w:t>
      </w:r>
      <w:proofErr w:type="spellStart"/>
      <w:r w:rsidRPr="00DD61F5">
        <w:rPr>
          <w:rFonts w:ascii="Tahoma" w:hAnsi="Tahoma" w:cs="Tahoma"/>
          <w:i/>
          <w:iCs/>
        </w:rPr>
        <w:t>ten</w:t>
      </w:r>
      <w:proofErr w:type="spellEnd"/>
      <w:r w:rsidRPr="00DD61F5">
        <w:rPr>
          <w:rFonts w:ascii="Tahoma" w:hAnsi="Tahoma" w:cs="Tahoma"/>
        </w:rPr>
        <w:t xml:space="preserve">, </w:t>
      </w:r>
      <w:r w:rsidRPr="00DD61F5">
        <w:rPr>
          <w:rFonts w:ascii="Tahoma" w:hAnsi="Tahoma" w:cs="Tahoma"/>
          <w:i/>
          <w:iCs/>
        </w:rPr>
        <w:t>Thymus vulgaris</w:t>
      </w:r>
      <w:r w:rsidRPr="00DD61F5">
        <w:rPr>
          <w:rFonts w:ascii="Tahoma" w:hAnsi="Tahoma" w:cs="Tahoma"/>
        </w:rPr>
        <w:t>), le romarin (</w:t>
      </w:r>
      <w:proofErr w:type="spellStart"/>
      <w:r w:rsidRPr="00DD61F5">
        <w:rPr>
          <w:rFonts w:ascii="Tahoma" w:hAnsi="Tahoma" w:cs="Tahoma"/>
          <w:i/>
          <w:iCs/>
        </w:rPr>
        <w:t>womawen</w:t>
      </w:r>
      <w:proofErr w:type="spellEnd"/>
      <w:r w:rsidRPr="00DD61F5">
        <w:rPr>
          <w:rFonts w:ascii="Tahoma" w:hAnsi="Tahoma" w:cs="Tahoma"/>
          <w:i/>
          <w:iCs/>
        </w:rPr>
        <w:t xml:space="preserve">, </w:t>
      </w:r>
      <w:proofErr w:type="spellStart"/>
      <w:r w:rsidRPr="00DD61F5">
        <w:rPr>
          <w:rFonts w:ascii="Tahoma" w:hAnsi="Tahoma" w:cs="Tahoma"/>
          <w:i/>
          <w:iCs/>
        </w:rPr>
        <w:t>Rosmarinus</w:t>
      </w:r>
      <w:proofErr w:type="spellEnd"/>
      <w:r w:rsidRPr="00DD61F5">
        <w:rPr>
          <w:rFonts w:ascii="Tahoma" w:hAnsi="Tahoma" w:cs="Tahoma"/>
          <w:i/>
          <w:iCs/>
        </w:rPr>
        <w:t xml:space="preserve"> </w:t>
      </w:r>
      <w:proofErr w:type="spellStart"/>
      <w:r w:rsidRPr="00DD61F5">
        <w:rPr>
          <w:rFonts w:ascii="Tahoma" w:hAnsi="Tahoma" w:cs="Tahoma"/>
          <w:i/>
          <w:iCs/>
        </w:rPr>
        <w:t>officinalis</w:t>
      </w:r>
      <w:proofErr w:type="spellEnd"/>
      <w:r w:rsidRPr="00DD61F5">
        <w:rPr>
          <w:rStyle w:val="FootnoteReference"/>
          <w:rFonts w:ascii="Tahoma" w:hAnsi="Tahoma" w:cs="Tahoma"/>
          <w:i/>
          <w:iCs/>
        </w:rPr>
        <w:footnoteReference w:id="18"/>
      </w:r>
      <w:proofErr w:type="gramStart"/>
      <w:r w:rsidRPr="00DD61F5">
        <w:rPr>
          <w:rFonts w:ascii="Tahoma" w:hAnsi="Tahoma" w:cs="Tahoma"/>
        </w:rPr>
        <w:t>) ,</w:t>
      </w:r>
      <w:proofErr w:type="gramEnd"/>
      <w:r w:rsidRPr="00DD61F5">
        <w:rPr>
          <w:rFonts w:ascii="Tahoma" w:hAnsi="Tahoma" w:cs="Tahoma"/>
        </w:rPr>
        <w:t xml:space="preserve"> le basilic (</w:t>
      </w:r>
      <w:proofErr w:type="spellStart"/>
      <w:r w:rsidRPr="00DD61F5">
        <w:rPr>
          <w:rFonts w:ascii="Tahoma" w:hAnsi="Tahoma" w:cs="Tahoma"/>
          <w:i/>
          <w:iCs/>
        </w:rPr>
        <w:t>Ocimum</w:t>
      </w:r>
      <w:proofErr w:type="spellEnd"/>
      <w:r w:rsidRPr="00DD61F5">
        <w:rPr>
          <w:rFonts w:ascii="Tahoma" w:hAnsi="Tahoma" w:cs="Tahoma"/>
          <w:i/>
          <w:iCs/>
        </w:rPr>
        <w:t xml:space="preserve"> basilicum L</w:t>
      </w:r>
      <w:r w:rsidRPr="00DD61F5">
        <w:rPr>
          <w:rFonts w:ascii="Tahoma" w:hAnsi="Tahoma" w:cs="Tahoma"/>
        </w:rPr>
        <w:t xml:space="preserve">.) contiennent des huiles essentielles dans leurs sommités fleuries et séchées, etc. Certaines plantes comme le bigaradier (orange sûre, </w:t>
      </w:r>
      <w:r w:rsidRPr="00DD61F5">
        <w:rPr>
          <w:rFonts w:ascii="Tahoma" w:hAnsi="Tahoma" w:cs="Tahoma"/>
          <w:i/>
          <w:iCs/>
        </w:rPr>
        <w:t xml:space="preserve">Citrus </w:t>
      </w:r>
      <w:proofErr w:type="spellStart"/>
      <w:r w:rsidRPr="00DD61F5">
        <w:rPr>
          <w:rFonts w:ascii="Tahoma" w:hAnsi="Tahoma" w:cs="Tahoma"/>
          <w:i/>
          <w:iCs/>
        </w:rPr>
        <w:t>aurantium</w:t>
      </w:r>
      <w:proofErr w:type="spellEnd"/>
      <w:r w:rsidRPr="00DD61F5">
        <w:rPr>
          <w:rFonts w:ascii="Tahoma" w:hAnsi="Tahoma" w:cs="Tahoma"/>
        </w:rPr>
        <w:t xml:space="preserve">) contiennent des huiles essentielles dans ses fleurs, dans le zeste des fruits et dans ses feuilles). Certaines plantes peuvent donner une </w:t>
      </w:r>
      <w:r w:rsidRPr="00DD61F5">
        <w:rPr>
          <w:rFonts w:ascii="Tahoma" w:hAnsi="Tahoma" w:cs="Tahoma"/>
          <w:lang w:val="fr-CA" w:eastAsia="fr-FR"/>
        </w:rPr>
        <w:t>huile végétale</w:t>
      </w:r>
      <w:r w:rsidRPr="00DD61F5">
        <w:rPr>
          <w:rFonts w:ascii="Tahoma" w:hAnsi="Tahoma" w:cs="Tahoma"/>
        </w:rPr>
        <w:t xml:space="preserve"> (par les graines) et une huile essentielle (par l’une ou l’autre partie du végétal). C’est le cas du goyavier (</w:t>
      </w:r>
      <w:proofErr w:type="spellStart"/>
      <w:r w:rsidRPr="00DD61F5">
        <w:rPr>
          <w:rFonts w:ascii="Tahoma" w:hAnsi="Tahoma" w:cs="Tahoma"/>
          <w:i/>
          <w:iCs/>
        </w:rPr>
        <w:t>Psidium</w:t>
      </w:r>
      <w:proofErr w:type="spellEnd"/>
      <w:r w:rsidRPr="00DD61F5">
        <w:rPr>
          <w:rFonts w:ascii="Tahoma" w:hAnsi="Tahoma" w:cs="Tahoma"/>
          <w:i/>
          <w:iCs/>
        </w:rPr>
        <w:t xml:space="preserve"> </w:t>
      </w:r>
      <w:proofErr w:type="spellStart"/>
      <w:r w:rsidRPr="00DD61F5">
        <w:rPr>
          <w:rFonts w:ascii="Tahoma" w:hAnsi="Tahoma" w:cs="Tahoma"/>
          <w:i/>
          <w:iCs/>
        </w:rPr>
        <w:t>guajava</w:t>
      </w:r>
      <w:proofErr w:type="spellEnd"/>
      <w:r w:rsidRPr="00DD61F5">
        <w:rPr>
          <w:rFonts w:ascii="Tahoma" w:hAnsi="Tahoma" w:cs="Tahoma"/>
          <w:i/>
          <w:iCs/>
        </w:rPr>
        <w:t xml:space="preserve"> L.</w:t>
      </w:r>
      <w:r w:rsidRPr="00DD61F5">
        <w:rPr>
          <w:rFonts w:ascii="Tahoma" w:hAnsi="Tahoma" w:cs="Tahoma"/>
        </w:rPr>
        <w:t>) ou du frêne local (</w:t>
      </w:r>
      <w:proofErr w:type="spellStart"/>
      <w:r w:rsidRPr="00DD61F5">
        <w:rPr>
          <w:rFonts w:ascii="Tahoma" w:hAnsi="Tahoma" w:cs="Tahoma"/>
          <w:i/>
          <w:iCs/>
        </w:rPr>
        <w:t>fwenn</w:t>
      </w:r>
      <w:proofErr w:type="spellEnd"/>
      <w:r w:rsidRPr="00DD61F5">
        <w:rPr>
          <w:rFonts w:ascii="Tahoma" w:hAnsi="Tahoma" w:cs="Tahoma"/>
          <w:i/>
          <w:iCs/>
        </w:rPr>
        <w:t xml:space="preserve">, </w:t>
      </w:r>
      <w:proofErr w:type="spellStart"/>
      <w:r w:rsidRPr="00DD61F5">
        <w:rPr>
          <w:rFonts w:ascii="Tahoma" w:hAnsi="Tahoma" w:cs="Tahoma"/>
          <w:i/>
          <w:iCs/>
        </w:rPr>
        <w:t>Simarouba</w:t>
      </w:r>
      <w:proofErr w:type="spellEnd"/>
      <w:r w:rsidRPr="00DD61F5">
        <w:rPr>
          <w:rFonts w:ascii="Tahoma" w:hAnsi="Tahoma" w:cs="Tahoma"/>
          <w:i/>
          <w:iCs/>
        </w:rPr>
        <w:t xml:space="preserve"> </w:t>
      </w:r>
      <w:proofErr w:type="spellStart"/>
      <w:r w:rsidRPr="00DD61F5">
        <w:rPr>
          <w:rFonts w:ascii="Tahoma" w:hAnsi="Tahoma" w:cs="Tahoma"/>
          <w:i/>
          <w:iCs/>
        </w:rPr>
        <w:t>glauca</w:t>
      </w:r>
      <w:proofErr w:type="spellEnd"/>
      <w:r w:rsidRPr="00DD61F5">
        <w:rPr>
          <w:rFonts w:ascii="Tahoma" w:hAnsi="Tahoma" w:cs="Tahoma"/>
          <w:i/>
          <w:iCs/>
        </w:rPr>
        <w:t> </w:t>
      </w:r>
      <w:proofErr w:type="spellStart"/>
      <w:r w:rsidRPr="00DD61F5">
        <w:rPr>
          <w:rFonts w:ascii="Tahoma" w:hAnsi="Tahoma" w:cs="Tahoma"/>
          <w:i/>
          <w:iCs/>
        </w:rPr>
        <w:t>Planch</w:t>
      </w:r>
      <w:proofErr w:type="spellEnd"/>
      <w:r w:rsidRPr="00DD61F5">
        <w:rPr>
          <w:rFonts w:ascii="Tahoma" w:hAnsi="Tahoma" w:cs="Tahoma"/>
          <w:i/>
          <w:iCs/>
        </w:rPr>
        <w:t>.</w:t>
      </w:r>
      <w:r w:rsidRPr="00DD61F5">
        <w:rPr>
          <w:rFonts w:ascii="Tahoma" w:hAnsi="Tahoma" w:cs="Tahoma"/>
        </w:rPr>
        <w:t>)</w:t>
      </w:r>
      <w:proofErr w:type="gramStart"/>
      <w:r w:rsidRPr="00DD61F5">
        <w:rPr>
          <w:rFonts w:ascii="Tahoma" w:hAnsi="Tahoma" w:cs="Tahoma"/>
        </w:rPr>
        <w:t>..</w:t>
      </w:r>
      <w:proofErr w:type="gramEnd"/>
    </w:p>
    <w:p w:rsidR="003A76A2" w:rsidRPr="00DD61F5" w:rsidRDefault="00333107">
      <w:pPr>
        <w:pStyle w:val="Heading2"/>
        <w:rPr>
          <w:rFonts w:ascii="Tahoma" w:hAnsi="Tahoma" w:cs="Tahoma"/>
        </w:rPr>
      </w:pPr>
      <w:bookmarkStart w:id="874" w:name="_Toc88491242"/>
      <w:bookmarkStart w:id="875" w:name="_Toc88494949"/>
      <w:r w:rsidRPr="00DD61F5">
        <w:rPr>
          <w:rFonts w:ascii="Tahoma" w:hAnsi="Tahoma" w:cs="Tahoma"/>
        </w:rPr>
        <w:t>12.2.3. COMMENT OBTIENT-ON UNE HUILE ESSENTIELLE ?</w:t>
      </w:r>
      <w:bookmarkEnd w:id="874"/>
      <w:bookmarkEnd w:id="875"/>
    </w:p>
    <w:p w:rsidR="003A76A2" w:rsidRPr="00DD61F5" w:rsidRDefault="00333107">
      <w:pPr>
        <w:rPr>
          <w:rFonts w:ascii="Tahoma" w:hAnsi="Tahoma" w:cs="Tahoma"/>
        </w:rPr>
      </w:pPr>
      <w:r w:rsidRPr="00DD61F5">
        <w:rPr>
          <w:rFonts w:ascii="Tahoma" w:hAnsi="Tahoma" w:cs="Tahoma"/>
          <w:noProof/>
          <w:lang w:val="en-US"/>
        </w:rPr>
        <w:drawing>
          <wp:anchor distT="0" distB="0" distL="114300" distR="114300" simplePos="0" relativeHeight="251665920" behindDoc="0" locked="0" layoutInCell="1" allowOverlap="1">
            <wp:simplePos x="0" y="0"/>
            <wp:positionH relativeFrom="margin">
              <wp:posOffset>-635</wp:posOffset>
            </wp:positionH>
            <wp:positionV relativeFrom="page">
              <wp:posOffset>974725</wp:posOffset>
            </wp:positionV>
            <wp:extent cx="1267460" cy="1582420"/>
            <wp:effectExtent l="0" t="0" r="8890" b="0"/>
            <wp:wrapThrough wrapText="bothSides">
              <wp:wrapPolygon edited="0">
                <wp:start x="0" y="0"/>
                <wp:lineTo x="0" y="21323"/>
                <wp:lineTo x="12986" y="21323"/>
                <wp:lineTo x="21427" y="21063"/>
                <wp:lineTo x="21427" y="0"/>
                <wp:lineTo x="0" y="0"/>
              </wp:wrapPolygon>
            </wp:wrapThrough>
            <wp:docPr id="1238" name="Image 7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470"/>
                    <pic:cNvPicPr/>
                  </pic:nvPicPr>
                  <pic:blipFill>
                    <a:blip r:embed="rId112" cstate="print"/>
                    <a:srcRect/>
                    <a:stretch/>
                  </pic:blipFill>
                  <pic:spPr>
                    <a:xfrm>
                      <a:off x="0" y="0"/>
                      <a:ext cx="1267460" cy="1582420"/>
                    </a:xfrm>
                    <a:prstGeom prst="rect">
                      <a:avLst/>
                    </a:prstGeom>
                    <a:ln>
                      <a:noFill/>
                    </a:ln>
                  </pic:spPr>
                </pic:pic>
              </a:graphicData>
            </a:graphic>
          </wp:anchor>
        </w:drawing>
      </w:r>
      <w:r w:rsidRPr="00DD61F5">
        <w:rPr>
          <w:rFonts w:ascii="Tahoma" w:hAnsi="Tahoma" w:cs="Tahoma"/>
        </w:rPr>
        <w:t xml:space="preserve"> Généralement, une huile essentielle s’obtient dans un </w:t>
      </w:r>
      <w:r w:rsidRPr="00DD61F5">
        <w:rPr>
          <w:rFonts w:ascii="Tahoma" w:hAnsi="Tahoma" w:cs="Tahoma"/>
          <w:b/>
          <w:bCs/>
          <w:u w:val="single"/>
        </w:rPr>
        <w:t>alambic</w:t>
      </w:r>
      <w:r w:rsidRPr="00DD61F5">
        <w:rPr>
          <w:rFonts w:ascii="Tahoma" w:hAnsi="Tahoma" w:cs="Tahoma"/>
        </w:rPr>
        <w:t>, par distillation des feuilles, racines ou tiges, à la vapeur d’eau. L’alambic est connu en Haïti puisque que cet appareil est utilisé dans les guildives pour obtenir le clairin (mais ce dernier n’est pas une huile essentielle). Par contre, les zestes des agrumes sont pressés à froid. Il faut beaucoup de feuilles, en moyenne 100 kilos de plante séchée, pour avoir 1 litre d’huile essentielle. Cette donnée varie fortement selon les plantes, les conditions et périodes de récolte et les conditions de séchage. Le tableau ci-contre donne le rendement théorique en matière sèche et par hectare de quelques plantes à huile essentielle.</w:t>
      </w:r>
    </w:p>
    <w:p w:rsidR="003A76A2" w:rsidRPr="00DD61F5" w:rsidRDefault="00333107">
      <w:pPr>
        <w:rPr>
          <w:rFonts w:ascii="Tahoma" w:hAnsi="Tahoma" w:cs="Tahoma"/>
        </w:rPr>
      </w:pPr>
      <w:r w:rsidRPr="00DD61F5">
        <w:rPr>
          <w:rFonts w:ascii="Tahoma" w:hAnsi="Tahoma" w:cs="Tahoma"/>
        </w:rPr>
        <w:t>La durée de la distillation varie fortement selon les plantes et les parties de plantes distillées. Cela a une grande incidence sur le coût de production et donc le prix de vente.</w:t>
      </w:r>
    </w:p>
    <w:p w:rsidR="003A76A2" w:rsidRPr="00DD61F5" w:rsidRDefault="00333107">
      <w:pPr>
        <w:pStyle w:val="Caption"/>
        <w:rPr>
          <w:rFonts w:ascii="Tahoma" w:hAnsi="Tahoma" w:cs="Tahoma"/>
        </w:rPr>
      </w:pPr>
      <w:bookmarkStart w:id="876" w:name="_Toc88491304"/>
      <w:bookmarkStart w:id="877" w:name="_Toc88494745"/>
      <w:r w:rsidRPr="00DD61F5">
        <w:rPr>
          <w:rFonts w:ascii="Tahoma" w:hAnsi="Tahoma" w:cs="Tahoma"/>
        </w:rPr>
        <w:lastRenderedPageBreak/>
        <w:t xml:space="preserve">Tableau </w:t>
      </w:r>
      <w:r w:rsidR="0081643C" w:rsidRPr="00DD61F5">
        <w:rPr>
          <w:rFonts w:ascii="Tahoma" w:hAnsi="Tahoma" w:cs="Tahoma"/>
        </w:rPr>
        <w:fldChar w:fldCharType="begin"/>
      </w:r>
      <w:r w:rsidRPr="00DD61F5">
        <w:rPr>
          <w:rFonts w:ascii="Tahoma" w:hAnsi="Tahoma" w:cs="Tahoma"/>
        </w:rPr>
        <w:instrText xml:space="preserve"> SEQ Tableau \* ARABIC </w:instrText>
      </w:r>
      <w:r w:rsidR="0081643C" w:rsidRPr="00DD61F5">
        <w:rPr>
          <w:rFonts w:ascii="Tahoma" w:hAnsi="Tahoma" w:cs="Tahoma"/>
        </w:rPr>
        <w:fldChar w:fldCharType="separate"/>
      </w:r>
      <w:r w:rsidR="00510615" w:rsidRPr="00DD61F5">
        <w:rPr>
          <w:rFonts w:ascii="Tahoma" w:hAnsi="Tahoma" w:cs="Tahoma"/>
        </w:rPr>
        <w:t>61</w:t>
      </w:r>
      <w:r w:rsidR="0081643C" w:rsidRPr="00DD61F5">
        <w:rPr>
          <w:rFonts w:ascii="Tahoma" w:hAnsi="Tahoma" w:cs="Tahoma"/>
        </w:rPr>
        <w:fldChar w:fldCharType="end"/>
      </w:r>
      <w:r w:rsidRPr="00DD61F5">
        <w:rPr>
          <w:rFonts w:ascii="Tahoma" w:hAnsi="Tahoma" w:cs="Tahoma"/>
          <w:lang w:val="en-US" w:eastAsia="en-US"/>
        </w:rPr>
        <w:drawing>
          <wp:anchor distT="0" distB="0" distL="0" distR="0" simplePos="0" relativeHeight="251667968" behindDoc="0" locked="0" layoutInCell="1" allowOverlap="1">
            <wp:simplePos x="0" y="0"/>
            <wp:positionH relativeFrom="margin">
              <wp:posOffset>121285</wp:posOffset>
            </wp:positionH>
            <wp:positionV relativeFrom="paragraph">
              <wp:posOffset>277495</wp:posOffset>
            </wp:positionV>
            <wp:extent cx="5884545" cy="5037455"/>
            <wp:effectExtent l="0" t="0" r="1905" b="0"/>
            <wp:wrapTopAndBottom/>
            <wp:docPr id="1239" name="Image 7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474"/>
                    <pic:cNvPicPr/>
                  </pic:nvPicPr>
                  <pic:blipFill>
                    <a:blip r:embed="rId113" cstate="print"/>
                    <a:srcRect/>
                    <a:stretch/>
                  </pic:blipFill>
                  <pic:spPr>
                    <a:xfrm>
                      <a:off x="0" y="0"/>
                      <a:ext cx="5884545" cy="5037455"/>
                    </a:xfrm>
                    <a:prstGeom prst="rect">
                      <a:avLst/>
                    </a:prstGeom>
                    <a:ln>
                      <a:noFill/>
                    </a:ln>
                  </pic:spPr>
                </pic:pic>
              </a:graphicData>
            </a:graphic>
          </wp:anchor>
        </w:drawing>
      </w:r>
      <w:r w:rsidRPr="00DD61F5">
        <w:rPr>
          <w:rFonts w:ascii="Tahoma" w:hAnsi="Tahoma" w:cs="Tahoma"/>
        </w:rPr>
        <w:t> : Rendement en huile essentielle pour 100 kilos de quelques plantes séchées</w:t>
      </w:r>
      <w:bookmarkEnd w:id="876"/>
      <w:bookmarkEnd w:id="877"/>
    </w:p>
    <w:p w:rsidR="003A76A2" w:rsidRPr="00DD61F5" w:rsidRDefault="00333107">
      <w:pPr>
        <w:ind w:left="720"/>
        <w:rPr>
          <w:rFonts w:ascii="Tahoma" w:hAnsi="Tahoma" w:cs="Tahoma"/>
          <w:sz w:val="18"/>
          <w:szCs w:val="18"/>
        </w:rPr>
      </w:pPr>
      <w:proofErr w:type="gramStart"/>
      <w:r w:rsidRPr="00DD61F5">
        <w:rPr>
          <w:rFonts w:ascii="Tahoma" w:hAnsi="Tahoma" w:cs="Tahoma"/>
          <w:sz w:val="18"/>
          <w:szCs w:val="18"/>
        </w:rPr>
        <w:t>source</w:t>
      </w:r>
      <w:proofErr w:type="gramEnd"/>
      <w:r w:rsidRPr="00DD61F5">
        <w:rPr>
          <w:rFonts w:ascii="Tahoma" w:hAnsi="Tahoma" w:cs="Tahoma"/>
          <w:sz w:val="18"/>
          <w:szCs w:val="18"/>
        </w:rPr>
        <w:t> : https://www.alambicencuivre.com/rendement-plantes</w:t>
      </w:r>
    </w:p>
    <w:p w:rsidR="003A76A2" w:rsidRPr="00DD61F5" w:rsidRDefault="00333107">
      <w:pPr>
        <w:pStyle w:val="Caption"/>
        <w:keepNext/>
        <w:rPr>
          <w:rFonts w:ascii="Tahoma" w:hAnsi="Tahoma" w:cs="Tahoma"/>
        </w:rPr>
      </w:pPr>
      <w:bookmarkStart w:id="878" w:name="_Toc88491317"/>
      <w:r w:rsidRPr="00DD61F5">
        <w:rPr>
          <w:rFonts w:ascii="Tahoma" w:hAnsi="Tahoma" w:cs="Tahoma"/>
        </w:rPr>
        <w:t>:  Alambics pour huile essentielle</w:t>
      </w:r>
      <w:bookmarkEnd w:id="878"/>
      <w:r w:rsidRPr="00DD61F5">
        <w:rPr>
          <w:rFonts w:ascii="Tahoma" w:hAnsi="Tahoma" w:cs="Tahoma"/>
        </w:rPr>
        <w:t xml:space="preserve"> </w:t>
      </w:r>
    </w:p>
    <w:tbl>
      <w:tblPr>
        <w:tblStyle w:val="TableGrid"/>
        <w:tblW w:w="0" w:type="auto"/>
        <w:tblInd w:w="2122" w:type="dxa"/>
        <w:tblLook w:val="04A0"/>
      </w:tblPr>
      <w:tblGrid>
        <w:gridCol w:w="2989"/>
        <w:gridCol w:w="3106"/>
      </w:tblGrid>
      <w:tr w:rsidR="003A76A2" w:rsidRPr="00DD61F5">
        <w:trPr>
          <w:trHeight w:val="2268"/>
        </w:trPr>
        <w:tc>
          <w:tcPr>
            <w:tcW w:w="2989" w:type="dxa"/>
          </w:tcPr>
          <w:p w:rsidR="003A76A2" w:rsidRPr="00DD61F5" w:rsidRDefault="00333107">
            <w:pPr>
              <w:keepNext/>
              <w:jc w:val="center"/>
              <w:rPr>
                <w:rFonts w:ascii="Tahoma" w:hAnsi="Tahoma" w:cs="Tahoma"/>
              </w:rPr>
            </w:pPr>
            <w:r w:rsidRPr="00DD61F5">
              <w:rPr>
                <w:rFonts w:ascii="Tahoma" w:hAnsi="Tahoma" w:cs="Tahoma"/>
                <w:noProof/>
                <w:lang w:val="en-US"/>
              </w:rPr>
              <w:drawing>
                <wp:inline distT="0" distB="0" distL="0" distR="0">
                  <wp:extent cx="1544782" cy="1556352"/>
                  <wp:effectExtent l="0" t="0" r="0" b="6350"/>
                  <wp:docPr id="1240" name="Image 7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478"/>
                          <pic:cNvPicPr/>
                        </pic:nvPicPr>
                        <pic:blipFill>
                          <a:blip r:embed="rId114" cstate="print"/>
                          <a:srcRect/>
                          <a:stretch/>
                        </pic:blipFill>
                        <pic:spPr>
                          <a:xfrm>
                            <a:off x="0" y="0"/>
                            <a:ext cx="1544782" cy="1556352"/>
                          </a:xfrm>
                          <a:prstGeom prst="rect">
                            <a:avLst/>
                          </a:prstGeom>
                        </pic:spPr>
                      </pic:pic>
                    </a:graphicData>
                  </a:graphic>
                </wp:inline>
              </w:drawing>
            </w:r>
          </w:p>
        </w:tc>
        <w:tc>
          <w:tcPr>
            <w:tcW w:w="3106" w:type="dxa"/>
          </w:tcPr>
          <w:p w:rsidR="003A76A2" w:rsidRPr="00DD61F5" w:rsidRDefault="00333107">
            <w:pPr>
              <w:keepNext/>
              <w:jc w:val="center"/>
              <w:rPr>
                <w:rFonts w:ascii="Tahoma" w:hAnsi="Tahoma" w:cs="Tahoma"/>
              </w:rPr>
            </w:pPr>
            <w:r w:rsidRPr="00DD61F5">
              <w:rPr>
                <w:rFonts w:ascii="Tahoma" w:hAnsi="Tahoma" w:cs="Tahoma"/>
                <w:noProof/>
                <w:lang w:val="en-US"/>
              </w:rPr>
              <w:drawing>
                <wp:inline distT="0" distB="0" distL="0" distR="0">
                  <wp:extent cx="1624126" cy="1080366"/>
                  <wp:effectExtent l="5080" t="0" r="635" b="635"/>
                  <wp:docPr id="1241" name="Image 74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481"/>
                          <pic:cNvPicPr/>
                        </pic:nvPicPr>
                        <pic:blipFill>
                          <a:blip r:embed="rId115" cstate="print"/>
                          <a:srcRect/>
                          <a:stretch/>
                        </pic:blipFill>
                        <pic:spPr>
                          <a:xfrm rot="5400000">
                            <a:off x="0" y="0"/>
                            <a:ext cx="1624126" cy="1080366"/>
                          </a:xfrm>
                          <a:prstGeom prst="rect">
                            <a:avLst/>
                          </a:prstGeom>
                        </pic:spPr>
                      </pic:pic>
                    </a:graphicData>
                  </a:graphic>
                </wp:inline>
              </w:drawing>
            </w:r>
          </w:p>
        </w:tc>
      </w:tr>
      <w:tr w:rsidR="003A76A2" w:rsidRPr="00DD61F5">
        <w:tc>
          <w:tcPr>
            <w:tcW w:w="2989" w:type="dxa"/>
          </w:tcPr>
          <w:p w:rsidR="003A76A2" w:rsidRPr="00DD61F5" w:rsidRDefault="00333107">
            <w:pPr>
              <w:keepNext/>
              <w:jc w:val="center"/>
              <w:rPr>
                <w:rFonts w:ascii="Tahoma" w:hAnsi="Tahoma" w:cs="Tahoma"/>
              </w:rPr>
            </w:pPr>
            <w:r w:rsidRPr="00DD61F5">
              <w:rPr>
                <w:rFonts w:ascii="Tahoma" w:hAnsi="Tahoma" w:cs="Tahoma"/>
              </w:rPr>
              <w:t xml:space="preserve">Alambic pour </w:t>
            </w:r>
            <w:proofErr w:type="spellStart"/>
            <w:r w:rsidRPr="00DD61F5">
              <w:rPr>
                <w:rFonts w:ascii="Tahoma" w:hAnsi="Tahoma" w:cs="Tahoma"/>
              </w:rPr>
              <w:t>vapodistillation</w:t>
            </w:r>
            <w:proofErr w:type="spellEnd"/>
            <w:r w:rsidRPr="00DD61F5">
              <w:rPr>
                <w:rFonts w:ascii="Tahoma" w:hAnsi="Tahoma" w:cs="Tahoma"/>
              </w:rPr>
              <w:t xml:space="preserve"> 3 cuves multi plantes, AURA INDUSTRIE </w:t>
            </w:r>
          </w:p>
        </w:tc>
        <w:tc>
          <w:tcPr>
            <w:tcW w:w="3106" w:type="dxa"/>
          </w:tcPr>
          <w:p w:rsidR="003A76A2" w:rsidRPr="00DD61F5" w:rsidRDefault="00333107">
            <w:pPr>
              <w:keepNext/>
              <w:jc w:val="center"/>
              <w:rPr>
                <w:rFonts w:ascii="Tahoma" w:hAnsi="Tahoma" w:cs="Tahoma"/>
              </w:rPr>
            </w:pPr>
            <w:r w:rsidRPr="00DD61F5">
              <w:rPr>
                <w:rFonts w:ascii="Tahoma" w:hAnsi="Tahoma" w:cs="Tahoma"/>
              </w:rPr>
              <w:t>Alambic de 30 litres installé à La Vallée (Sud-Est) dans l’entreprise BIOSERVICES</w:t>
            </w:r>
          </w:p>
        </w:tc>
      </w:tr>
    </w:tbl>
    <w:p w:rsidR="003A76A2" w:rsidRPr="00DD61F5" w:rsidRDefault="003A76A2">
      <w:pPr>
        <w:keepNext/>
        <w:rPr>
          <w:rFonts w:ascii="Tahoma" w:hAnsi="Tahoma" w:cs="Tahoma"/>
        </w:rPr>
      </w:pPr>
    </w:p>
    <w:p w:rsidR="003A76A2" w:rsidRPr="00DD61F5" w:rsidRDefault="00333107">
      <w:pPr>
        <w:pStyle w:val="Caption"/>
        <w:rPr>
          <w:rFonts w:ascii="Tahoma" w:hAnsi="Tahoma" w:cs="Tahoma"/>
        </w:rPr>
      </w:pPr>
      <w:bookmarkStart w:id="879" w:name="_Toc88491305"/>
      <w:bookmarkStart w:id="880" w:name="_Toc88494746"/>
      <w:r w:rsidRPr="00DD61F5">
        <w:rPr>
          <w:rFonts w:ascii="Tahoma" w:hAnsi="Tahoma" w:cs="Tahoma"/>
          <w:lang w:val="en-US" w:eastAsia="en-US"/>
        </w:rPr>
        <w:lastRenderedPageBreak/>
        <w:drawing>
          <wp:anchor distT="0" distB="0" distL="0" distR="0" simplePos="0" relativeHeight="251666944" behindDoc="0" locked="0" layoutInCell="1" allowOverlap="1">
            <wp:simplePos x="0" y="0"/>
            <wp:positionH relativeFrom="margin">
              <wp:align>center</wp:align>
            </wp:positionH>
            <wp:positionV relativeFrom="paragraph">
              <wp:posOffset>221238</wp:posOffset>
            </wp:positionV>
            <wp:extent cx="6128385" cy="1282065"/>
            <wp:effectExtent l="0" t="0" r="5715" b="0"/>
            <wp:wrapTopAndBottom/>
            <wp:docPr id="1242" name="Image 7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485"/>
                    <pic:cNvPicPr/>
                  </pic:nvPicPr>
                  <pic:blipFill>
                    <a:blip r:embed="rId116" cstate="print"/>
                    <a:srcRect/>
                    <a:stretch/>
                  </pic:blipFill>
                  <pic:spPr>
                    <a:xfrm>
                      <a:off x="0" y="0"/>
                      <a:ext cx="6128385" cy="1282065"/>
                    </a:xfrm>
                    <a:prstGeom prst="rect">
                      <a:avLst/>
                    </a:prstGeom>
                    <a:ln>
                      <a:noFill/>
                    </a:ln>
                  </pic:spPr>
                </pic:pic>
              </a:graphicData>
            </a:graphic>
          </wp:anchor>
        </w:drawing>
      </w:r>
      <w:r w:rsidRPr="00DD61F5">
        <w:rPr>
          <w:rFonts w:ascii="Tahoma" w:hAnsi="Tahoma" w:cs="Tahoma"/>
        </w:rPr>
        <w:t xml:space="preserve">Tableau </w:t>
      </w:r>
      <w:r w:rsidR="0081643C" w:rsidRPr="00DD61F5">
        <w:rPr>
          <w:rFonts w:ascii="Tahoma" w:hAnsi="Tahoma" w:cs="Tahoma"/>
          <w:noProof w:val="0"/>
        </w:rPr>
        <w:fldChar w:fldCharType="begin"/>
      </w:r>
      <w:r w:rsidRPr="00DD61F5">
        <w:rPr>
          <w:rFonts w:ascii="Tahoma" w:hAnsi="Tahoma" w:cs="Tahoma"/>
        </w:rPr>
        <w:instrText xml:space="preserve"> SEQ Tableau \* ARABIC </w:instrText>
      </w:r>
      <w:r w:rsidR="0081643C" w:rsidRPr="00DD61F5">
        <w:rPr>
          <w:rFonts w:ascii="Tahoma" w:hAnsi="Tahoma" w:cs="Tahoma"/>
          <w:noProof w:val="0"/>
        </w:rPr>
        <w:fldChar w:fldCharType="separate"/>
      </w:r>
      <w:r w:rsidR="00510615" w:rsidRPr="00DD61F5">
        <w:rPr>
          <w:rFonts w:ascii="Tahoma" w:hAnsi="Tahoma" w:cs="Tahoma"/>
        </w:rPr>
        <w:t>62</w:t>
      </w:r>
      <w:r w:rsidR="0081643C" w:rsidRPr="00DD61F5">
        <w:rPr>
          <w:rFonts w:ascii="Tahoma" w:hAnsi="Tahoma" w:cs="Tahoma"/>
        </w:rPr>
        <w:fldChar w:fldCharType="end"/>
      </w:r>
      <w:r w:rsidRPr="00DD61F5">
        <w:rPr>
          <w:rFonts w:ascii="Tahoma" w:hAnsi="Tahoma" w:cs="Tahoma"/>
        </w:rPr>
        <w:t>. Investissements pour un alambic de 100 litres</w:t>
      </w:r>
      <w:bookmarkEnd w:id="879"/>
      <w:bookmarkEnd w:id="880"/>
    </w:p>
    <w:p w:rsidR="003A76A2" w:rsidRPr="00DD61F5" w:rsidRDefault="00333107">
      <w:pPr>
        <w:pStyle w:val="BodyText"/>
        <w:rPr>
          <w:rFonts w:ascii="Tahoma" w:hAnsi="Tahoma" w:cs="Tahoma"/>
          <w:sz w:val="16"/>
          <w:szCs w:val="16"/>
        </w:rPr>
      </w:pPr>
      <w:r w:rsidRPr="00DD61F5">
        <w:rPr>
          <w:rFonts w:ascii="Tahoma" w:hAnsi="Tahoma" w:cs="Tahoma"/>
          <w:sz w:val="16"/>
          <w:szCs w:val="16"/>
        </w:rPr>
        <w:t xml:space="preserve">        </w:t>
      </w:r>
      <w:proofErr w:type="gramStart"/>
      <w:r w:rsidRPr="00DD61F5">
        <w:rPr>
          <w:rFonts w:ascii="Tahoma" w:hAnsi="Tahoma" w:cs="Tahoma"/>
          <w:sz w:val="16"/>
          <w:szCs w:val="16"/>
        </w:rPr>
        <w:t>source</w:t>
      </w:r>
      <w:proofErr w:type="gramEnd"/>
      <w:r w:rsidRPr="00DD61F5">
        <w:rPr>
          <w:rFonts w:ascii="Tahoma" w:hAnsi="Tahoma" w:cs="Tahoma"/>
          <w:sz w:val="16"/>
          <w:szCs w:val="16"/>
        </w:rPr>
        <w:t xml:space="preserve"> : </w:t>
      </w:r>
      <w:hyperlink r:id="rId117" w:history="1">
        <w:r w:rsidRPr="00DD61F5">
          <w:rPr>
            <w:rStyle w:val="Hyperlink"/>
            <w:rFonts w:ascii="Tahoma" w:hAnsi="Tahoma" w:cs="Tahoma"/>
            <w:sz w:val="16"/>
            <w:szCs w:val="16"/>
          </w:rPr>
          <w:t>https://distillateur-inox.fr/devis-alambic-25-a-500-litres/</w:t>
        </w:r>
      </w:hyperlink>
    </w:p>
    <w:p w:rsidR="003A76A2" w:rsidRPr="00DD61F5" w:rsidRDefault="00333107">
      <w:pPr>
        <w:rPr>
          <w:rFonts w:ascii="Tahoma" w:hAnsi="Tahoma" w:cs="Tahoma"/>
        </w:rPr>
      </w:pPr>
      <w:r w:rsidRPr="00DD61F5">
        <w:rPr>
          <w:rFonts w:ascii="Tahoma" w:hAnsi="Tahoma" w:cs="Tahoma"/>
        </w:rPr>
        <w:t>Un alambic de 100 litres, utilisable pour une production artisanale, revient, avec les équipements auxiliaires, à 8 050 US$</w:t>
      </w:r>
    </w:p>
    <w:p w:rsidR="003A76A2" w:rsidRPr="00DD61F5" w:rsidRDefault="00333107">
      <w:pPr>
        <w:pStyle w:val="Heading2"/>
        <w:rPr>
          <w:rFonts w:ascii="Tahoma" w:hAnsi="Tahoma" w:cs="Tahoma"/>
        </w:rPr>
      </w:pPr>
      <w:bookmarkStart w:id="881" w:name="_Toc88491243"/>
      <w:bookmarkStart w:id="882" w:name="_Toc88494950"/>
      <w:r w:rsidRPr="00DD61F5">
        <w:rPr>
          <w:rFonts w:ascii="Tahoma" w:hAnsi="Tahoma" w:cs="Tahoma"/>
        </w:rPr>
        <w:t>12.2.4. DES ATELIERS DE PRODUCTION ARTISANALE DANS LES NIPPES ?</w:t>
      </w:r>
      <w:bookmarkEnd w:id="881"/>
      <w:bookmarkEnd w:id="882"/>
    </w:p>
    <w:p w:rsidR="003A76A2" w:rsidRPr="00DD61F5" w:rsidRDefault="00333107">
      <w:pPr>
        <w:rPr>
          <w:rFonts w:ascii="Tahoma" w:hAnsi="Tahoma" w:cs="Tahoma"/>
        </w:rPr>
      </w:pPr>
      <w:r w:rsidRPr="00DD61F5">
        <w:rPr>
          <w:rFonts w:ascii="Tahoma" w:hAnsi="Tahoma" w:cs="Tahoma"/>
        </w:rPr>
        <w:t>Le thym est très présent dans les Nippes, en altitude et dans les anciennes terres d’exploitation de la bauxite. Du fait de son abondance, il peut être transformé en huile essentielle et en hydrolat, ce sous-produit de la distillation des plantes à la vapeur d’eau qui sert dans la fabrication des parfums.</w:t>
      </w:r>
    </w:p>
    <w:p w:rsidR="003A76A2" w:rsidRPr="00DD61F5" w:rsidRDefault="00333107">
      <w:pPr>
        <w:rPr>
          <w:rFonts w:ascii="Tahoma" w:hAnsi="Tahoma" w:cs="Tahoma"/>
        </w:rPr>
      </w:pPr>
      <w:r w:rsidRPr="00DD61F5">
        <w:rPr>
          <w:rFonts w:ascii="Tahoma" w:hAnsi="Tahoma" w:cs="Tahoma"/>
        </w:rPr>
        <w:t xml:space="preserve"> Nous proposons d’envisager la création, dans le département, des </w:t>
      </w:r>
      <w:r w:rsidRPr="00DD61F5">
        <w:rPr>
          <w:rFonts w:ascii="Tahoma" w:hAnsi="Tahoma" w:cs="Tahoma"/>
          <w:b/>
          <w:bCs/>
        </w:rPr>
        <w:t>ateliers de production d’huiles essentielles et d’hydrolats</w:t>
      </w:r>
      <w:r w:rsidRPr="00DD61F5">
        <w:rPr>
          <w:rFonts w:ascii="Tahoma" w:hAnsi="Tahoma" w:cs="Tahoma"/>
        </w:rPr>
        <w:t>. Il sera nécessaire d’inventorier les autres plantes susceptibles d’être transformées en huile essentielle et notamment les romarins, la feuille de goyave (</w:t>
      </w:r>
      <w:proofErr w:type="spellStart"/>
      <w:r w:rsidRPr="00DD61F5">
        <w:rPr>
          <w:rFonts w:ascii="Tahoma" w:hAnsi="Tahoma" w:cs="Tahoma"/>
          <w:i/>
          <w:iCs/>
        </w:rPr>
        <w:t>Psidium</w:t>
      </w:r>
      <w:proofErr w:type="spellEnd"/>
      <w:r w:rsidRPr="00DD61F5">
        <w:rPr>
          <w:rFonts w:ascii="Tahoma" w:hAnsi="Tahoma" w:cs="Tahoma"/>
          <w:i/>
          <w:iCs/>
        </w:rPr>
        <w:t xml:space="preserve"> </w:t>
      </w:r>
      <w:proofErr w:type="spellStart"/>
      <w:r w:rsidRPr="00DD61F5">
        <w:rPr>
          <w:rFonts w:ascii="Tahoma" w:hAnsi="Tahoma" w:cs="Tahoma"/>
          <w:i/>
          <w:iCs/>
        </w:rPr>
        <w:t>guajava</w:t>
      </w:r>
      <w:proofErr w:type="spellEnd"/>
      <w:r w:rsidRPr="00DD61F5">
        <w:rPr>
          <w:rFonts w:ascii="Tahoma" w:hAnsi="Tahoma" w:cs="Tahoma"/>
          <w:i/>
          <w:iCs/>
        </w:rPr>
        <w:t xml:space="preserve"> L.</w:t>
      </w:r>
      <w:r w:rsidRPr="00DD61F5">
        <w:rPr>
          <w:rFonts w:ascii="Tahoma" w:hAnsi="Tahoma" w:cs="Tahoma"/>
        </w:rPr>
        <w:t xml:space="preserve">), le gros thym (Gwo </w:t>
      </w:r>
      <w:proofErr w:type="spellStart"/>
      <w:r w:rsidRPr="00DD61F5">
        <w:rPr>
          <w:rFonts w:ascii="Tahoma" w:hAnsi="Tahoma" w:cs="Tahoma"/>
        </w:rPr>
        <w:t>ten</w:t>
      </w:r>
      <w:proofErr w:type="spellEnd"/>
      <w:r w:rsidRPr="00DD61F5">
        <w:rPr>
          <w:rFonts w:ascii="Tahoma" w:hAnsi="Tahoma" w:cs="Tahoma"/>
        </w:rPr>
        <w:t xml:space="preserve">, </w:t>
      </w:r>
      <w:proofErr w:type="spellStart"/>
      <w:r w:rsidRPr="00DD61F5">
        <w:rPr>
          <w:rFonts w:ascii="Tahoma" w:hAnsi="Tahoma" w:cs="Tahoma"/>
          <w:i/>
          <w:iCs/>
        </w:rPr>
        <w:t>Plectranthus</w:t>
      </w:r>
      <w:proofErr w:type="spellEnd"/>
      <w:r w:rsidRPr="00DD61F5">
        <w:rPr>
          <w:rFonts w:ascii="Tahoma" w:hAnsi="Tahoma" w:cs="Tahoma"/>
          <w:i/>
          <w:iCs/>
        </w:rPr>
        <w:t xml:space="preserve"> </w:t>
      </w:r>
      <w:proofErr w:type="spellStart"/>
      <w:r w:rsidRPr="00DD61F5">
        <w:rPr>
          <w:rFonts w:ascii="Tahoma" w:hAnsi="Tahoma" w:cs="Tahoma"/>
          <w:i/>
          <w:iCs/>
        </w:rPr>
        <w:t>amboinicus</w:t>
      </w:r>
      <w:proofErr w:type="spellEnd"/>
      <w:r w:rsidRPr="00DD61F5">
        <w:rPr>
          <w:rFonts w:ascii="Tahoma" w:hAnsi="Tahoma" w:cs="Tahoma"/>
        </w:rPr>
        <w:t>), la menthe (</w:t>
      </w:r>
      <w:r w:rsidRPr="00DD61F5">
        <w:rPr>
          <w:rFonts w:ascii="Tahoma" w:hAnsi="Tahoma" w:cs="Tahoma"/>
          <w:i/>
          <w:iCs/>
          <w:lang w:val="fr-CA"/>
        </w:rPr>
        <w:t>Ti</w:t>
      </w:r>
      <w:r w:rsidRPr="00DD61F5">
        <w:rPr>
          <w:rFonts w:ascii="Tahoma" w:hAnsi="Tahoma" w:cs="Tahoma"/>
          <w:i/>
          <w:iCs/>
        </w:rPr>
        <w:t xml:space="preserve"> </w:t>
      </w:r>
      <w:proofErr w:type="spellStart"/>
      <w:r w:rsidRPr="00DD61F5">
        <w:rPr>
          <w:rFonts w:ascii="Tahoma" w:hAnsi="Tahoma" w:cs="Tahoma"/>
          <w:i/>
          <w:iCs/>
        </w:rPr>
        <w:t>bom</w:t>
      </w:r>
      <w:proofErr w:type="spellEnd"/>
      <w:r w:rsidRPr="00DD61F5">
        <w:rPr>
          <w:rFonts w:ascii="Tahoma" w:hAnsi="Tahoma" w:cs="Tahoma"/>
          <w:i/>
          <w:iCs/>
        </w:rPr>
        <w:t xml:space="preserve">, </w:t>
      </w:r>
      <w:proofErr w:type="spellStart"/>
      <w:r w:rsidRPr="00DD61F5">
        <w:rPr>
          <w:rFonts w:ascii="Tahoma" w:hAnsi="Tahoma" w:cs="Tahoma"/>
          <w:i/>
          <w:iCs/>
        </w:rPr>
        <w:t>Mentha</w:t>
      </w:r>
      <w:proofErr w:type="spellEnd"/>
      <w:r w:rsidRPr="00DD61F5">
        <w:rPr>
          <w:rFonts w:ascii="Tahoma" w:hAnsi="Tahoma" w:cs="Tahoma"/>
          <w:i/>
          <w:iCs/>
        </w:rPr>
        <w:t xml:space="preserve"> </w:t>
      </w:r>
      <w:proofErr w:type="spellStart"/>
      <w:r w:rsidRPr="00DD61F5">
        <w:rPr>
          <w:rFonts w:ascii="Tahoma" w:hAnsi="Tahoma" w:cs="Tahoma"/>
          <w:i/>
          <w:iCs/>
        </w:rPr>
        <w:t>arvensis</w:t>
      </w:r>
      <w:proofErr w:type="spellEnd"/>
      <w:r w:rsidRPr="00DD61F5">
        <w:rPr>
          <w:rFonts w:ascii="Tahoma" w:hAnsi="Tahoma" w:cs="Tahoma"/>
        </w:rPr>
        <w:t xml:space="preserve">), la sauge </w:t>
      </w:r>
      <w:r w:rsidRPr="00DD61F5">
        <w:rPr>
          <w:rFonts w:ascii="Tahoma" w:hAnsi="Tahoma" w:cs="Tahoma"/>
          <w:i/>
          <w:iCs/>
        </w:rPr>
        <w:t>(</w:t>
      </w:r>
      <w:hyperlink r:id="rId118" w:history="1">
        <w:r w:rsidRPr="00DD61F5">
          <w:rPr>
            <w:rFonts w:ascii="Tahoma" w:hAnsi="Tahoma" w:cs="Tahoma"/>
            <w:i/>
            <w:iCs/>
          </w:rPr>
          <w:t xml:space="preserve">ti </w:t>
        </w:r>
        <w:proofErr w:type="spellStart"/>
        <w:r w:rsidRPr="00DD61F5">
          <w:rPr>
            <w:rFonts w:ascii="Tahoma" w:hAnsi="Tahoma" w:cs="Tahoma"/>
            <w:i/>
            <w:iCs/>
          </w:rPr>
          <w:t>bom</w:t>
        </w:r>
        <w:proofErr w:type="spellEnd"/>
        <w:r w:rsidRPr="00DD61F5">
          <w:rPr>
            <w:rFonts w:ascii="Tahoma" w:hAnsi="Tahoma" w:cs="Tahoma"/>
            <w:i/>
            <w:iCs/>
          </w:rPr>
          <w:t xml:space="preserve"> </w:t>
        </w:r>
        <w:proofErr w:type="spellStart"/>
        <w:r w:rsidRPr="00DD61F5">
          <w:rPr>
            <w:rFonts w:ascii="Tahoma" w:hAnsi="Tahoma" w:cs="Tahoma"/>
            <w:i/>
            <w:iCs/>
          </w:rPr>
          <w:t>mawon</w:t>
        </w:r>
        <w:proofErr w:type="spellEnd"/>
      </w:hyperlink>
      <w:r w:rsidRPr="00DD61F5">
        <w:rPr>
          <w:rFonts w:ascii="Tahoma" w:hAnsi="Tahoma" w:cs="Tahoma"/>
          <w:i/>
          <w:iCs/>
        </w:rPr>
        <w:t xml:space="preserve">, </w:t>
      </w:r>
      <w:proofErr w:type="spellStart"/>
      <w:r w:rsidRPr="00DD61F5">
        <w:rPr>
          <w:rFonts w:ascii="Tahoma" w:hAnsi="Tahoma" w:cs="Tahoma"/>
          <w:i/>
          <w:iCs/>
        </w:rPr>
        <w:t>Salvia</w:t>
      </w:r>
      <w:proofErr w:type="spellEnd"/>
      <w:r w:rsidRPr="00DD61F5">
        <w:rPr>
          <w:rFonts w:ascii="Tahoma" w:hAnsi="Tahoma" w:cs="Tahoma"/>
          <w:i/>
          <w:iCs/>
        </w:rPr>
        <w:t xml:space="preserve"> </w:t>
      </w:r>
      <w:proofErr w:type="spellStart"/>
      <w:r w:rsidRPr="00DD61F5">
        <w:rPr>
          <w:rFonts w:ascii="Tahoma" w:hAnsi="Tahoma" w:cs="Tahoma"/>
          <w:i/>
          <w:iCs/>
        </w:rPr>
        <w:t>officinalis</w:t>
      </w:r>
      <w:proofErr w:type="spellEnd"/>
      <w:r w:rsidRPr="00DD61F5">
        <w:rPr>
          <w:rFonts w:ascii="Tahoma" w:hAnsi="Tahoma" w:cs="Tahoma"/>
          <w:i/>
          <w:iCs/>
        </w:rPr>
        <w:t xml:space="preserve"> L.)</w:t>
      </w:r>
      <w:r w:rsidRPr="00DD61F5">
        <w:rPr>
          <w:rFonts w:ascii="Tahoma" w:hAnsi="Tahoma" w:cs="Tahoma"/>
        </w:rPr>
        <w:t>, le basilic (</w:t>
      </w:r>
      <w:proofErr w:type="spellStart"/>
      <w:r w:rsidRPr="00DD61F5">
        <w:rPr>
          <w:rFonts w:ascii="Tahoma" w:hAnsi="Tahoma" w:cs="Tahoma"/>
        </w:rPr>
        <w:t>bazilik</w:t>
      </w:r>
      <w:proofErr w:type="spellEnd"/>
      <w:r w:rsidRPr="00DD61F5">
        <w:rPr>
          <w:rFonts w:ascii="Tahoma" w:hAnsi="Tahoma" w:cs="Tahoma"/>
        </w:rPr>
        <w:t xml:space="preserve">, </w:t>
      </w:r>
      <w:proofErr w:type="spellStart"/>
      <w:r w:rsidRPr="00DD61F5">
        <w:rPr>
          <w:rFonts w:ascii="Tahoma" w:hAnsi="Tahoma" w:cs="Tahoma"/>
          <w:i/>
          <w:iCs/>
        </w:rPr>
        <w:t>Ocimum</w:t>
      </w:r>
      <w:proofErr w:type="spellEnd"/>
      <w:r w:rsidRPr="00DD61F5">
        <w:rPr>
          <w:rFonts w:ascii="Tahoma" w:hAnsi="Tahoma" w:cs="Tahoma"/>
          <w:i/>
          <w:iCs/>
        </w:rPr>
        <w:t xml:space="preserve"> basilicum L</w:t>
      </w:r>
      <w:r w:rsidRPr="00DD61F5">
        <w:rPr>
          <w:rFonts w:ascii="Tahoma" w:hAnsi="Tahoma" w:cs="Tahoma"/>
        </w:rPr>
        <w:t>.)… pour faire tourner les ateliers aussi longtemps que possible dans l’année..</w:t>
      </w:r>
    </w:p>
    <w:p w:rsidR="003A76A2" w:rsidRPr="00DD61F5" w:rsidRDefault="00333107">
      <w:pPr>
        <w:pStyle w:val="BodyText"/>
        <w:rPr>
          <w:rFonts w:ascii="Tahoma" w:hAnsi="Tahoma" w:cs="Tahoma"/>
        </w:rPr>
      </w:pPr>
      <w:r w:rsidRPr="00DD61F5">
        <w:rPr>
          <w:rFonts w:ascii="Tahoma" w:hAnsi="Tahoma" w:cs="Tahoma"/>
        </w:rPr>
        <w:t xml:space="preserve">Les plantes aromatiques ont un avantage mis en avant par l’agroécologie : elles protègent les plantes de leur voisinage car les insectes n’aiment pas les odeurs qu’elles dégagent. Elles ont également des effets </w:t>
      </w:r>
      <w:proofErr w:type="spellStart"/>
      <w:r w:rsidRPr="00DD61F5">
        <w:rPr>
          <w:rFonts w:ascii="Tahoma" w:hAnsi="Tahoma" w:cs="Tahoma"/>
        </w:rPr>
        <w:t>allélopathiques</w:t>
      </w:r>
      <w:proofErr w:type="spellEnd"/>
      <w:r w:rsidRPr="00DD61F5">
        <w:rPr>
          <w:rFonts w:ascii="Tahoma" w:hAnsi="Tahoma" w:cs="Tahoma"/>
        </w:rPr>
        <w:t xml:space="preserve"> sur les mauvaises herbes en maraîchage, limitant ainsi les travaux de désherbage. Il est donc possible de faire des champs de plantes aromatiques mais aussi de les mettre en cultures intercalaires dans les aires plantées en légumes par exemple. Les ateliers à créer permettront de développer l’emploi dans la région tout en améliorant la production maraîchère et donneront de la matière première pour des biodigesteurs ou des composteurs.</w:t>
      </w:r>
    </w:p>
    <w:p w:rsidR="003A76A2" w:rsidRPr="00DD61F5" w:rsidRDefault="00333107">
      <w:pPr>
        <w:pStyle w:val="Heading2"/>
        <w:rPr>
          <w:rFonts w:ascii="Tahoma" w:hAnsi="Tahoma" w:cs="Tahoma"/>
        </w:rPr>
      </w:pPr>
      <w:bookmarkStart w:id="883" w:name="_Toc88491244"/>
      <w:bookmarkStart w:id="884" w:name="_Toc88494951"/>
      <w:r w:rsidRPr="00DD61F5">
        <w:rPr>
          <w:rFonts w:ascii="Tahoma" w:hAnsi="Tahoma" w:cs="Tahoma"/>
        </w:rPr>
        <w:t>12.2.5. QUEL MARCHE ?</w:t>
      </w:r>
      <w:bookmarkEnd w:id="883"/>
      <w:bookmarkEnd w:id="884"/>
    </w:p>
    <w:p w:rsidR="003A76A2" w:rsidRPr="00DD61F5" w:rsidRDefault="00333107">
      <w:pPr>
        <w:rPr>
          <w:rFonts w:ascii="Tahoma" w:hAnsi="Tahoma" w:cs="Tahoma"/>
        </w:rPr>
      </w:pPr>
      <w:r w:rsidRPr="00DD61F5">
        <w:rPr>
          <w:rFonts w:ascii="Tahoma" w:hAnsi="Tahoma" w:cs="Tahoma"/>
        </w:rPr>
        <w:t>Le marché local des huiles essentielles est encore peu développé mais connaîtra une forte croissance dès que le pouvoir des huiles essentielles dans l’agriculture, la santé du vivant (hommes, bêtes, plantes) aura été vulgarisé.</w:t>
      </w:r>
    </w:p>
    <w:p w:rsidR="003A76A2" w:rsidRPr="00DD61F5" w:rsidRDefault="00333107">
      <w:pPr>
        <w:pStyle w:val="BodyText"/>
        <w:rPr>
          <w:rFonts w:ascii="Tahoma" w:hAnsi="Tahoma" w:cs="Tahoma"/>
        </w:rPr>
      </w:pPr>
      <w:r w:rsidRPr="00DD61F5">
        <w:rPr>
          <w:rFonts w:ascii="Tahoma" w:hAnsi="Tahoma" w:cs="Tahoma"/>
          <w:lang w:eastAsia="fr-FR"/>
        </w:rPr>
        <w:t xml:space="preserve">Selon la société </w:t>
      </w:r>
      <w:r w:rsidRPr="00DD61F5">
        <w:rPr>
          <w:rFonts w:ascii="Tahoma" w:hAnsi="Tahoma" w:cs="Tahoma"/>
        </w:rPr>
        <w:t>Market.biz, le marché mondial de l’huile essentielle de thym 2021 est en plein essor dans le monde entier</w:t>
      </w:r>
      <w:r w:rsidRPr="00DD61F5">
        <w:rPr>
          <w:rStyle w:val="FootnoteReference"/>
          <w:rFonts w:ascii="Tahoma" w:hAnsi="Tahoma" w:cs="Tahoma"/>
        </w:rPr>
        <w:footnoteReference w:id="19"/>
      </w:r>
      <w:r w:rsidRPr="00DD61F5">
        <w:rPr>
          <w:rFonts w:ascii="Tahoma" w:hAnsi="Tahoma" w:cs="Tahoma"/>
        </w:rPr>
        <w:t xml:space="preserve">. </w:t>
      </w:r>
    </w:p>
    <w:p w:rsidR="003A76A2" w:rsidRPr="00DD61F5" w:rsidRDefault="00333107">
      <w:pPr>
        <w:pStyle w:val="BodyText"/>
        <w:rPr>
          <w:rFonts w:ascii="Tahoma" w:hAnsi="Tahoma" w:cs="Tahoma"/>
        </w:rPr>
      </w:pPr>
      <w:r w:rsidRPr="00DD61F5">
        <w:rPr>
          <w:rFonts w:ascii="Tahoma" w:hAnsi="Tahoma" w:cs="Tahoma"/>
        </w:rPr>
        <w:t xml:space="preserve">Les huiles essentielles se commercialisent au détail en tout petits flacons. Dans le commerce de gros, un litre d’huile essentielle peut atteindre 2000 US $ ou 3000 US $. </w:t>
      </w:r>
    </w:p>
    <w:p w:rsidR="003A76A2" w:rsidRPr="00DD61F5" w:rsidRDefault="003A76A2">
      <w:pPr>
        <w:rPr>
          <w:rFonts w:ascii="Tahoma" w:hAnsi="Tahoma" w:cs="Tahoma"/>
        </w:rPr>
      </w:pPr>
    </w:p>
    <w:p w:rsidR="003A76A2" w:rsidRPr="00DD61F5" w:rsidRDefault="003A76A2">
      <w:pPr>
        <w:spacing w:after="160" w:line="259" w:lineRule="auto"/>
        <w:jc w:val="left"/>
        <w:rPr>
          <w:rFonts w:ascii="Tahoma" w:hAnsi="Tahoma" w:cs="Tahoma"/>
        </w:rPr>
      </w:pPr>
    </w:p>
    <w:sectPr w:rsidR="003A76A2" w:rsidRPr="00DD61F5" w:rsidSect="00D935E7">
      <w:pgSz w:w="12240" w:h="15840" w:code="1"/>
      <w:pgMar w:top="630" w:right="851" w:bottom="81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FB5" w:rsidRDefault="000B0FB5">
      <w:pPr>
        <w:spacing w:after="0"/>
      </w:pPr>
      <w:r>
        <w:separator/>
      </w:r>
    </w:p>
  </w:endnote>
  <w:endnote w:type="continuationSeparator" w:id="0">
    <w:p w:rsidR="000B0FB5" w:rsidRDefault="000B0FB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font368">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spacing w:after="0"/>
      <w:ind w:left="357"/>
      <w:jc w:val="center"/>
    </w:pPr>
    <w:r w:rsidRPr="0081643C">
      <w:rPr>
        <w:rFonts w:ascii="Arial" w:eastAsia="Arial" w:hAnsi="Arial"/>
      </w:rPr>
      <w:fldChar w:fldCharType="begin"/>
    </w:r>
    <w:r w:rsidR="00333107">
      <w:instrText xml:space="preserve"> PAGE   \* MERGEFORMAT </w:instrText>
    </w:r>
    <w:r w:rsidRPr="0081643C">
      <w:rPr>
        <w:rFonts w:ascii="Arial" w:eastAsia="Arial" w:hAnsi="Arial"/>
      </w:rPr>
      <w:fldChar w:fldCharType="separate"/>
    </w:r>
    <w:r w:rsidR="00333107">
      <w:rPr>
        <w:rFonts w:ascii="Times New Roman" w:eastAsia="Times New Roman" w:hAnsi="Times New Roman" w:cs="Times New Roman"/>
      </w:rPr>
      <w:t>76</w:t>
    </w:r>
    <w:r>
      <w:rPr>
        <w:rFonts w:ascii="Times New Roman" w:eastAsia="Times New Roman" w:hAnsi="Times New Roman" w:cs="Times New Roman"/>
      </w:rPr>
      <w:fldChar w:fldCharType="end"/>
    </w:r>
    <w:r w:rsidR="00333107">
      <w:rPr>
        <w:rFonts w:ascii="Times New Roman" w:eastAsia="Times New Roman" w:hAnsi="Times New Roman" w:cs="Times New Roman"/>
      </w:rPr>
      <w:t xml:space="preserve"> </w:t>
    </w:r>
  </w:p>
  <w:p w:rsidR="003A76A2" w:rsidRDefault="00333107">
    <w:pPr>
      <w:spacing w:after="0"/>
      <w:ind w:left="417"/>
      <w:jc w:val="center"/>
    </w:pPr>
    <w:r>
      <w:rPr>
        <w:rFonts w:ascii="Times New Roman" w:eastAsia="Times New Roman" w:hAnsi="Times New Roman" w:cs="Times New Roman"/>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3A76A2">
    <w:pPr>
      <w:spacing w:after="0"/>
      <w:ind w:left="41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spacing w:after="0"/>
      <w:ind w:left="357"/>
      <w:jc w:val="center"/>
    </w:pPr>
    <w:r w:rsidRPr="0081643C">
      <w:rPr>
        <w:rFonts w:ascii="Arial" w:eastAsia="Arial" w:hAnsi="Arial"/>
      </w:rPr>
      <w:fldChar w:fldCharType="begin"/>
    </w:r>
    <w:r w:rsidR="00333107">
      <w:instrText xml:space="preserve"> PAGE   \* MERGEFORMAT </w:instrText>
    </w:r>
    <w:r w:rsidRPr="0081643C">
      <w:rPr>
        <w:rFonts w:ascii="Arial" w:eastAsia="Arial" w:hAnsi="Arial"/>
      </w:rPr>
      <w:fldChar w:fldCharType="separate"/>
    </w:r>
    <w:r w:rsidR="001720FE" w:rsidRPr="001720FE">
      <w:rPr>
        <w:rFonts w:ascii="Times New Roman" w:eastAsia="Times New Roman" w:hAnsi="Times New Roman" w:cs="Times New Roman"/>
        <w:noProof/>
      </w:rPr>
      <w:t>16</w:t>
    </w:r>
    <w:r>
      <w:rPr>
        <w:rFonts w:ascii="Times New Roman" w:eastAsia="Times New Roman" w:hAnsi="Times New Roman" w:cs="Times New Roman"/>
      </w:rPr>
      <w:fldChar w:fldCharType="end"/>
    </w:r>
    <w:r w:rsidR="00333107">
      <w:rPr>
        <w:rFonts w:ascii="Times New Roman" w:eastAsia="Times New Roman" w:hAnsi="Times New Roman" w:cs="Times New Roman"/>
      </w:rPr>
      <w:t xml:space="preserve"> </w:t>
    </w:r>
  </w:p>
  <w:p w:rsidR="003A76A2" w:rsidRDefault="00333107">
    <w:pPr>
      <w:spacing w:after="0"/>
      <w:ind w:left="417"/>
      <w:jc w:val="center"/>
    </w:pPr>
    <w:r>
      <w:rPr>
        <w:rFonts w:ascii="Times New Roman" w:eastAsia="Times New Roman" w:hAnsi="Times New Roman" w:cs="Times New Roman"/>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3A76A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3A76A2"/>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3A76A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FB5" w:rsidRDefault="000B0FB5">
      <w:pPr>
        <w:spacing w:after="0"/>
      </w:pPr>
      <w:r>
        <w:separator/>
      </w:r>
    </w:p>
  </w:footnote>
  <w:footnote w:type="continuationSeparator" w:id="0">
    <w:p w:rsidR="000B0FB5" w:rsidRDefault="000B0FB5">
      <w:pPr>
        <w:spacing w:after="0"/>
      </w:pPr>
      <w:r>
        <w:continuationSeparator/>
      </w:r>
    </w:p>
  </w:footnote>
  <w:footnote w:id="1">
    <w:p w:rsidR="003A76A2" w:rsidRDefault="00333107">
      <w:r>
        <w:footnoteRef/>
      </w:r>
      <w:r>
        <w:t xml:space="preserve"> / voir J.D </w:t>
      </w:r>
      <w:proofErr w:type="spellStart"/>
      <w:r>
        <w:t>Marcano</w:t>
      </w:r>
      <w:proofErr w:type="spellEnd"/>
      <w:r>
        <w:t xml:space="preserve"> de RD et entreprise ALMOSI de Costa Rica</w:t>
      </w:r>
    </w:p>
  </w:footnote>
  <w:footnote w:id="2">
    <w:p w:rsidR="003A76A2" w:rsidRDefault="00333107">
      <w:r>
        <w:footnoteRef/>
      </w:r>
      <w:r>
        <w:t xml:space="preserve"> / </w:t>
      </w:r>
      <w:r>
        <w:rPr>
          <w:lang w:val="fr-HT"/>
        </w:rPr>
        <w:t>USDA/ANEM, 2009</w:t>
      </w:r>
    </w:p>
  </w:footnote>
  <w:footnote w:id="3">
    <w:p w:rsidR="003A76A2" w:rsidRDefault="00333107">
      <w:r>
        <w:footnoteRef/>
      </w:r>
      <w:r>
        <w:t xml:space="preserve"> / </w:t>
      </w:r>
      <w:r>
        <w:rPr>
          <w:lang w:val="fr-HT"/>
        </w:rPr>
        <w:t>voir Chesnel Jean. 2021</w:t>
      </w:r>
    </w:p>
  </w:footnote>
  <w:footnote w:id="4">
    <w:p w:rsidR="003A76A2" w:rsidRDefault="00333107">
      <w:r>
        <w:footnoteRef/>
      </w:r>
      <w:r>
        <w:t xml:space="preserve"> / Le site </w:t>
      </w:r>
      <w:hyperlink r:id="rId1" w:history="1">
        <w:r>
          <w:t>https://haitistatagri.com/statPhase2.php</w:t>
        </w:r>
      </w:hyperlink>
      <w:r>
        <w:t xml:space="preserve"> créé par MARNDR/BID dans le cadre de cette étude donne 43 ports au lieu de 41.</w:t>
      </w:r>
    </w:p>
  </w:footnote>
  <w:footnote w:id="5">
    <w:p w:rsidR="003A76A2" w:rsidRDefault="00333107">
      <w:r>
        <w:footnoteRef/>
      </w:r>
      <w:r>
        <w:t xml:space="preserve"> / Voir annexe</w:t>
      </w:r>
    </w:p>
  </w:footnote>
  <w:footnote w:id="6">
    <w:p w:rsidR="003A76A2" w:rsidRDefault="00333107">
      <w:pPr>
        <w:rPr>
          <w:sz w:val="14"/>
          <w:szCs w:val="14"/>
        </w:rPr>
      </w:pPr>
      <w:r>
        <w:footnoteRef/>
      </w:r>
      <w:r>
        <w:t xml:space="preserve"> / </w:t>
      </w:r>
      <w:r>
        <w:rPr>
          <w:sz w:val="18"/>
          <w:szCs w:val="18"/>
        </w:rPr>
        <w:t>Embarcation, de petite taille, propulsée à la rame, la godille, la pagaie, la voile ou au moteur. Son usage n'est pas défini : le canot peut être au service d'un navire ou utilisé pour la pêche, pour la promenade au niveau de certains ports de débarquement en Haïti, le canot se différencie du corallin par le fond qui est plutôt aigu.</w:t>
      </w:r>
    </w:p>
  </w:footnote>
  <w:footnote w:id="7">
    <w:p w:rsidR="003A76A2" w:rsidRDefault="00333107">
      <w:r>
        <w:footnoteRef/>
      </w:r>
      <w:r>
        <w:t xml:space="preserve"> / http://www.terresetilesdesperance.com/wp-content/uploads/DES-DCP-EN-HAITI.pdf</w:t>
      </w:r>
    </w:p>
  </w:footnote>
  <w:footnote w:id="8">
    <w:p w:rsidR="003A76A2" w:rsidRDefault="00333107">
      <w:r>
        <w:footnoteRef/>
      </w:r>
      <w:r>
        <w:t xml:space="preserve"> / Informations de la Filière Congelée SA d'Anse d'Hainaut.</w:t>
      </w:r>
    </w:p>
  </w:footnote>
  <w:footnote w:id="9">
    <w:p w:rsidR="003A76A2" w:rsidRDefault="00333107">
      <w:r>
        <w:footnoteRef/>
      </w:r>
      <w:r>
        <w:t xml:space="preserve"> / MARNDR, Gilles Damais, Philippe de </w:t>
      </w:r>
      <w:proofErr w:type="spellStart"/>
      <w:r>
        <w:t>Verdilhac</w:t>
      </w:r>
      <w:proofErr w:type="spellEnd"/>
      <w:r>
        <w:t xml:space="preserve">, Anthony Simon, Dario </w:t>
      </w:r>
      <w:proofErr w:type="spellStart"/>
      <w:r>
        <w:t>Styve</w:t>
      </w:r>
      <w:proofErr w:type="spellEnd"/>
      <w:r>
        <w:t xml:space="preserve"> Célestin, Etude de la filière pêche en Haïti et propositions de stratégie d’appui au secteur, septembre 2007, pages 106 et suivantes</w:t>
      </w:r>
    </w:p>
  </w:footnote>
  <w:footnote w:id="10">
    <w:p w:rsidR="003A76A2" w:rsidRDefault="00333107">
      <w:r>
        <w:footnoteRef/>
      </w:r>
      <w:r>
        <w:t xml:space="preserve"> / Les spécialistes allongeront sûrement cette liste.</w:t>
      </w:r>
    </w:p>
  </w:footnote>
  <w:footnote w:id="11">
    <w:p w:rsidR="003A76A2" w:rsidRDefault="00333107">
      <w:pPr>
        <w:rPr>
          <w:sz w:val="16"/>
          <w:szCs w:val="16"/>
        </w:rPr>
      </w:pPr>
      <w:r>
        <w:footnoteRef/>
      </w:r>
      <w:r>
        <w:t xml:space="preserve"> / « L'importance des forêts de mangrove pour la pêche, la faune sauvage et les ressources en eau en Afrique », </w:t>
      </w:r>
      <w:r>
        <w:rPr>
          <w:u w:val="single"/>
        </w:rPr>
        <w:t>Nature &amp; Faune</w:t>
      </w:r>
      <w:r>
        <w:t xml:space="preserve">, Volume 24, Numéro 1, mars 2010, 151 pages, </w:t>
      </w:r>
      <w:r>
        <w:rPr>
          <w:b/>
          <w:bCs/>
        </w:rPr>
        <w:t xml:space="preserve">http://www.fao.org/afr </w:t>
      </w:r>
      <w:proofErr w:type="spellStart"/>
      <w:r>
        <w:rPr>
          <w:b/>
          <w:bCs/>
        </w:rPr>
        <w:t>ica</w:t>
      </w:r>
      <w:proofErr w:type="spellEnd"/>
      <w:r>
        <w:rPr>
          <w:b/>
          <w:bCs/>
        </w:rPr>
        <w:t>/publications/nature-and-faune-magazine/</w:t>
      </w:r>
    </w:p>
  </w:footnote>
  <w:footnote w:id="12">
    <w:p w:rsidR="003A76A2" w:rsidRDefault="00333107">
      <w:r>
        <w:footnoteRef/>
      </w:r>
      <w:r>
        <w:t xml:space="preserve"> / idem</w:t>
      </w:r>
    </w:p>
  </w:footnote>
  <w:footnote w:id="13">
    <w:p w:rsidR="003A76A2" w:rsidRDefault="00333107">
      <w:r>
        <w:footnoteRef/>
      </w:r>
      <w:r>
        <w:t xml:space="preserve"> / idem</w:t>
      </w:r>
    </w:p>
  </w:footnote>
  <w:footnote w:id="14">
    <w:p w:rsidR="003A76A2" w:rsidRDefault="00333107">
      <w:pPr>
        <w:rPr>
          <w:lang w:val="fr-HT"/>
        </w:rPr>
      </w:pPr>
      <w:r>
        <w:footnoteRef/>
      </w:r>
      <w:r>
        <w:rPr>
          <w:lang w:val="fr-HT"/>
        </w:rPr>
        <w:t xml:space="preserve"> / Les opérations en hommes/jour pour la culture de chou sont : Préparation sol 45 h/j ; Semis 16 h/j ; Application d’engrais : 12 h/j ; Grattage/désherbage 51 h/j ; Récolte 20 h/j. Total 144 h/j.</w:t>
      </w:r>
    </w:p>
  </w:footnote>
  <w:footnote w:id="15">
    <w:p w:rsidR="003A76A2" w:rsidRDefault="00333107">
      <w:pPr>
        <w:rPr>
          <w:lang w:val="en-US"/>
        </w:rPr>
      </w:pPr>
      <w:r>
        <w:footnoteRef/>
      </w:r>
      <w:r>
        <w:t xml:space="preserve"> / Adresse en Haïti : SANTO 25, CROIX DES BOUQUETS, HAITI. </w:t>
      </w:r>
      <w:proofErr w:type="gramStart"/>
      <w:r>
        <w:rPr>
          <w:lang w:val="en-US"/>
        </w:rPr>
        <w:t>TELEPHONE :</w:t>
      </w:r>
      <w:proofErr w:type="gramEnd"/>
      <w:r>
        <w:rPr>
          <w:lang w:val="en-US"/>
        </w:rPr>
        <w:t xml:space="preserve"> 3463-7777/ 13059217777.</w:t>
      </w:r>
    </w:p>
  </w:footnote>
  <w:footnote w:id="16">
    <w:p w:rsidR="003A76A2" w:rsidRDefault="00333107">
      <w:pPr>
        <w:rPr>
          <w:color w:val="000000"/>
          <w:lang w:val="en-US"/>
        </w:rPr>
      </w:pPr>
      <w:r>
        <w:footnoteRef/>
      </w:r>
      <w:r>
        <w:rPr>
          <w:lang w:val="en-US"/>
        </w:rPr>
        <w:t xml:space="preserve"> / ADRESSE 11255 NW 106 STREET SUITE 8, MIAMI FL33176</w:t>
      </w:r>
    </w:p>
  </w:footnote>
  <w:footnote w:id="17">
    <w:p w:rsidR="003A76A2" w:rsidRDefault="00333107">
      <w:pPr>
        <w:pStyle w:val="FootnoteText"/>
        <w:rPr>
          <w:sz w:val="16"/>
          <w:szCs w:val="16"/>
          <w:lang w:val="en-US"/>
        </w:rPr>
      </w:pPr>
      <w:r>
        <w:rPr>
          <w:rStyle w:val="FootnoteReference"/>
        </w:rPr>
        <w:footnoteRef/>
      </w:r>
      <w:r>
        <w:rPr>
          <w:lang w:val="en-US"/>
        </w:rPr>
        <w:t xml:space="preserve"> / </w:t>
      </w:r>
      <w:r>
        <w:rPr>
          <w:sz w:val="16"/>
          <w:szCs w:val="16"/>
          <w:lang w:val="en-US"/>
        </w:rPr>
        <w:t>https://www.futura-sciences.com/sante/definitions/medecine-huile-essentielle-8121/</w:t>
      </w:r>
    </w:p>
  </w:footnote>
  <w:footnote w:id="18">
    <w:p w:rsidR="003A76A2" w:rsidRDefault="00333107">
      <w:pPr>
        <w:pStyle w:val="FootnoteText"/>
        <w:rPr>
          <w:sz w:val="16"/>
          <w:szCs w:val="16"/>
        </w:rPr>
      </w:pPr>
      <w:r>
        <w:rPr>
          <w:rStyle w:val="FootnoteReference"/>
        </w:rPr>
        <w:footnoteRef/>
      </w:r>
      <w:r>
        <w:t xml:space="preserve"> / </w:t>
      </w:r>
      <w:r>
        <w:rPr>
          <w:sz w:val="16"/>
          <w:szCs w:val="16"/>
        </w:rPr>
        <w:t xml:space="preserve">A ne pas confondre avec </w:t>
      </w:r>
      <w:proofErr w:type="spellStart"/>
      <w:r>
        <w:rPr>
          <w:sz w:val="16"/>
          <w:szCs w:val="16"/>
        </w:rPr>
        <w:t>womawen</w:t>
      </w:r>
      <w:proofErr w:type="spellEnd"/>
      <w:r>
        <w:rPr>
          <w:sz w:val="16"/>
          <w:szCs w:val="16"/>
        </w:rPr>
        <w:t xml:space="preserve"> </w:t>
      </w:r>
      <w:proofErr w:type="spellStart"/>
      <w:r>
        <w:rPr>
          <w:sz w:val="16"/>
          <w:szCs w:val="16"/>
        </w:rPr>
        <w:t>peyi</w:t>
      </w:r>
      <w:proofErr w:type="spellEnd"/>
      <w:r>
        <w:rPr>
          <w:sz w:val="16"/>
          <w:szCs w:val="16"/>
        </w:rPr>
        <w:t xml:space="preserve"> (</w:t>
      </w:r>
      <w:r>
        <w:rPr>
          <w:i/>
          <w:iCs/>
          <w:sz w:val="16"/>
          <w:szCs w:val="16"/>
        </w:rPr>
        <w:t xml:space="preserve">Croton </w:t>
      </w:r>
      <w:proofErr w:type="spellStart"/>
      <w:r>
        <w:rPr>
          <w:i/>
          <w:iCs/>
          <w:sz w:val="16"/>
          <w:szCs w:val="16"/>
        </w:rPr>
        <w:t>linearis</w:t>
      </w:r>
      <w:proofErr w:type="spellEnd"/>
      <w:r>
        <w:rPr>
          <w:sz w:val="16"/>
          <w:szCs w:val="16"/>
        </w:rPr>
        <w:t>)</w:t>
      </w:r>
    </w:p>
  </w:footnote>
  <w:footnote w:id="19">
    <w:p w:rsidR="003A76A2" w:rsidRDefault="00333107">
      <w:pPr>
        <w:pStyle w:val="FootnoteText"/>
      </w:pPr>
      <w:r>
        <w:rPr>
          <w:rStyle w:val="FootnoteReference"/>
        </w:rPr>
        <w:footnoteRef/>
      </w:r>
      <w:r>
        <w:t xml:space="preserve"> / </w:t>
      </w:r>
      <w:hyperlink r:id="rId2" w:history="1">
        <w:r>
          <w:rPr>
            <w:rStyle w:val="Hyperlink"/>
            <w:sz w:val="16"/>
            <w:szCs w:val="16"/>
          </w:rPr>
          <w:t>https://info-du-continent.com/le-marche-mondial-du-huile-essentielle-de-thym-2021-est-en-plein-essor/</w:t>
        </w:r>
      </w:hyperlink>
      <w:r>
        <w:rPr>
          <w:sz w:val="16"/>
          <w:szCs w:val="16"/>
        </w:rPr>
        <w:t xml:space="preserve"> Nous n’avons pas pu consulter les détails de l’étude car elle est payante…et très chère.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15</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16</w:t>
    </w:r>
    <w:r>
      <w:fldChar w:fldCharType="end"/>
    </w:r>
  </w:p>
  <w:p w:rsidR="003A76A2" w:rsidRDefault="003A76A2"/>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33</w:t>
    </w:r>
    <w: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49</w:t>
    </w:r>
    <w:r>
      <w:fldChar w:fldCharType="end"/>
    </w:r>
  </w:p>
  <w:p w:rsidR="003A76A2" w:rsidRDefault="003A76A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34</w:t>
    </w:r>
    <w: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146</w:t>
    </w:r>
    <w:r>
      <w:rPr>
        <w:noProof/>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A2" w:rsidRDefault="0081643C">
    <w:pPr>
      <w:jc w:val="right"/>
    </w:pPr>
    <w:r>
      <w:fldChar w:fldCharType="begin"/>
    </w:r>
    <w:r w:rsidR="00333107">
      <w:instrText>PAGE   \* MERGEFORMAT</w:instrText>
    </w:r>
    <w:r>
      <w:fldChar w:fldCharType="separate"/>
    </w:r>
    <w:r w:rsidR="001720FE">
      <w:rPr>
        <w:noProof/>
      </w:rPr>
      <w:t>117</w:t>
    </w:r>
    <w:r>
      <w:rPr>
        <w:noProof/>
      </w:rPr>
      <w:fldChar w:fldCharType="end"/>
    </w:r>
  </w:p>
  <w:p w:rsidR="003A76A2" w:rsidRDefault="003A76A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FD30BD98"/>
    <w:lvl w:ilvl="0" w:tplc="6442C866">
      <w:start w:val="1"/>
      <w:numFmt w:val="bullet"/>
      <w:lvlText w:val="-"/>
      <w:lvlJc w:val="left"/>
      <w:pPr>
        <w:ind w:left="715" w:hanging="360"/>
      </w:pPr>
      <w:rPr>
        <w:rFonts w:ascii="Calibri" w:eastAsia="Calibri" w:hAnsi="Calibri" w:cs="Calibri"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
    <w:nsid w:val="00000002"/>
    <w:multiLevelType w:val="hybridMultilevel"/>
    <w:tmpl w:val="18783B1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0000003"/>
    <w:multiLevelType w:val="hybridMultilevel"/>
    <w:tmpl w:val="F38CDF66"/>
    <w:lvl w:ilvl="0" w:tplc="5CA6E522">
      <w:start w:val="1"/>
      <w:numFmt w:val="bullet"/>
      <w:lvlText w:val="-"/>
      <w:lvlJc w:val="left"/>
      <w:pPr>
        <w:ind w:left="355" w:hanging="360"/>
      </w:pPr>
      <w:rPr>
        <w:rFonts w:ascii="Tahoma" w:eastAsia="Batang" w:hAnsi="Tahoma" w:cs="Tahoma"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nsid w:val="00000004"/>
    <w:multiLevelType w:val="hybridMultilevel"/>
    <w:tmpl w:val="1C3A4C02"/>
    <w:lvl w:ilvl="0" w:tplc="040C000F">
      <w:start w:val="1"/>
      <w:numFmt w:val="decimal"/>
      <w:lvlText w:val="%1."/>
      <w:lvlJc w:val="left"/>
      <w:pPr>
        <w:ind w:left="720" w:hanging="360"/>
      </w:pPr>
      <w:rPr>
        <w:rFonts w:hint="default"/>
      </w:rPr>
    </w:lvl>
    <w:lvl w:ilvl="1" w:tplc="06044932" w:tentative="1">
      <w:start w:val="1"/>
      <w:numFmt w:val="bullet"/>
      <w:lvlText w:val="o"/>
      <w:lvlJc w:val="left"/>
      <w:pPr>
        <w:ind w:left="1440" w:hanging="360"/>
      </w:pPr>
      <w:rPr>
        <w:rFonts w:ascii="Courier New" w:hAnsi="Courier New" w:cs="Courier New" w:hint="default"/>
      </w:rPr>
    </w:lvl>
    <w:lvl w:ilvl="2" w:tplc="589CE0F0" w:tentative="1">
      <w:start w:val="1"/>
      <w:numFmt w:val="bullet"/>
      <w:lvlText w:val=""/>
      <w:lvlJc w:val="left"/>
      <w:pPr>
        <w:ind w:left="2160" w:hanging="360"/>
      </w:pPr>
      <w:rPr>
        <w:rFonts w:ascii="Wingdings" w:hAnsi="Wingdings" w:hint="default"/>
      </w:rPr>
    </w:lvl>
    <w:lvl w:ilvl="3" w:tplc="DCC626CA" w:tentative="1">
      <w:start w:val="1"/>
      <w:numFmt w:val="bullet"/>
      <w:lvlText w:val=""/>
      <w:lvlJc w:val="left"/>
      <w:pPr>
        <w:ind w:left="2880" w:hanging="360"/>
      </w:pPr>
      <w:rPr>
        <w:rFonts w:ascii="Symbol" w:hAnsi="Symbol" w:hint="default"/>
      </w:rPr>
    </w:lvl>
    <w:lvl w:ilvl="4" w:tplc="9D1CBA14" w:tentative="1">
      <w:start w:val="1"/>
      <w:numFmt w:val="bullet"/>
      <w:lvlText w:val="o"/>
      <w:lvlJc w:val="left"/>
      <w:pPr>
        <w:ind w:left="3600" w:hanging="360"/>
      </w:pPr>
      <w:rPr>
        <w:rFonts w:ascii="Courier New" w:hAnsi="Courier New" w:cs="Courier New" w:hint="default"/>
      </w:rPr>
    </w:lvl>
    <w:lvl w:ilvl="5" w:tplc="47920C9A" w:tentative="1">
      <w:start w:val="1"/>
      <w:numFmt w:val="bullet"/>
      <w:lvlText w:val=""/>
      <w:lvlJc w:val="left"/>
      <w:pPr>
        <w:ind w:left="4320" w:hanging="360"/>
      </w:pPr>
      <w:rPr>
        <w:rFonts w:ascii="Wingdings" w:hAnsi="Wingdings" w:hint="default"/>
      </w:rPr>
    </w:lvl>
    <w:lvl w:ilvl="6" w:tplc="D21E48CA" w:tentative="1">
      <w:start w:val="1"/>
      <w:numFmt w:val="bullet"/>
      <w:lvlText w:val=""/>
      <w:lvlJc w:val="left"/>
      <w:pPr>
        <w:ind w:left="5040" w:hanging="360"/>
      </w:pPr>
      <w:rPr>
        <w:rFonts w:ascii="Symbol" w:hAnsi="Symbol" w:hint="default"/>
      </w:rPr>
    </w:lvl>
    <w:lvl w:ilvl="7" w:tplc="E5B6F7CC" w:tentative="1">
      <w:start w:val="1"/>
      <w:numFmt w:val="bullet"/>
      <w:lvlText w:val="o"/>
      <w:lvlJc w:val="left"/>
      <w:pPr>
        <w:ind w:left="5760" w:hanging="360"/>
      </w:pPr>
      <w:rPr>
        <w:rFonts w:ascii="Courier New" w:hAnsi="Courier New" w:cs="Courier New" w:hint="default"/>
      </w:rPr>
    </w:lvl>
    <w:lvl w:ilvl="8" w:tplc="038A47F8"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E94A39A2"/>
    <w:lvl w:ilvl="0">
      <w:start w:val="1"/>
      <w:numFmt w:val="bullet"/>
      <w:lvlText w:val=""/>
      <w:lvlJc w:val="left"/>
      <w:pPr>
        <w:tabs>
          <w:tab w:val="left" w:pos="-90"/>
        </w:tabs>
        <w:ind w:left="-90" w:hanging="360"/>
      </w:pPr>
      <w:rPr>
        <w:rFonts w:ascii="Symbol" w:hAnsi="Symbol" w:hint="default"/>
        <w:sz w:val="20"/>
      </w:rPr>
    </w:lvl>
    <w:lvl w:ilvl="1" w:tentative="1">
      <w:start w:val="1"/>
      <w:numFmt w:val="bullet"/>
      <w:lvlText w:val="o"/>
      <w:lvlJc w:val="left"/>
      <w:pPr>
        <w:tabs>
          <w:tab w:val="left" w:pos="630"/>
        </w:tabs>
        <w:ind w:left="630" w:hanging="360"/>
      </w:pPr>
      <w:rPr>
        <w:rFonts w:ascii="Courier New" w:hAnsi="Courier New" w:hint="default"/>
        <w:sz w:val="20"/>
      </w:rPr>
    </w:lvl>
    <w:lvl w:ilvl="2" w:tentative="1">
      <w:start w:val="1"/>
      <w:numFmt w:val="bullet"/>
      <w:lvlText w:val=""/>
      <w:lvlJc w:val="left"/>
      <w:pPr>
        <w:tabs>
          <w:tab w:val="left" w:pos="1350"/>
        </w:tabs>
        <w:ind w:left="1350" w:hanging="360"/>
      </w:pPr>
      <w:rPr>
        <w:rFonts w:ascii="Wingdings" w:hAnsi="Wingdings" w:hint="default"/>
        <w:sz w:val="20"/>
      </w:rPr>
    </w:lvl>
    <w:lvl w:ilvl="3" w:tentative="1">
      <w:start w:val="1"/>
      <w:numFmt w:val="bullet"/>
      <w:lvlText w:val=""/>
      <w:lvlJc w:val="left"/>
      <w:pPr>
        <w:tabs>
          <w:tab w:val="left" w:pos="2070"/>
        </w:tabs>
        <w:ind w:left="2070" w:hanging="360"/>
      </w:pPr>
      <w:rPr>
        <w:rFonts w:ascii="Wingdings" w:hAnsi="Wingdings" w:hint="default"/>
        <w:sz w:val="20"/>
      </w:rPr>
    </w:lvl>
    <w:lvl w:ilvl="4" w:tentative="1">
      <w:start w:val="1"/>
      <w:numFmt w:val="bullet"/>
      <w:lvlText w:val=""/>
      <w:lvlJc w:val="left"/>
      <w:pPr>
        <w:tabs>
          <w:tab w:val="left" w:pos="2790"/>
        </w:tabs>
        <w:ind w:left="2790" w:hanging="360"/>
      </w:pPr>
      <w:rPr>
        <w:rFonts w:ascii="Wingdings" w:hAnsi="Wingdings" w:hint="default"/>
        <w:sz w:val="20"/>
      </w:rPr>
    </w:lvl>
    <w:lvl w:ilvl="5" w:tentative="1">
      <w:start w:val="1"/>
      <w:numFmt w:val="bullet"/>
      <w:lvlText w:val=""/>
      <w:lvlJc w:val="left"/>
      <w:pPr>
        <w:tabs>
          <w:tab w:val="left" w:pos="3510"/>
        </w:tabs>
        <w:ind w:left="3510" w:hanging="360"/>
      </w:pPr>
      <w:rPr>
        <w:rFonts w:ascii="Wingdings" w:hAnsi="Wingdings" w:hint="default"/>
        <w:sz w:val="20"/>
      </w:rPr>
    </w:lvl>
    <w:lvl w:ilvl="6" w:tentative="1">
      <w:start w:val="1"/>
      <w:numFmt w:val="bullet"/>
      <w:lvlText w:val=""/>
      <w:lvlJc w:val="left"/>
      <w:pPr>
        <w:tabs>
          <w:tab w:val="left" w:pos="4230"/>
        </w:tabs>
        <w:ind w:left="4230" w:hanging="360"/>
      </w:pPr>
      <w:rPr>
        <w:rFonts w:ascii="Wingdings" w:hAnsi="Wingdings" w:hint="default"/>
        <w:sz w:val="20"/>
      </w:rPr>
    </w:lvl>
    <w:lvl w:ilvl="7" w:tentative="1">
      <w:start w:val="1"/>
      <w:numFmt w:val="bullet"/>
      <w:lvlText w:val=""/>
      <w:lvlJc w:val="left"/>
      <w:pPr>
        <w:tabs>
          <w:tab w:val="left" w:pos="4950"/>
        </w:tabs>
        <w:ind w:left="4950" w:hanging="360"/>
      </w:pPr>
      <w:rPr>
        <w:rFonts w:ascii="Wingdings" w:hAnsi="Wingdings" w:hint="default"/>
        <w:sz w:val="20"/>
      </w:rPr>
    </w:lvl>
    <w:lvl w:ilvl="8" w:tentative="1">
      <w:start w:val="1"/>
      <w:numFmt w:val="bullet"/>
      <w:lvlText w:val=""/>
      <w:lvlJc w:val="left"/>
      <w:pPr>
        <w:tabs>
          <w:tab w:val="left" w:pos="5670"/>
        </w:tabs>
        <w:ind w:left="5670" w:hanging="360"/>
      </w:pPr>
      <w:rPr>
        <w:rFonts w:ascii="Wingdings" w:hAnsi="Wingdings" w:hint="default"/>
        <w:sz w:val="20"/>
      </w:rPr>
    </w:lvl>
  </w:abstractNum>
  <w:abstractNum w:abstractNumId="5">
    <w:nsid w:val="00000006"/>
    <w:multiLevelType w:val="hybridMultilevel"/>
    <w:tmpl w:val="CFFA52C0"/>
    <w:lvl w:ilvl="0" w:tplc="CD667FC4">
      <w:start w:val="1"/>
      <w:numFmt w:val="bullet"/>
      <w:lvlText w:val="•"/>
      <w:lvlJc w:val="left"/>
      <w:pPr>
        <w:ind w:left="432"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923ED170"/>
    <w:lvl w:ilvl="0" w:tplc="6450BF2A">
      <w:start w:val="1"/>
      <w:numFmt w:val="bullet"/>
      <w:lvlText w:val="-"/>
      <w:lvlJc w:val="left"/>
      <w:pPr>
        <w:ind w:left="134"/>
      </w:pPr>
      <w:rPr>
        <w:rFonts w:ascii="Arial" w:eastAsia="Arial" w:hAnsi="Arial" w:cs="Arial"/>
        <w:b w:val="0"/>
        <w:i w:val="0"/>
        <w:color w:val="000000"/>
        <w:sz w:val="22"/>
        <w:szCs w:val="22"/>
        <w:u w:val="none" w:color="000000"/>
        <w:bdr w:val="none" w:sz="0" w:space="0" w:color="auto"/>
        <w:shd w:val="clear" w:color="auto" w:fill="auto"/>
        <w:vertAlign w:val="baseline"/>
      </w:rPr>
    </w:lvl>
    <w:lvl w:ilvl="1" w:tplc="47F6000E">
      <w:start w:val="1"/>
      <w:numFmt w:val="bullet"/>
      <w:lvlText w:val="o"/>
      <w:lvlJc w:val="left"/>
      <w:pPr>
        <w:ind w:left="1080"/>
      </w:pPr>
      <w:rPr>
        <w:rFonts w:ascii="Arial" w:eastAsia="Arial" w:hAnsi="Arial" w:cs="Arial"/>
        <w:b w:val="0"/>
        <w:i w:val="0"/>
        <w:color w:val="000000"/>
        <w:sz w:val="22"/>
        <w:szCs w:val="22"/>
        <w:u w:val="none" w:color="000000"/>
        <w:bdr w:val="none" w:sz="0" w:space="0" w:color="auto"/>
        <w:shd w:val="clear" w:color="auto" w:fill="auto"/>
        <w:vertAlign w:val="baseline"/>
      </w:rPr>
    </w:lvl>
    <w:lvl w:ilvl="2" w:tplc="8A1A8902">
      <w:start w:val="1"/>
      <w:numFmt w:val="bullet"/>
      <w:lvlText w:val="▪"/>
      <w:lvlJc w:val="left"/>
      <w:pPr>
        <w:ind w:left="1800"/>
      </w:pPr>
      <w:rPr>
        <w:rFonts w:ascii="Arial" w:eastAsia="Arial" w:hAnsi="Arial" w:cs="Arial"/>
        <w:b w:val="0"/>
        <w:i w:val="0"/>
        <w:color w:val="000000"/>
        <w:sz w:val="22"/>
        <w:szCs w:val="22"/>
        <w:u w:val="none" w:color="000000"/>
        <w:bdr w:val="none" w:sz="0" w:space="0" w:color="auto"/>
        <w:shd w:val="clear" w:color="auto" w:fill="auto"/>
        <w:vertAlign w:val="baseline"/>
      </w:rPr>
    </w:lvl>
    <w:lvl w:ilvl="3" w:tplc="72C2F0D6">
      <w:start w:val="1"/>
      <w:numFmt w:val="bullet"/>
      <w:lvlText w:val="•"/>
      <w:lvlJc w:val="left"/>
      <w:pPr>
        <w:ind w:left="2520"/>
      </w:pPr>
      <w:rPr>
        <w:rFonts w:ascii="Arial" w:eastAsia="Arial" w:hAnsi="Arial" w:cs="Arial"/>
        <w:b w:val="0"/>
        <w:i w:val="0"/>
        <w:color w:val="000000"/>
        <w:sz w:val="22"/>
        <w:szCs w:val="22"/>
        <w:u w:val="none" w:color="000000"/>
        <w:bdr w:val="none" w:sz="0" w:space="0" w:color="auto"/>
        <w:shd w:val="clear" w:color="auto" w:fill="auto"/>
        <w:vertAlign w:val="baseline"/>
      </w:rPr>
    </w:lvl>
    <w:lvl w:ilvl="4" w:tplc="D7324332">
      <w:start w:val="1"/>
      <w:numFmt w:val="bullet"/>
      <w:lvlText w:val="o"/>
      <w:lvlJc w:val="left"/>
      <w:pPr>
        <w:ind w:left="3240"/>
      </w:pPr>
      <w:rPr>
        <w:rFonts w:ascii="Arial" w:eastAsia="Arial" w:hAnsi="Arial" w:cs="Arial"/>
        <w:b w:val="0"/>
        <w:i w:val="0"/>
        <w:color w:val="000000"/>
        <w:sz w:val="22"/>
        <w:szCs w:val="22"/>
        <w:u w:val="none" w:color="000000"/>
        <w:bdr w:val="none" w:sz="0" w:space="0" w:color="auto"/>
        <w:shd w:val="clear" w:color="auto" w:fill="auto"/>
        <w:vertAlign w:val="baseline"/>
      </w:rPr>
    </w:lvl>
    <w:lvl w:ilvl="5" w:tplc="26B4467A">
      <w:start w:val="1"/>
      <w:numFmt w:val="bullet"/>
      <w:lvlText w:val="▪"/>
      <w:lvlJc w:val="left"/>
      <w:pPr>
        <w:ind w:left="3960"/>
      </w:pPr>
      <w:rPr>
        <w:rFonts w:ascii="Arial" w:eastAsia="Arial" w:hAnsi="Arial" w:cs="Arial"/>
        <w:b w:val="0"/>
        <w:i w:val="0"/>
        <w:color w:val="000000"/>
        <w:sz w:val="22"/>
        <w:szCs w:val="22"/>
        <w:u w:val="none" w:color="000000"/>
        <w:bdr w:val="none" w:sz="0" w:space="0" w:color="auto"/>
        <w:shd w:val="clear" w:color="auto" w:fill="auto"/>
        <w:vertAlign w:val="baseline"/>
      </w:rPr>
    </w:lvl>
    <w:lvl w:ilvl="6" w:tplc="27E87DB6">
      <w:start w:val="1"/>
      <w:numFmt w:val="bullet"/>
      <w:lvlText w:val="•"/>
      <w:lvlJc w:val="left"/>
      <w:pPr>
        <w:ind w:left="4680"/>
      </w:pPr>
      <w:rPr>
        <w:rFonts w:ascii="Arial" w:eastAsia="Arial" w:hAnsi="Arial" w:cs="Arial"/>
        <w:b w:val="0"/>
        <w:i w:val="0"/>
        <w:color w:val="000000"/>
        <w:sz w:val="22"/>
        <w:szCs w:val="22"/>
        <w:u w:val="none" w:color="000000"/>
        <w:bdr w:val="none" w:sz="0" w:space="0" w:color="auto"/>
        <w:shd w:val="clear" w:color="auto" w:fill="auto"/>
        <w:vertAlign w:val="baseline"/>
      </w:rPr>
    </w:lvl>
    <w:lvl w:ilvl="7" w:tplc="3D401562">
      <w:start w:val="1"/>
      <w:numFmt w:val="bullet"/>
      <w:lvlText w:val="o"/>
      <w:lvlJc w:val="left"/>
      <w:pPr>
        <w:ind w:left="5400"/>
      </w:pPr>
      <w:rPr>
        <w:rFonts w:ascii="Arial" w:eastAsia="Arial" w:hAnsi="Arial" w:cs="Arial"/>
        <w:b w:val="0"/>
        <w:i w:val="0"/>
        <w:color w:val="000000"/>
        <w:sz w:val="22"/>
        <w:szCs w:val="22"/>
        <w:u w:val="none" w:color="000000"/>
        <w:bdr w:val="none" w:sz="0" w:space="0" w:color="auto"/>
        <w:shd w:val="clear" w:color="auto" w:fill="auto"/>
        <w:vertAlign w:val="baseline"/>
      </w:rPr>
    </w:lvl>
    <w:lvl w:ilvl="8" w:tplc="A55AE872">
      <w:start w:val="1"/>
      <w:numFmt w:val="bullet"/>
      <w:lvlText w:val="▪"/>
      <w:lvlJc w:val="left"/>
      <w:pPr>
        <w:ind w:left="6120"/>
      </w:pPr>
      <w:rPr>
        <w:rFonts w:ascii="Arial" w:eastAsia="Arial" w:hAnsi="Arial" w:cs="Arial"/>
        <w:b w:val="0"/>
        <w:i w:val="0"/>
        <w:color w:val="000000"/>
        <w:sz w:val="22"/>
        <w:szCs w:val="22"/>
        <w:u w:val="none" w:color="000000"/>
        <w:bdr w:val="none" w:sz="0" w:space="0" w:color="auto"/>
        <w:shd w:val="clear" w:color="auto" w:fill="auto"/>
        <w:vertAlign w:val="baseline"/>
      </w:rPr>
    </w:lvl>
  </w:abstractNum>
  <w:abstractNum w:abstractNumId="7">
    <w:nsid w:val="00000008"/>
    <w:multiLevelType w:val="hybridMultilevel"/>
    <w:tmpl w:val="623CF294"/>
    <w:lvl w:ilvl="0" w:tplc="870695C0">
      <w:start w:val="53"/>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EB7EE076"/>
    <w:lvl w:ilvl="0" w:tplc="CD667FC4">
      <w:start w:val="1"/>
      <w:numFmt w:val="bullet"/>
      <w:lvlText w:val="•"/>
      <w:lvlJc w:val="left"/>
      <w:pPr>
        <w:ind w:left="432"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multilevel"/>
    <w:tmpl w:val="5C82551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nsid w:val="0000000B"/>
    <w:multiLevelType w:val="multilevel"/>
    <w:tmpl w:val="FB5C8FE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nsid w:val="0000000C"/>
    <w:multiLevelType w:val="multilevel"/>
    <w:tmpl w:val="596293B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nsid w:val="0000000D"/>
    <w:multiLevelType w:val="multilevel"/>
    <w:tmpl w:val="5D1A42E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nsid w:val="0000000E"/>
    <w:multiLevelType w:val="multilevel"/>
    <w:tmpl w:val="94E8062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13AD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0B4A8A14"/>
    <w:lvl w:ilvl="0" w:tplc="CD667FC4">
      <w:start w:val="1"/>
      <w:numFmt w:val="bullet"/>
      <w:lvlText w:val="•"/>
      <w:lvlJc w:val="left"/>
      <w:pPr>
        <w:ind w:left="432"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00000011"/>
    <w:multiLevelType w:val="multilevel"/>
    <w:tmpl w:val="F0C081B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nsid w:val="00000012"/>
    <w:multiLevelType w:val="multilevel"/>
    <w:tmpl w:val="254E8D2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nsid w:val="00000013"/>
    <w:multiLevelType w:val="multilevel"/>
    <w:tmpl w:val="040C0025"/>
    <w:lvl w:ilvl="0">
      <w:start w:val="1"/>
      <w:numFmt w:val="decimal"/>
      <w:lvlText w:val="%1"/>
      <w:lvlJc w:val="left"/>
      <w:rPr>
        <w:b w:val="0"/>
        <w:bCs w:val="0"/>
        <w:i w:val="0"/>
        <w:iCs w:val="0"/>
        <w:caps w:val="0"/>
        <w:smallCaps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nsid w:val="00000014"/>
    <w:multiLevelType w:val="hybridMultilevel"/>
    <w:tmpl w:val="D2549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multilevel"/>
    <w:tmpl w:val="3B20A45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nsid w:val="00000016"/>
    <w:multiLevelType w:val="hybridMultilevel"/>
    <w:tmpl w:val="64D223B0"/>
    <w:lvl w:ilvl="0" w:tplc="FFFFFFFF">
      <w:start w:val="5"/>
      <w:numFmt w:val="lowerLetter"/>
      <w:lvlText w:val="%1."/>
      <w:lvlJc w:val="left"/>
      <w:pPr>
        <w:tabs>
          <w:tab w:val="left" w:pos="720"/>
        </w:tabs>
        <w:ind w:left="720" w:hanging="360"/>
      </w:pPr>
    </w:lvl>
    <w:lvl w:ilvl="1" w:tplc="FFFFFFFF" w:tentative="1">
      <w:start w:val="1"/>
      <w:numFmt w:val="decimal"/>
      <w:lvlText w:val="%2."/>
      <w:lvlJc w:val="left"/>
      <w:pPr>
        <w:tabs>
          <w:tab w:val="left" w:pos="1440"/>
        </w:tabs>
        <w:ind w:left="1440" w:hanging="360"/>
      </w:pPr>
    </w:lvl>
    <w:lvl w:ilvl="2" w:tplc="FFFFFFFF" w:tentative="1">
      <w:start w:val="1"/>
      <w:numFmt w:val="decimal"/>
      <w:lvlText w:val="%3."/>
      <w:lvlJc w:val="left"/>
      <w:pPr>
        <w:tabs>
          <w:tab w:val="left" w:pos="2160"/>
        </w:tabs>
        <w:ind w:left="2160" w:hanging="360"/>
      </w:pPr>
    </w:lvl>
    <w:lvl w:ilvl="3" w:tplc="FFFFFFFF" w:tentative="1">
      <w:start w:val="1"/>
      <w:numFmt w:val="decimal"/>
      <w:lvlText w:val="%4."/>
      <w:lvlJc w:val="left"/>
      <w:pPr>
        <w:tabs>
          <w:tab w:val="left" w:pos="2880"/>
        </w:tabs>
        <w:ind w:left="2880" w:hanging="360"/>
      </w:pPr>
    </w:lvl>
    <w:lvl w:ilvl="4" w:tplc="FFFFFFFF" w:tentative="1">
      <w:start w:val="1"/>
      <w:numFmt w:val="decimal"/>
      <w:lvlText w:val="%5."/>
      <w:lvlJc w:val="left"/>
      <w:pPr>
        <w:tabs>
          <w:tab w:val="left" w:pos="3600"/>
        </w:tabs>
        <w:ind w:left="3600" w:hanging="360"/>
      </w:pPr>
    </w:lvl>
    <w:lvl w:ilvl="5" w:tplc="FFFFFFFF" w:tentative="1">
      <w:start w:val="1"/>
      <w:numFmt w:val="decimal"/>
      <w:lvlText w:val="%6."/>
      <w:lvlJc w:val="left"/>
      <w:pPr>
        <w:tabs>
          <w:tab w:val="left" w:pos="4320"/>
        </w:tabs>
        <w:ind w:left="4320" w:hanging="360"/>
      </w:pPr>
    </w:lvl>
    <w:lvl w:ilvl="6" w:tplc="FFFFFFFF" w:tentative="1">
      <w:start w:val="1"/>
      <w:numFmt w:val="decimal"/>
      <w:lvlText w:val="%7."/>
      <w:lvlJc w:val="left"/>
      <w:pPr>
        <w:tabs>
          <w:tab w:val="left" w:pos="5040"/>
        </w:tabs>
        <w:ind w:left="5040" w:hanging="360"/>
      </w:pPr>
    </w:lvl>
    <w:lvl w:ilvl="7" w:tplc="FFFFFFFF" w:tentative="1">
      <w:start w:val="1"/>
      <w:numFmt w:val="decimal"/>
      <w:lvlText w:val="%8."/>
      <w:lvlJc w:val="left"/>
      <w:pPr>
        <w:tabs>
          <w:tab w:val="left" w:pos="5760"/>
        </w:tabs>
        <w:ind w:left="5760" w:hanging="360"/>
      </w:pPr>
    </w:lvl>
    <w:lvl w:ilvl="8" w:tplc="FFFFFFFF" w:tentative="1">
      <w:start w:val="1"/>
      <w:numFmt w:val="decimal"/>
      <w:lvlText w:val="%9."/>
      <w:lvlJc w:val="left"/>
      <w:pPr>
        <w:tabs>
          <w:tab w:val="left" w:pos="6480"/>
        </w:tabs>
        <w:ind w:left="6480" w:hanging="360"/>
      </w:pPr>
    </w:lvl>
  </w:abstractNum>
  <w:abstractNum w:abstractNumId="22">
    <w:nsid w:val="00000017"/>
    <w:multiLevelType w:val="multilevel"/>
    <w:tmpl w:val="2E4EED6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3">
    <w:nsid w:val="00000018"/>
    <w:multiLevelType w:val="multilevel"/>
    <w:tmpl w:val="C640FEC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4">
    <w:nsid w:val="00000019"/>
    <w:multiLevelType w:val="multilevel"/>
    <w:tmpl w:val="ADEA9FE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5">
    <w:nsid w:val="0000001A"/>
    <w:multiLevelType w:val="multilevel"/>
    <w:tmpl w:val="381AA65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6">
    <w:nsid w:val="0000001B"/>
    <w:multiLevelType w:val="hybridMultilevel"/>
    <w:tmpl w:val="E8D4AA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0000001C"/>
    <w:multiLevelType w:val="hybridMultilevel"/>
    <w:tmpl w:val="FADA3D02"/>
    <w:lvl w:ilvl="0" w:tplc="7F6A6A5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multilevel"/>
    <w:tmpl w:val="F0824AA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nsid w:val="0000001E"/>
    <w:multiLevelType w:val="multilevel"/>
    <w:tmpl w:val="E6BAF5D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0">
    <w:nsid w:val="0000001F"/>
    <w:multiLevelType w:val="hybridMultilevel"/>
    <w:tmpl w:val="18A614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61546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1"/>
    <w:multiLevelType w:val="multilevel"/>
    <w:tmpl w:val="1F6AAE7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3">
    <w:nsid w:val="00000022"/>
    <w:multiLevelType w:val="multilevel"/>
    <w:tmpl w:val="5A22638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nsid w:val="00000023"/>
    <w:multiLevelType w:val="multilevel"/>
    <w:tmpl w:val="3BF81B1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5">
    <w:nsid w:val="00000024"/>
    <w:multiLevelType w:val="multilevel"/>
    <w:tmpl w:val="FF7A710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6">
    <w:nsid w:val="00000025"/>
    <w:multiLevelType w:val="multilevel"/>
    <w:tmpl w:val="FEBAA9E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7">
    <w:nsid w:val="00000026"/>
    <w:multiLevelType w:val="multilevel"/>
    <w:tmpl w:val="5748ECE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8">
    <w:nsid w:val="00000027"/>
    <w:multiLevelType w:val="hybridMultilevel"/>
    <w:tmpl w:val="DBF6F442"/>
    <w:lvl w:ilvl="0" w:tplc="689E038E">
      <w:start w:val="2"/>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0180DE78"/>
    <w:lvl w:ilvl="0" w:tplc="215E6166">
      <w:start w:val="2"/>
      <w:numFmt w:val="bullet"/>
      <w:lvlText w:val="-"/>
      <w:lvlJc w:val="left"/>
      <w:pPr>
        <w:ind w:left="720" w:hanging="360"/>
      </w:pPr>
      <w:rPr>
        <w:rFonts w:ascii="Tahoma" w:eastAsia="Batang"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multilevel"/>
    <w:tmpl w:val="6D80618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1">
    <w:nsid w:val="0000002A"/>
    <w:multiLevelType w:val="multilevel"/>
    <w:tmpl w:val="F63E6B8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2">
    <w:nsid w:val="0000002B"/>
    <w:multiLevelType w:val="hybridMultilevel"/>
    <w:tmpl w:val="F8047C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0000002C"/>
    <w:multiLevelType w:val="multilevel"/>
    <w:tmpl w:val="5BF407F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4">
    <w:nsid w:val="0000002D"/>
    <w:multiLevelType w:val="hybridMultilevel"/>
    <w:tmpl w:val="80248772"/>
    <w:lvl w:ilvl="0" w:tplc="C09EF956">
      <w:start w:val="1"/>
      <w:numFmt w:val="lowerLetter"/>
      <w:lvlText w:val="%1."/>
      <w:lvlJc w:val="left"/>
      <w:pPr>
        <w:tabs>
          <w:tab w:val="left" w:pos="720"/>
        </w:tabs>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0000002E"/>
    <w:multiLevelType w:val="hybridMultilevel"/>
    <w:tmpl w:val="1160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0000002F"/>
    <w:multiLevelType w:val="hybridMultilevel"/>
    <w:tmpl w:val="3314E3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00000030"/>
    <w:multiLevelType w:val="hybridMultilevel"/>
    <w:tmpl w:val="E08A9254"/>
    <w:lvl w:ilvl="0" w:tplc="37227C28">
      <w:start w:val="1"/>
      <w:numFmt w:val="bullet"/>
      <w:lvlText w:val="-"/>
      <w:lvlJc w:val="left"/>
      <w:pPr>
        <w:ind w:left="720" w:hanging="360"/>
      </w:pPr>
      <w:rPr>
        <w:rFonts w:ascii="Arial" w:eastAsia="Arial" w:hAnsi="Arial" w:cs="Arial"/>
        <w:b w:val="0"/>
        <w:i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00000031"/>
    <w:multiLevelType w:val="multilevel"/>
    <w:tmpl w:val="C3507A0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9">
    <w:nsid w:val="00000032"/>
    <w:multiLevelType w:val="multilevel"/>
    <w:tmpl w:val="662AF60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0">
    <w:nsid w:val="00000033"/>
    <w:multiLevelType w:val="hybridMultilevel"/>
    <w:tmpl w:val="91E21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00000034"/>
    <w:multiLevelType w:val="hybridMultilevel"/>
    <w:tmpl w:val="FDDEC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00000035"/>
    <w:multiLevelType w:val="hybridMultilevel"/>
    <w:tmpl w:val="DF4E5618"/>
    <w:lvl w:ilvl="0" w:tplc="D7043F4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00000036"/>
    <w:multiLevelType w:val="hybridMultilevel"/>
    <w:tmpl w:val="57CED0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00000037"/>
    <w:multiLevelType w:val="multilevel"/>
    <w:tmpl w:val="EABEF95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5">
    <w:nsid w:val="037551C1"/>
    <w:multiLevelType w:val="hybridMultilevel"/>
    <w:tmpl w:val="846E0BE8"/>
    <w:lvl w:ilvl="0" w:tplc="450C49FC">
      <w:start w:val="1"/>
      <w:numFmt w:val="bullet"/>
      <w:lvlText w:val="-"/>
      <w:lvlJc w:val="left"/>
      <w:pPr>
        <w:ind w:left="720"/>
      </w:pPr>
      <w:rPr>
        <w:rFonts w:ascii="Calibri" w:eastAsia="Calibri" w:hAnsi="Calibri" w:cs="Calibri"/>
        <w:b w:val="0"/>
        <w:i w:val="0"/>
        <w:color w:val="000000"/>
        <w:sz w:val="22"/>
        <w:szCs w:val="22"/>
        <w:u w:val="none" w:color="000000"/>
        <w:bdr w:val="none" w:sz="0" w:space="0" w:color="auto"/>
        <w:shd w:val="clear" w:color="auto" w:fill="auto"/>
        <w:vertAlign w:val="baseline"/>
      </w:rPr>
    </w:lvl>
    <w:lvl w:ilvl="1" w:tplc="D4B01354">
      <w:start w:val="1"/>
      <w:numFmt w:val="bullet"/>
      <w:lvlText w:val="o"/>
      <w:lvlJc w:val="left"/>
      <w:pPr>
        <w:ind w:left="1440"/>
      </w:pPr>
      <w:rPr>
        <w:rFonts w:ascii="Calibri" w:eastAsia="Calibri" w:hAnsi="Calibri" w:cs="Calibri"/>
        <w:b w:val="0"/>
        <w:i w:val="0"/>
        <w:color w:val="000000"/>
        <w:sz w:val="22"/>
        <w:szCs w:val="22"/>
        <w:u w:val="none" w:color="000000"/>
        <w:bdr w:val="none" w:sz="0" w:space="0" w:color="auto"/>
        <w:shd w:val="clear" w:color="auto" w:fill="auto"/>
        <w:vertAlign w:val="baseline"/>
      </w:rPr>
    </w:lvl>
    <w:lvl w:ilvl="2" w:tplc="C6A2DCB2">
      <w:start w:val="1"/>
      <w:numFmt w:val="bullet"/>
      <w:lvlText w:val="▪"/>
      <w:lvlJc w:val="left"/>
      <w:pPr>
        <w:ind w:left="2160"/>
      </w:pPr>
      <w:rPr>
        <w:rFonts w:ascii="Calibri" w:eastAsia="Calibri" w:hAnsi="Calibri" w:cs="Calibri"/>
        <w:b w:val="0"/>
        <w:i w:val="0"/>
        <w:color w:val="000000"/>
        <w:sz w:val="22"/>
        <w:szCs w:val="22"/>
        <w:u w:val="none" w:color="000000"/>
        <w:bdr w:val="none" w:sz="0" w:space="0" w:color="auto"/>
        <w:shd w:val="clear" w:color="auto" w:fill="auto"/>
        <w:vertAlign w:val="baseline"/>
      </w:rPr>
    </w:lvl>
    <w:lvl w:ilvl="3" w:tplc="406CC530">
      <w:start w:val="1"/>
      <w:numFmt w:val="bullet"/>
      <w:lvlText w:val="•"/>
      <w:lvlJc w:val="left"/>
      <w:pPr>
        <w:ind w:left="2880"/>
      </w:pPr>
      <w:rPr>
        <w:rFonts w:ascii="Calibri" w:eastAsia="Calibri" w:hAnsi="Calibri" w:cs="Calibri"/>
        <w:b w:val="0"/>
        <w:i w:val="0"/>
        <w:color w:val="000000"/>
        <w:sz w:val="22"/>
        <w:szCs w:val="22"/>
        <w:u w:val="none" w:color="000000"/>
        <w:bdr w:val="none" w:sz="0" w:space="0" w:color="auto"/>
        <w:shd w:val="clear" w:color="auto" w:fill="auto"/>
        <w:vertAlign w:val="baseline"/>
      </w:rPr>
    </w:lvl>
    <w:lvl w:ilvl="4" w:tplc="616278BA">
      <w:start w:val="1"/>
      <w:numFmt w:val="bullet"/>
      <w:lvlText w:val="o"/>
      <w:lvlJc w:val="left"/>
      <w:pPr>
        <w:ind w:left="3600"/>
      </w:pPr>
      <w:rPr>
        <w:rFonts w:ascii="Calibri" w:eastAsia="Calibri" w:hAnsi="Calibri" w:cs="Calibri"/>
        <w:b w:val="0"/>
        <w:i w:val="0"/>
        <w:color w:val="000000"/>
        <w:sz w:val="22"/>
        <w:szCs w:val="22"/>
        <w:u w:val="none" w:color="000000"/>
        <w:bdr w:val="none" w:sz="0" w:space="0" w:color="auto"/>
        <w:shd w:val="clear" w:color="auto" w:fill="auto"/>
        <w:vertAlign w:val="baseline"/>
      </w:rPr>
    </w:lvl>
    <w:lvl w:ilvl="5" w:tplc="09648042">
      <w:start w:val="1"/>
      <w:numFmt w:val="bullet"/>
      <w:lvlText w:val="▪"/>
      <w:lvlJc w:val="left"/>
      <w:pPr>
        <w:ind w:left="4320"/>
      </w:pPr>
      <w:rPr>
        <w:rFonts w:ascii="Calibri" w:eastAsia="Calibri" w:hAnsi="Calibri" w:cs="Calibri"/>
        <w:b w:val="0"/>
        <w:i w:val="0"/>
        <w:color w:val="000000"/>
        <w:sz w:val="22"/>
        <w:szCs w:val="22"/>
        <w:u w:val="none" w:color="000000"/>
        <w:bdr w:val="none" w:sz="0" w:space="0" w:color="auto"/>
        <w:shd w:val="clear" w:color="auto" w:fill="auto"/>
        <w:vertAlign w:val="baseline"/>
      </w:rPr>
    </w:lvl>
    <w:lvl w:ilvl="6" w:tplc="01F8C8C8">
      <w:start w:val="1"/>
      <w:numFmt w:val="bullet"/>
      <w:lvlText w:val="•"/>
      <w:lvlJc w:val="left"/>
      <w:pPr>
        <w:ind w:left="5040"/>
      </w:pPr>
      <w:rPr>
        <w:rFonts w:ascii="Calibri" w:eastAsia="Calibri" w:hAnsi="Calibri" w:cs="Calibri"/>
        <w:b w:val="0"/>
        <w:i w:val="0"/>
        <w:color w:val="000000"/>
        <w:sz w:val="22"/>
        <w:szCs w:val="22"/>
        <w:u w:val="none" w:color="000000"/>
        <w:bdr w:val="none" w:sz="0" w:space="0" w:color="auto"/>
        <w:shd w:val="clear" w:color="auto" w:fill="auto"/>
        <w:vertAlign w:val="baseline"/>
      </w:rPr>
    </w:lvl>
    <w:lvl w:ilvl="7" w:tplc="1EFCF97E">
      <w:start w:val="1"/>
      <w:numFmt w:val="bullet"/>
      <w:lvlText w:val="o"/>
      <w:lvlJc w:val="left"/>
      <w:pPr>
        <w:ind w:left="5760"/>
      </w:pPr>
      <w:rPr>
        <w:rFonts w:ascii="Calibri" w:eastAsia="Calibri" w:hAnsi="Calibri" w:cs="Calibri"/>
        <w:b w:val="0"/>
        <w:i w:val="0"/>
        <w:color w:val="000000"/>
        <w:sz w:val="22"/>
        <w:szCs w:val="22"/>
        <w:u w:val="none" w:color="000000"/>
        <w:bdr w:val="none" w:sz="0" w:space="0" w:color="auto"/>
        <w:shd w:val="clear" w:color="auto" w:fill="auto"/>
        <w:vertAlign w:val="baseline"/>
      </w:rPr>
    </w:lvl>
    <w:lvl w:ilvl="8" w:tplc="1CAE94CA">
      <w:start w:val="1"/>
      <w:numFmt w:val="bullet"/>
      <w:lvlText w:val="▪"/>
      <w:lvlJc w:val="left"/>
      <w:pPr>
        <w:ind w:left="6480"/>
      </w:pPr>
      <w:rPr>
        <w:rFonts w:ascii="Calibri" w:eastAsia="Calibri" w:hAnsi="Calibri" w:cs="Calibri"/>
        <w:b w:val="0"/>
        <w:i w:val="0"/>
        <w:color w:val="000000"/>
        <w:sz w:val="22"/>
        <w:szCs w:val="22"/>
        <w:u w:val="none" w:color="000000"/>
        <w:bdr w:val="none" w:sz="0" w:space="0" w:color="auto"/>
        <w:shd w:val="clear" w:color="auto" w:fill="auto"/>
        <w:vertAlign w:val="baseline"/>
      </w:rPr>
    </w:lvl>
  </w:abstractNum>
  <w:abstractNum w:abstractNumId="56">
    <w:nsid w:val="3EA505E0"/>
    <w:multiLevelType w:val="hybridMultilevel"/>
    <w:tmpl w:val="333C0712"/>
    <w:lvl w:ilvl="0" w:tplc="7E760DF0">
      <w:start w:val="1"/>
      <w:numFmt w:val="bullet"/>
      <w:lvlText w:val=""/>
      <w:lvlJc w:val="left"/>
      <w:pPr>
        <w:ind w:left="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AC207C">
      <w:start w:val="1"/>
      <w:numFmt w:val="bullet"/>
      <w:lvlText w:val="o"/>
      <w:lvlJc w:val="left"/>
      <w:pPr>
        <w:ind w:left="1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FDCDAF8">
      <w:start w:val="1"/>
      <w:numFmt w:val="bullet"/>
      <w:lvlText w:val="▪"/>
      <w:lvlJc w:val="left"/>
      <w:pPr>
        <w:ind w:left="1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46EF69E">
      <w:start w:val="1"/>
      <w:numFmt w:val="bullet"/>
      <w:lvlText w:val="•"/>
      <w:lvlJc w:val="left"/>
      <w:pPr>
        <w:ind w:left="2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81E4CE6">
      <w:start w:val="1"/>
      <w:numFmt w:val="bullet"/>
      <w:lvlText w:val="o"/>
      <w:lvlJc w:val="left"/>
      <w:pPr>
        <w:ind w:left="33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A8A3140">
      <w:start w:val="1"/>
      <w:numFmt w:val="bullet"/>
      <w:lvlText w:val="▪"/>
      <w:lvlJc w:val="left"/>
      <w:pPr>
        <w:ind w:left="4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DC8EC08">
      <w:start w:val="1"/>
      <w:numFmt w:val="bullet"/>
      <w:lvlText w:val="•"/>
      <w:lvlJc w:val="left"/>
      <w:pPr>
        <w:ind w:left="4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93E885E">
      <w:start w:val="1"/>
      <w:numFmt w:val="bullet"/>
      <w:lvlText w:val="o"/>
      <w:lvlJc w:val="left"/>
      <w:pPr>
        <w:ind w:left="55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1A6197E">
      <w:start w:val="1"/>
      <w:numFmt w:val="bullet"/>
      <w:lvlText w:val="▪"/>
      <w:lvlJc w:val="left"/>
      <w:pPr>
        <w:ind w:left="62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7">
    <w:nsid w:val="54BE56E4"/>
    <w:multiLevelType w:val="hybridMultilevel"/>
    <w:tmpl w:val="689EFE36"/>
    <w:lvl w:ilvl="0" w:tplc="FC38883A">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B65828">
      <w:start w:val="1"/>
      <w:numFmt w:val="bullet"/>
      <w:lvlText w:val="o"/>
      <w:lvlJc w:val="left"/>
      <w:pPr>
        <w:ind w:left="11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04C5AE4">
      <w:start w:val="1"/>
      <w:numFmt w:val="bullet"/>
      <w:lvlText w:val="▪"/>
      <w:lvlJc w:val="left"/>
      <w:pPr>
        <w:ind w:left="18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CB4392A">
      <w:start w:val="1"/>
      <w:numFmt w:val="bullet"/>
      <w:lvlText w:val="•"/>
      <w:lvlJc w:val="left"/>
      <w:pPr>
        <w:ind w:left="25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918E9B4">
      <w:start w:val="1"/>
      <w:numFmt w:val="bullet"/>
      <w:lvlText w:val="o"/>
      <w:lvlJc w:val="left"/>
      <w:pPr>
        <w:ind w:left="33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584DDC4">
      <w:start w:val="1"/>
      <w:numFmt w:val="bullet"/>
      <w:lvlText w:val="▪"/>
      <w:lvlJc w:val="left"/>
      <w:pPr>
        <w:ind w:left="40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7645DFA">
      <w:start w:val="1"/>
      <w:numFmt w:val="bullet"/>
      <w:lvlText w:val="•"/>
      <w:lvlJc w:val="left"/>
      <w:pPr>
        <w:ind w:left="47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26493B0">
      <w:start w:val="1"/>
      <w:numFmt w:val="bullet"/>
      <w:lvlText w:val="o"/>
      <w:lvlJc w:val="left"/>
      <w:pPr>
        <w:ind w:left="54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CC69FEC">
      <w:start w:val="1"/>
      <w:numFmt w:val="bullet"/>
      <w:lvlText w:val="▪"/>
      <w:lvlJc w:val="left"/>
      <w:pPr>
        <w:ind w:left="61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8">
    <w:nsid w:val="56C92131"/>
    <w:multiLevelType w:val="hybridMultilevel"/>
    <w:tmpl w:val="0A580FD0"/>
    <w:lvl w:ilvl="0" w:tplc="01406F46">
      <w:start w:val="1"/>
      <w:numFmt w:val="bullet"/>
      <w:lvlText w:val=""/>
      <w:lvlJc w:val="left"/>
      <w:pPr>
        <w:ind w:left="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136F1AE">
      <w:start w:val="1"/>
      <w:numFmt w:val="bullet"/>
      <w:lvlText w:val="o"/>
      <w:lvlJc w:val="left"/>
      <w:pPr>
        <w:ind w:left="11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360C38C">
      <w:start w:val="1"/>
      <w:numFmt w:val="bullet"/>
      <w:lvlText w:val="▪"/>
      <w:lvlJc w:val="left"/>
      <w:pPr>
        <w:ind w:left="18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EC410D8">
      <w:start w:val="1"/>
      <w:numFmt w:val="bullet"/>
      <w:lvlText w:val="•"/>
      <w:lvlJc w:val="left"/>
      <w:pPr>
        <w:ind w:left="25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D324F2C">
      <w:start w:val="1"/>
      <w:numFmt w:val="bullet"/>
      <w:lvlText w:val="o"/>
      <w:lvlJc w:val="left"/>
      <w:pPr>
        <w:ind w:left="33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CAE474E">
      <w:start w:val="1"/>
      <w:numFmt w:val="bullet"/>
      <w:lvlText w:val="▪"/>
      <w:lvlJc w:val="left"/>
      <w:pPr>
        <w:ind w:left="40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242DB42">
      <w:start w:val="1"/>
      <w:numFmt w:val="bullet"/>
      <w:lvlText w:val="•"/>
      <w:lvlJc w:val="left"/>
      <w:pPr>
        <w:ind w:left="47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7B230BE">
      <w:start w:val="1"/>
      <w:numFmt w:val="bullet"/>
      <w:lvlText w:val="o"/>
      <w:lvlJc w:val="left"/>
      <w:pPr>
        <w:ind w:left="54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B72800C">
      <w:start w:val="1"/>
      <w:numFmt w:val="bullet"/>
      <w:lvlText w:val="▪"/>
      <w:lvlJc w:val="left"/>
      <w:pPr>
        <w:ind w:left="61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9">
    <w:nsid w:val="56EC5142"/>
    <w:multiLevelType w:val="hybridMultilevel"/>
    <w:tmpl w:val="18DC393E"/>
    <w:lvl w:ilvl="0" w:tplc="47A02D88">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9BABB0A">
      <w:start w:val="1"/>
      <w:numFmt w:val="bullet"/>
      <w:lvlText w:val="o"/>
      <w:lvlJc w:val="left"/>
      <w:pPr>
        <w:ind w:left="11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C6E91CA">
      <w:start w:val="1"/>
      <w:numFmt w:val="bullet"/>
      <w:lvlText w:val="▪"/>
      <w:lvlJc w:val="left"/>
      <w:pPr>
        <w:ind w:left="18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CBECD8E">
      <w:start w:val="1"/>
      <w:numFmt w:val="bullet"/>
      <w:lvlText w:val="•"/>
      <w:lvlJc w:val="left"/>
      <w:pPr>
        <w:ind w:left="25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D4E5D00">
      <w:start w:val="1"/>
      <w:numFmt w:val="bullet"/>
      <w:lvlText w:val="o"/>
      <w:lvlJc w:val="left"/>
      <w:pPr>
        <w:ind w:left="33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008C386">
      <w:start w:val="1"/>
      <w:numFmt w:val="bullet"/>
      <w:lvlText w:val="▪"/>
      <w:lvlJc w:val="left"/>
      <w:pPr>
        <w:ind w:left="40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326CD1A">
      <w:start w:val="1"/>
      <w:numFmt w:val="bullet"/>
      <w:lvlText w:val="•"/>
      <w:lvlJc w:val="left"/>
      <w:pPr>
        <w:ind w:left="47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978B978">
      <w:start w:val="1"/>
      <w:numFmt w:val="bullet"/>
      <w:lvlText w:val="o"/>
      <w:lvlJc w:val="left"/>
      <w:pPr>
        <w:ind w:left="54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F64C934">
      <w:start w:val="1"/>
      <w:numFmt w:val="bullet"/>
      <w:lvlText w:val="▪"/>
      <w:lvlJc w:val="left"/>
      <w:pPr>
        <w:ind w:left="61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0">
    <w:nsid w:val="5D3E67A8"/>
    <w:multiLevelType w:val="hybridMultilevel"/>
    <w:tmpl w:val="E0DABE98"/>
    <w:lvl w:ilvl="0" w:tplc="5AAE2C08">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68C3938">
      <w:start w:val="1"/>
      <w:numFmt w:val="bullet"/>
      <w:lvlText w:val="o"/>
      <w:lvlJc w:val="left"/>
      <w:pPr>
        <w:ind w:left="11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01EA5B0">
      <w:start w:val="1"/>
      <w:numFmt w:val="bullet"/>
      <w:lvlText w:val="▪"/>
      <w:lvlJc w:val="left"/>
      <w:pPr>
        <w:ind w:left="18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3DC5256">
      <w:start w:val="1"/>
      <w:numFmt w:val="bullet"/>
      <w:lvlText w:val="•"/>
      <w:lvlJc w:val="left"/>
      <w:pPr>
        <w:ind w:left="25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D2075B8">
      <w:start w:val="1"/>
      <w:numFmt w:val="bullet"/>
      <w:lvlText w:val="o"/>
      <w:lvlJc w:val="left"/>
      <w:pPr>
        <w:ind w:left="33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A875FC">
      <w:start w:val="1"/>
      <w:numFmt w:val="bullet"/>
      <w:lvlText w:val="▪"/>
      <w:lvlJc w:val="left"/>
      <w:pPr>
        <w:ind w:left="40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4DA39A4">
      <w:start w:val="1"/>
      <w:numFmt w:val="bullet"/>
      <w:lvlText w:val="•"/>
      <w:lvlJc w:val="left"/>
      <w:pPr>
        <w:ind w:left="47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7F6E31E">
      <w:start w:val="1"/>
      <w:numFmt w:val="bullet"/>
      <w:lvlText w:val="o"/>
      <w:lvlJc w:val="left"/>
      <w:pPr>
        <w:ind w:left="54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5867C86">
      <w:start w:val="1"/>
      <w:numFmt w:val="bullet"/>
      <w:lvlText w:val="▪"/>
      <w:lvlJc w:val="left"/>
      <w:pPr>
        <w:ind w:left="61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18"/>
  </w:num>
  <w:num w:numId="2">
    <w:abstractNumId w:val="27"/>
  </w:num>
  <w:num w:numId="3">
    <w:abstractNumId w:val="15"/>
  </w:num>
  <w:num w:numId="4">
    <w:abstractNumId w:val="17"/>
  </w:num>
  <w:num w:numId="5">
    <w:abstractNumId w:val="34"/>
  </w:num>
  <w:num w:numId="6">
    <w:abstractNumId w:val="24"/>
    <w:lvlOverride w:ilvl="0">
      <w:lvl w:ilvl="0">
        <w:start w:val="1"/>
        <w:numFmt w:val="lowerLetter"/>
        <w:lvlText w:val="%1."/>
        <w:lvlJc w:val="left"/>
      </w:lvl>
    </w:lvlOverride>
  </w:num>
  <w:num w:numId="7">
    <w:abstractNumId w:val="33"/>
  </w:num>
  <w:num w:numId="8">
    <w:abstractNumId w:val="21"/>
  </w:num>
  <w:num w:numId="9">
    <w:abstractNumId w:val="40"/>
  </w:num>
  <w:num w:numId="10">
    <w:abstractNumId w:val="44"/>
  </w:num>
  <w:num w:numId="11">
    <w:abstractNumId w:val="5"/>
  </w:num>
  <w:num w:numId="12">
    <w:abstractNumId w:val="52"/>
  </w:num>
  <w:num w:numId="13">
    <w:abstractNumId w:val="39"/>
  </w:num>
  <w:num w:numId="14">
    <w:abstractNumId w:val="47"/>
  </w:num>
  <w:num w:numId="15">
    <w:abstractNumId w:val="1"/>
  </w:num>
  <w:num w:numId="16">
    <w:abstractNumId w:val="55"/>
  </w:num>
  <w:num w:numId="17">
    <w:abstractNumId w:val="0"/>
  </w:num>
  <w:num w:numId="18">
    <w:abstractNumId w:val="14"/>
  </w:num>
  <w:num w:numId="19">
    <w:abstractNumId w:val="50"/>
  </w:num>
  <w:num w:numId="20">
    <w:abstractNumId w:val="4"/>
  </w:num>
  <w:num w:numId="21">
    <w:abstractNumId w:val="13"/>
  </w:num>
  <w:num w:numId="22">
    <w:abstractNumId w:val="11"/>
  </w:num>
  <w:num w:numId="23">
    <w:abstractNumId w:val="37"/>
  </w:num>
  <w:num w:numId="24">
    <w:abstractNumId w:val="32"/>
  </w:num>
  <w:num w:numId="25">
    <w:abstractNumId w:val="23"/>
  </w:num>
  <w:num w:numId="26">
    <w:abstractNumId w:val="12"/>
  </w:num>
  <w:num w:numId="27">
    <w:abstractNumId w:val="20"/>
  </w:num>
  <w:num w:numId="28">
    <w:abstractNumId w:val="54"/>
  </w:num>
  <w:num w:numId="29">
    <w:abstractNumId w:val="28"/>
  </w:num>
  <w:num w:numId="30">
    <w:abstractNumId w:val="16"/>
  </w:num>
  <w:num w:numId="31">
    <w:abstractNumId w:val="8"/>
  </w:num>
  <w:num w:numId="32">
    <w:abstractNumId w:val="3"/>
  </w:num>
  <w:num w:numId="33">
    <w:abstractNumId w:val="35"/>
  </w:num>
  <w:num w:numId="34">
    <w:abstractNumId w:val="43"/>
  </w:num>
  <w:num w:numId="35">
    <w:abstractNumId w:val="22"/>
  </w:num>
  <w:num w:numId="36">
    <w:abstractNumId w:val="29"/>
  </w:num>
  <w:num w:numId="37">
    <w:abstractNumId w:val="48"/>
  </w:num>
  <w:num w:numId="38">
    <w:abstractNumId w:val="49"/>
  </w:num>
  <w:num w:numId="39">
    <w:abstractNumId w:val="9"/>
  </w:num>
  <w:num w:numId="40">
    <w:abstractNumId w:val="25"/>
  </w:num>
  <w:num w:numId="41">
    <w:abstractNumId w:val="41"/>
  </w:num>
  <w:num w:numId="42">
    <w:abstractNumId w:val="36"/>
  </w:num>
  <w:num w:numId="43">
    <w:abstractNumId w:val="10"/>
  </w:num>
  <w:num w:numId="44">
    <w:abstractNumId w:val="2"/>
  </w:num>
  <w:num w:numId="45">
    <w:abstractNumId w:val="26"/>
  </w:num>
  <w:num w:numId="46">
    <w:abstractNumId w:val="45"/>
  </w:num>
  <w:num w:numId="47">
    <w:abstractNumId w:val="19"/>
  </w:num>
  <w:num w:numId="48">
    <w:abstractNumId w:val="31"/>
  </w:num>
  <w:num w:numId="49">
    <w:abstractNumId w:val="30"/>
  </w:num>
  <w:num w:numId="50">
    <w:abstractNumId w:val="42"/>
  </w:num>
  <w:num w:numId="51">
    <w:abstractNumId w:val="53"/>
  </w:num>
  <w:num w:numId="52">
    <w:abstractNumId w:val="51"/>
  </w:num>
  <w:num w:numId="53">
    <w:abstractNumId w:val="7"/>
  </w:num>
  <w:num w:numId="54">
    <w:abstractNumId w:val="46"/>
  </w:num>
  <w:num w:numId="55">
    <w:abstractNumId w:val="6"/>
  </w:num>
  <w:num w:numId="56">
    <w:abstractNumId w:val="38"/>
  </w:num>
  <w:num w:numId="57">
    <w:abstractNumId w:val="57"/>
  </w:num>
  <w:num w:numId="58">
    <w:abstractNumId w:val="60"/>
  </w:num>
  <w:num w:numId="59">
    <w:abstractNumId w:val="58"/>
  </w:num>
  <w:num w:numId="60">
    <w:abstractNumId w:val="59"/>
  </w:num>
  <w:num w:numId="61">
    <w:abstractNumId w:val="56"/>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1"/>
    <w:footnote w:id="0"/>
  </w:footnotePr>
  <w:endnotePr>
    <w:endnote w:id="-1"/>
    <w:endnote w:id="0"/>
  </w:endnotePr>
  <w:compat/>
  <w:rsids>
    <w:rsidRoot w:val="003A76A2"/>
    <w:rsid w:val="000007E3"/>
    <w:rsid w:val="0000630B"/>
    <w:rsid w:val="000B0FB5"/>
    <w:rsid w:val="00167AFB"/>
    <w:rsid w:val="001720FE"/>
    <w:rsid w:val="001827BD"/>
    <w:rsid w:val="002C6E96"/>
    <w:rsid w:val="00333107"/>
    <w:rsid w:val="003540FD"/>
    <w:rsid w:val="003617AB"/>
    <w:rsid w:val="003A1A36"/>
    <w:rsid w:val="003A76A2"/>
    <w:rsid w:val="003A78E0"/>
    <w:rsid w:val="003B2EA1"/>
    <w:rsid w:val="0050385D"/>
    <w:rsid w:val="00510615"/>
    <w:rsid w:val="005A6072"/>
    <w:rsid w:val="006975AE"/>
    <w:rsid w:val="006B364B"/>
    <w:rsid w:val="006D6370"/>
    <w:rsid w:val="007A3EE7"/>
    <w:rsid w:val="007C7C47"/>
    <w:rsid w:val="00803639"/>
    <w:rsid w:val="00812C03"/>
    <w:rsid w:val="0081643C"/>
    <w:rsid w:val="00906C36"/>
    <w:rsid w:val="009900EC"/>
    <w:rsid w:val="00A150E1"/>
    <w:rsid w:val="00A16332"/>
    <w:rsid w:val="00A948DB"/>
    <w:rsid w:val="00B2661F"/>
    <w:rsid w:val="00B37FD2"/>
    <w:rsid w:val="00BC2C77"/>
    <w:rsid w:val="00C25E0F"/>
    <w:rsid w:val="00C42C8B"/>
    <w:rsid w:val="00C8637A"/>
    <w:rsid w:val="00D935E7"/>
    <w:rsid w:val="00DD61F5"/>
    <w:rsid w:val="00ED40CA"/>
    <w:rsid w:val="00F309C0"/>
    <w:rsid w:val="00F41095"/>
    <w:rsid w:val="00F57269"/>
    <w:rsid w:val="00F62DA9"/>
    <w:rsid w:val="00F8115B"/>
    <w:rsid w:val="00F848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7BD"/>
    <w:pPr>
      <w:spacing w:after="120" w:line="240" w:lineRule="auto"/>
      <w:jc w:val="both"/>
    </w:pPr>
    <w:rPr>
      <w:rFonts w:cs="Arial"/>
      <w:lang w:val="fr-FR"/>
    </w:rPr>
  </w:style>
  <w:style w:type="paragraph" w:styleId="Heading1">
    <w:name w:val="heading 1"/>
    <w:basedOn w:val="Normal"/>
    <w:next w:val="BodyText"/>
    <w:link w:val="Heading1Char"/>
    <w:uiPriority w:val="9"/>
    <w:qFormat/>
    <w:rsid w:val="001827BD"/>
    <w:pPr>
      <w:keepNext/>
      <w:pBdr>
        <w:bottom w:val="single" w:sz="12" w:space="4" w:color="44546A"/>
      </w:pBdr>
      <w:shd w:val="clear" w:color="auto" w:fill="FFFFFF"/>
      <w:suppressAutoHyphens/>
      <w:spacing w:before="240" w:after="240"/>
      <w:contextualSpacing/>
      <w:jc w:val="left"/>
      <w:outlineLvl w:val="0"/>
    </w:pPr>
    <w:rPr>
      <w:rFonts w:ascii="Tahoma" w:eastAsia="SimSun" w:hAnsi="Tahoma" w:cs="SimSun"/>
      <w:b/>
      <w:caps/>
      <w:noProof/>
      <w:color w:val="323E4F"/>
      <w:spacing w:val="5"/>
      <w:kern w:val="28"/>
      <w:sz w:val="24"/>
      <w:szCs w:val="52"/>
    </w:rPr>
  </w:style>
  <w:style w:type="paragraph" w:styleId="Heading2">
    <w:name w:val="heading 2"/>
    <w:basedOn w:val="Heading1"/>
    <w:next w:val="Normal"/>
    <w:link w:val="Heading2Char"/>
    <w:uiPriority w:val="9"/>
    <w:unhideWhenUsed/>
    <w:qFormat/>
    <w:rsid w:val="001827BD"/>
    <w:pPr>
      <w:pBdr>
        <w:top w:val="single" w:sz="8" w:space="2" w:color="44546A"/>
        <w:left w:val="single" w:sz="8" w:space="4" w:color="44546A"/>
        <w:bottom w:val="single" w:sz="8" w:space="2" w:color="44546A"/>
        <w:right w:val="single" w:sz="8" w:space="4" w:color="44546A"/>
      </w:pBdr>
      <w:shd w:val="clear" w:color="auto" w:fill="44546A"/>
      <w:spacing w:after="120"/>
      <w:outlineLvl w:val="1"/>
    </w:pPr>
    <w:rPr>
      <w:rFonts w:ascii="Trebuchet MS" w:hAnsi="Trebuchet MS" w:cs="font368"/>
      <w:b w:val="0"/>
      <w:color w:val="FFFFFF"/>
      <w:spacing w:val="20"/>
      <w:kern w:val="24"/>
      <w:sz w:val="20"/>
      <w:szCs w:val="24"/>
      <w:lang w:eastAsia="fr-FR"/>
    </w:rPr>
  </w:style>
  <w:style w:type="paragraph" w:styleId="Heading3">
    <w:name w:val="heading 3"/>
    <w:basedOn w:val="Heading2"/>
    <w:next w:val="Normal"/>
    <w:link w:val="Heading3Char"/>
    <w:uiPriority w:val="9"/>
    <w:unhideWhenUsed/>
    <w:qFormat/>
    <w:rsid w:val="001827BD"/>
    <w:pPr>
      <w:pBdr>
        <w:top w:val="single" w:sz="24" w:space="0" w:color="D9E2F3"/>
        <w:left w:val="single" w:sz="24" w:space="0" w:color="D9E2F3"/>
        <w:bottom w:val="single" w:sz="24" w:space="0" w:color="D9E2F3"/>
        <w:right w:val="single" w:sz="24" w:space="0" w:color="D9E2F3"/>
      </w:pBdr>
      <w:shd w:val="clear" w:color="auto" w:fill="D9E2F3"/>
      <w:suppressAutoHyphens w:val="0"/>
      <w:outlineLvl w:val="2"/>
    </w:pPr>
    <w:rPr>
      <w:rFonts w:ascii="Calibri Light" w:hAnsi="Calibri Light" w:cs="SimSun"/>
      <w:b/>
      <w:bCs/>
      <w:noProof w:val="0"/>
      <w:color w:val="auto"/>
      <w:spacing w:val="15"/>
      <w:kern w:val="0"/>
      <w:szCs w:val="22"/>
    </w:rPr>
  </w:style>
  <w:style w:type="paragraph" w:styleId="Heading4">
    <w:name w:val="heading 4"/>
    <w:basedOn w:val="Heading3"/>
    <w:next w:val="Normal"/>
    <w:link w:val="Heading4Char"/>
    <w:uiPriority w:val="9"/>
    <w:unhideWhenUsed/>
    <w:qFormat/>
    <w:rsid w:val="001827BD"/>
    <w:pPr>
      <w:pBdr>
        <w:top w:val="single" w:sz="8" w:space="1" w:color="44546A"/>
        <w:left w:val="single" w:sz="8" w:space="0" w:color="44546A"/>
        <w:bottom w:val="single" w:sz="8" w:space="1" w:color="44546A"/>
        <w:right w:val="single" w:sz="8" w:space="0" w:color="44546A"/>
      </w:pBdr>
      <w:shd w:val="clear" w:color="auto" w:fill="EFE6DD"/>
      <w:tabs>
        <w:tab w:val="left" w:pos="2694"/>
      </w:tabs>
      <w:outlineLvl w:val="3"/>
    </w:pPr>
    <w:rPr>
      <w:b w:val="0"/>
      <w:bCs w:val="0"/>
      <w:u w:val="single"/>
    </w:rPr>
  </w:style>
  <w:style w:type="paragraph" w:styleId="Heading5">
    <w:name w:val="heading 5"/>
    <w:basedOn w:val="Normal"/>
    <w:next w:val="Normal"/>
    <w:link w:val="Heading5Char"/>
    <w:uiPriority w:val="9"/>
    <w:unhideWhenUsed/>
    <w:qFormat/>
    <w:rsid w:val="001827BD"/>
    <w:pPr>
      <w:keepNext/>
      <w:keepLines/>
      <w:spacing w:before="200"/>
      <w:outlineLvl w:val="4"/>
    </w:pPr>
    <w:rPr>
      <w:rFonts w:ascii="Calibri Light" w:eastAsia="SimSun" w:hAnsi="Calibri Light" w:cs="SimSun"/>
      <w:b/>
      <w:color w:val="002060"/>
      <w:u w:val="single"/>
    </w:rPr>
  </w:style>
  <w:style w:type="paragraph" w:styleId="Heading6">
    <w:name w:val="heading 6"/>
    <w:basedOn w:val="Heading5"/>
    <w:next w:val="Normal"/>
    <w:link w:val="Heading6Char"/>
    <w:uiPriority w:val="9"/>
    <w:semiHidden/>
    <w:unhideWhenUsed/>
    <w:qFormat/>
    <w:rsid w:val="001827BD"/>
    <w:pPr>
      <w:outlineLvl w:val="5"/>
    </w:pPr>
    <w:rPr>
      <w:color w:val="auto"/>
      <w:lang w:eastAsia="zh-CN"/>
    </w:rPr>
  </w:style>
  <w:style w:type="paragraph" w:styleId="Heading7">
    <w:name w:val="heading 7"/>
    <w:basedOn w:val="Normal"/>
    <w:next w:val="Normal"/>
    <w:link w:val="Heading7Char"/>
    <w:uiPriority w:val="9"/>
    <w:qFormat/>
    <w:rsid w:val="001827BD"/>
    <w:pPr>
      <w:keepNext/>
      <w:keepLines/>
      <w:numPr>
        <w:ilvl w:val="6"/>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outlineLvl w:val="6"/>
    </w:pPr>
    <w:rPr>
      <w:rFonts w:ascii="Calibri Light" w:eastAsia="SimSun" w:hAnsi="Calibri Light" w:cs="SimSun"/>
      <w:i/>
      <w:iCs/>
      <w:color w:val="404040"/>
    </w:rPr>
  </w:style>
  <w:style w:type="paragraph" w:styleId="Heading8">
    <w:name w:val="heading 8"/>
    <w:basedOn w:val="Normal"/>
    <w:next w:val="Normal"/>
    <w:link w:val="Heading8Char"/>
    <w:uiPriority w:val="9"/>
    <w:qFormat/>
    <w:rsid w:val="001827BD"/>
    <w:pPr>
      <w:keepNext/>
      <w:keepLines/>
      <w:numPr>
        <w:ilvl w:val="7"/>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outlineLvl w:val="7"/>
    </w:pPr>
    <w:rPr>
      <w:rFonts w:ascii="Calibri Light" w:eastAsia="SimSun" w:hAnsi="Calibri Light" w:cs="SimSun"/>
      <w:color w:val="404040"/>
      <w:sz w:val="20"/>
      <w:szCs w:val="20"/>
    </w:rPr>
  </w:style>
  <w:style w:type="paragraph" w:styleId="Heading9">
    <w:name w:val="heading 9"/>
    <w:basedOn w:val="Normal"/>
    <w:next w:val="Normal"/>
    <w:link w:val="Heading9Char"/>
    <w:uiPriority w:val="9"/>
    <w:qFormat/>
    <w:rsid w:val="001827BD"/>
    <w:pPr>
      <w:keepNext/>
      <w:keepLines/>
      <w:numPr>
        <w:ilvl w:val="8"/>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outlineLvl w:val="8"/>
    </w:pPr>
    <w:rPr>
      <w:rFonts w:ascii="Calibri Light" w:eastAsia="SimSun" w:hAnsi="Calibri Light" w:cs="SimSu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827BD"/>
  </w:style>
  <w:style w:type="character" w:customStyle="1" w:styleId="BodyTextChar">
    <w:name w:val="Body Text Char"/>
    <w:basedOn w:val="DefaultParagraphFont"/>
    <w:link w:val="BodyText"/>
    <w:uiPriority w:val="99"/>
    <w:rsid w:val="001827BD"/>
    <w:rPr>
      <w:rFonts w:ascii="Calibri" w:hAnsi="Calibri" w:cs="Arial"/>
      <w:lang w:val="fr-FR"/>
    </w:rPr>
  </w:style>
  <w:style w:type="character" w:customStyle="1" w:styleId="Heading1Char">
    <w:name w:val="Heading 1 Char"/>
    <w:basedOn w:val="DefaultParagraphFont"/>
    <w:link w:val="Heading1"/>
    <w:uiPriority w:val="9"/>
    <w:rsid w:val="001827BD"/>
    <w:rPr>
      <w:rFonts w:ascii="Tahoma" w:eastAsia="SimSun" w:hAnsi="Tahoma" w:cs="SimSun"/>
      <w:b/>
      <w:caps/>
      <w:noProof/>
      <w:color w:val="323E4F"/>
      <w:spacing w:val="5"/>
      <w:kern w:val="28"/>
      <w:sz w:val="24"/>
      <w:szCs w:val="52"/>
      <w:shd w:val="clear" w:color="auto" w:fill="FFFFFF"/>
      <w:lang w:val="fr-FR"/>
    </w:rPr>
  </w:style>
  <w:style w:type="character" w:customStyle="1" w:styleId="Heading2Char">
    <w:name w:val="Heading 2 Char"/>
    <w:basedOn w:val="DefaultParagraphFont"/>
    <w:link w:val="Heading2"/>
    <w:uiPriority w:val="9"/>
    <w:rsid w:val="001827BD"/>
    <w:rPr>
      <w:rFonts w:ascii="Trebuchet MS" w:eastAsia="SimSun" w:hAnsi="Trebuchet MS" w:cs="font368"/>
      <w:caps/>
      <w:noProof/>
      <w:color w:val="FFFFFF"/>
      <w:spacing w:val="20"/>
      <w:kern w:val="24"/>
      <w:sz w:val="20"/>
      <w:szCs w:val="24"/>
      <w:shd w:val="clear" w:color="auto" w:fill="44546A"/>
      <w:lang w:val="fr-FR" w:eastAsia="fr-FR"/>
    </w:rPr>
  </w:style>
  <w:style w:type="character" w:customStyle="1" w:styleId="Heading3Char">
    <w:name w:val="Heading 3 Char"/>
    <w:basedOn w:val="DefaultParagraphFont"/>
    <w:link w:val="Heading3"/>
    <w:uiPriority w:val="9"/>
    <w:rsid w:val="001827BD"/>
    <w:rPr>
      <w:rFonts w:ascii="Calibri Light" w:eastAsia="SimSun" w:hAnsi="Calibri Light"/>
      <w:b/>
      <w:bCs/>
      <w:caps/>
      <w:spacing w:val="15"/>
      <w:sz w:val="20"/>
      <w:shd w:val="clear" w:color="auto" w:fill="D9E2F3"/>
      <w:lang w:val="fr-FR" w:eastAsia="fr-FR"/>
    </w:rPr>
  </w:style>
  <w:style w:type="character" w:customStyle="1" w:styleId="Heading4Char">
    <w:name w:val="Heading 4 Char"/>
    <w:basedOn w:val="DefaultParagraphFont"/>
    <w:link w:val="Heading4"/>
    <w:uiPriority w:val="9"/>
    <w:rsid w:val="001827BD"/>
    <w:rPr>
      <w:rFonts w:ascii="Calibri Light" w:eastAsia="SimSun" w:hAnsi="Calibri Light"/>
      <w:caps/>
      <w:spacing w:val="15"/>
      <w:sz w:val="20"/>
      <w:u w:val="single"/>
      <w:shd w:val="clear" w:color="auto" w:fill="EFE6DD"/>
      <w:lang w:val="fr-FR" w:eastAsia="fr-FR"/>
    </w:rPr>
  </w:style>
  <w:style w:type="character" w:customStyle="1" w:styleId="Heading5Char">
    <w:name w:val="Heading 5 Char"/>
    <w:basedOn w:val="DefaultParagraphFont"/>
    <w:link w:val="Heading5"/>
    <w:uiPriority w:val="9"/>
    <w:rsid w:val="001827BD"/>
    <w:rPr>
      <w:rFonts w:ascii="Calibri Light" w:eastAsia="SimSun" w:hAnsi="Calibri Light" w:cs="SimSun"/>
      <w:b/>
      <w:color w:val="002060"/>
      <w:u w:val="single"/>
      <w:lang w:val="fr-FR"/>
    </w:rPr>
  </w:style>
  <w:style w:type="character" w:customStyle="1" w:styleId="Heading6Char">
    <w:name w:val="Heading 6 Char"/>
    <w:basedOn w:val="DefaultParagraphFont"/>
    <w:link w:val="Heading6"/>
    <w:uiPriority w:val="9"/>
    <w:rsid w:val="001827BD"/>
    <w:rPr>
      <w:rFonts w:ascii="Calibri Light" w:eastAsia="SimSun" w:hAnsi="Calibri Light" w:cs="SimSun"/>
      <w:b/>
      <w:u w:val="single"/>
      <w:lang w:val="fr-FR" w:eastAsia="zh-CN"/>
    </w:rPr>
  </w:style>
  <w:style w:type="character" w:customStyle="1" w:styleId="Heading7Char">
    <w:name w:val="Heading 7 Char"/>
    <w:basedOn w:val="DefaultParagraphFont"/>
    <w:link w:val="Heading7"/>
    <w:uiPriority w:val="9"/>
    <w:rsid w:val="001827BD"/>
    <w:rPr>
      <w:rFonts w:ascii="Calibri Light" w:eastAsia="SimSun" w:hAnsi="Calibri Light" w:cs="SimSun"/>
      <w:i/>
      <w:iCs/>
      <w:color w:val="404040"/>
      <w:lang w:val="fr-FR"/>
    </w:rPr>
  </w:style>
  <w:style w:type="character" w:customStyle="1" w:styleId="Heading8Char">
    <w:name w:val="Heading 8 Char"/>
    <w:basedOn w:val="DefaultParagraphFont"/>
    <w:link w:val="Heading8"/>
    <w:uiPriority w:val="9"/>
    <w:rsid w:val="001827BD"/>
    <w:rPr>
      <w:rFonts w:ascii="Calibri Light" w:eastAsia="SimSun" w:hAnsi="Calibri Light" w:cs="SimSun"/>
      <w:color w:val="404040"/>
      <w:sz w:val="20"/>
      <w:szCs w:val="20"/>
      <w:lang w:val="fr-FR"/>
    </w:rPr>
  </w:style>
  <w:style w:type="character" w:customStyle="1" w:styleId="Heading9Char">
    <w:name w:val="Heading 9 Char"/>
    <w:basedOn w:val="DefaultParagraphFont"/>
    <w:link w:val="Heading9"/>
    <w:uiPriority w:val="9"/>
    <w:rsid w:val="001827BD"/>
    <w:rPr>
      <w:rFonts w:ascii="Calibri Light" w:eastAsia="SimSun" w:hAnsi="Calibri Light" w:cs="SimSun"/>
      <w:i/>
      <w:iCs/>
      <w:color w:val="404040"/>
      <w:sz w:val="20"/>
      <w:szCs w:val="20"/>
      <w:lang w:val="fr-FR"/>
    </w:rPr>
  </w:style>
  <w:style w:type="paragraph" w:styleId="ListParagraph">
    <w:name w:val="List Paragraph"/>
    <w:basedOn w:val="Normal"/>
    <w:link w:val="ListParagraphChar"/>
    <w:uiPriority w:val="34"/>
    <w:qFormat/>
    <w:rsid w:val="001827BD"/>
    <w:pPr>
      <w:ind w:left="720"/>
      <w:contextualSpacing/>
    </w:pPr>
  </w:style>
  <w:style w:type="character" w:customStyle="1" w:styleId="ListParagraphChar">
    <w:name w:val="List Paragraph Char"/>
    <w:link w:val="ListParagraph"/>
    <w:uiPriority w:val="99"/>
    <w:rsid w:val="001827BD"/>
    <w:rPr>
      <w:rFonts w:ascii="Calibri" w:hAnsi="Calibri" w:cs="Arial"/>
      <w:lang w:val="fr-FR"/>
    </w:rPr>
  </w:style>
  <w:style w:type="table" w:styleId="TableGrid">
    <w:name w:val="Table Grid"/>
    <w:basedOn w:val="TableNormal"/>
    <w:uiPriority w:val="59"/>
    <w:rsid w:val="00182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1827BD"/>
    <w:pPr>
      <w:tabs>
        <w:tab w:val="center" w:pos="4680"/>
        <w:tab w:val="right" w:pos="9360"/>
      </w:tabs>
      <w:spacing w:after="0"/>
    </w:pPr>
  </w:style>
  <w:style w:type="character" w:customStyle="1" w:styleId="HeaderChar">
    <w:name w:val="Header Char"/>
    <w:basedOn w:val="DefaultParagraphFont"/>
    <w:link w:val="Header"/>
    <w:uiPriority w:val="99"/>
    <w:rsid w:val="001827BD"/>
  </w:style>
  <w:style w:type="paragraph" w:styleId="Footer">
    <w:name w:val="footer"/>
    <w:basedOn w:val="Normal"/>
    <w:link w:val="FooterChar"/>
    <w:uiPriority w:val="99"/>
    <w:rsid w:val="001827BD"/>
    <w:pPr>
      <w:tabs>
        <w:tab w:val="center" w:pos="4680"/>
        <w:tab w:val="right" w:pos="9360"/>
      </w:tabs>
      <w:spacing w:after="0"/>
    </w:pPr>
  </w:style>
  <w:style w:type="character" w:customStyle="1" w:styleId="FooterChar">
    <w:name w:val="Footer Char"/>
    <w:basedOn w:val="DefaultParagraphFont"/>
    <w:link w:val="Footer"/>
    <w:uiPriority w:val="99"/>
    <w:rsid w:val="001827BD"/>
  </w:style>
  <w:style w:type="paragraph" w:styleId="Caption">
    <w:name w:val="caption"/>
    <w:basedOn w:val="Normal"/>
    <w:next w:val="Normal"/>
    <w:uiPriority w:val="35"/>
    <w:qFormat/>
    <w:rsid w:val="001827BD"/>
    <w:pPr>
      <w:spacing w:after="200"/>
      <w:jc w:val="center"/>
    </w:pPr>
    <w:rPr>
      <w:rFonts w:eastAsia="MS Mincho" w:cs="SimSun"/>
      <w:b/>
      <w:bCs/>
      <w:i/>
      <w:iCs/>
      <w:noProof/>
      <w:sz w:val="18"/>
      <w:szCs w:val="18"/>
      <w:lang w:eastAsia="fr-FR"/>
    </w:rPr>
  </w:style>
  <w:style w:type="paragraph" w:customStyle="1" w:styleId="TITRE0">
    <w:name w:val="TITRE 0"/>
    <w:basedOn w:val="Normal"/>
    <w:next w:val="Normal"/>
    <w:link w:val="TITRE0Car"/>
    <w:qFormat/>
    <w:rsid w:val="001827BD"/>
    <w:pPr>
      <w:spacing w:after="0"/>
      <w:contextualSpacing/>
      <w:jc w:val="center"/>
    </w:pPr>
    <w:rPr>
      <w:rFonts w:ascii="Tahoma" w:eastAsia="SimSun" w:hAnsi="Tahoma" w:cs="SimSun"/>
      <w:b/>
      <w:bCs/>
      <w:color w:val="44546A"/>
      <w:spacing w:val="-10"/>
      <w:kern w:val="28"/>
      <w:sz w:val="32"/>
      <w:szCs w:val="72"/>
      <w:u w:val="single"/>
    </w:rPr>
  </w:style>
  <w:style w:type="character" w:customStyle="1" w:styleId="TITRE0Car">
    <w:name w:val="TITRE 0 Car"/>
    <w:basedOn w:val="DefaultParagraphFont"/>
    <w:link w:val="TITRE0"/>
    <w:rsid w:val="001827BD"/>
    <w:rPr>
      <w:rFonts w:ascii="Tahoma" w:eastAsia="SimSun" w:hAnsi="Tahoma" w:cs="SimSun"/>
      <w:b/>
      <w:bCs/>
      <w:color w:val="44546A"/>
      <w:spacing w:val="-10"/>
      <w:kern w:val="28"/>
      <w:sz w:val="32"/>
      <w:szCs w:val="72"/>
      <w:u w:val="single"/>
      <w:lang w:val="fr-FR"/>
    </w:rPr>
  </w:style>
  <w:style w:type="paragraph" w:styleId="TableofFigures">
    <w:name w:val="table of figures"/>
    <w:basedOn w:val="Normal"/>
    <w:next w:val="Normal"/>
    <w:uiPriority w:val="99"/>
    <w:rsid w:val="001827BD"/>
    <w:pPr>
      <w:spacing w:after="0"/>
      <w:jc w:val="left"/>
    </w:pPr>
    <w:rPr>
      <w:rFonts w:cs="Calibri"/>
      <w:i/>
      <w:iCs/>
      <w:sz w:val="20"/>
      <w:szCs w:val="20"/>
    </w:rPr>
  </w:style>
  <w:style w:type="character" w:styleId="Hyperlink">
    <w:name w:val="Hyperlink"/>
    <w:basedOn w:val="DefaultParagraphFont"/>
    <w:uiPriority w:val="99"/>
    <w:rsid w:val="001827BD"/>
    <w:rPr>
      <w:color w:val="0563C1"/>
      <w:u w:val="single"/>
    </w:rPr>
  </w:style>
  <w:style w:type="paragraph" w:styleId="TOC1">
    <w:name w:val="toc 1"/>
    <w:basedOn w:val="Normal"/>
    <w:next w:val="Normal"/>
    <w:uiPriority w:val="39"/>
    <w:rsid w:val="001827BD"/>
    <w:pPr>
      <w:spacing w:before="120" w:after="0"/>
      <w:jc w:val="left"/>
    </w:pPr>
    <w:rPr>
      <w:rFonts w:cs="Calibri"/>
      <w:b/>
      <w:bCs/>
      <w:i/>
      <w:iCs/>
      <w:sz w:val="24"/>
      <w:szCs w:val="24"/>
    </w:rPr>
  </w:style>
  <w:style w:type="paragraph" w:styleId="TOC2">
    <w:name w:val="toc 2"/>
    <w:basedOn w:val="Normal"/>
    <w:next w:val="Normal"/>
    <w:uiPriority w:val="39"/>
    <w:rsid w:val="001827BD"/>
    <w:pPr>
      <w:spacing w:before="120" w:after="0"/>
      <w:ind w:left="220"/>
      <w:jc w:val="left"/>
    </w:pPr>
    <w:rPr>
      <w:rFonts w:cs="Calibri"/>
      <w:b/>
      <w:bCs/>
    </w:rPr>
  </w:style>
  <w:style w:type="paragraph" w:styleId="TOC3">
    <w:name w:val="toc 3"/>
    <w:basedOn w:val="Normal"/>
    <w:next w:val="Normal"/>
    <w:uiPriority w:val="39"/>
    <w:rsid w:val="001827BD"/>
    <w:pPr>
      <w:spacing w:after="0"/>
      <w:ind w:left="440"/>
      <w:jc w:val="left"/>
    </w:pPr>
    <w:rPr>
      <w:rFonts w:cs="Calibri"/>
      <w:sz w:val="20"/>
      <w:szCs w:val="20"/>
    </w:rPr>
  </w:style>
  <w:style w:type="paragraph" w:styleId="TOC4">
    <w:name w:val="toc 4"/>
    <w:basedOn w:val="Normal"/>
    <w:next w:val="Normal"/>
    <w:uiPriority w:val="39"/>
    <w:rsid w:val="001827BD"/>
    <w:pPr>
      <w:spacing w:after="0"/>
      <w:ind w:left="660"/>
      <w:jc w:val="left"/>
    </w:pPr>
    <w:rPr>
      <w:rFonts w:cs="Calibri"/>
      <w:sz w:val="20"/>
      <w:szCs w:val="20"/>
    </w:rPr>
  </w:style>
  <w:style w:type="paragraph" w:styleId="TOC5">
    <w:name w:val="toc 5"/>
    <w:basedOn w:val="Normal"/>
    <w:next w:val="Normal"/>
    <w:uiPriority w:val="39"/>
    <w:rsid w:val="001827BD"/>
    <w:pPr>
      <w:spacing w:after="0"/>
      <w:ind w:left="880"/>
      <w:jc w:val="left"/>
    </w:pPr>
    <w:rPr>
      <w:rFonts w:cs="Calibri"/>
      <w:sz w:val="20"/>
      <w:szCs w:val="20"/>
    </w:rPr>
  </w:style>
  <w:style w:type="paragraph" w:styleId="TOC6">
    <w:name w:val="toc 6"/>
    <w:basedOn w:val="Normal"/>
    <w:next w:val="Normal"/>
    <w:uiPriority w:val="39"/>
    <w:rsid w:val="001827BD"/>
    <w:pPr>
      <w:spacing w:after="0"/>
      <w:ind w:left="1100"/>
      <w:jc w:val="left"/>
    </w:pPr>
    <w:rPr>
      <w:rFonts w:cs="Calibri"/>
      <w:sz w:val="20"/>
      <w:szCs w:val="20"/>
    </w:rPr>
  </w:style>
  <w:style w:type="paragraph" w:styleId="TOC7">
    <w:name w:val="toc 7"/>
    <w:basedOn w:val="Normal"/>
    <w:next w:val="Normal"/>
    <w:uiPriority w:val="39"/>
    <w:rsid w:val="001827BD"/>
    <w:pPr>
      <w:spacing w:after="0"/>
      <w:ind w:left="1320"/>
      <w:jc w:val="left"/>
    </w:pPr>
    <w:rPr>
      <w:rFonts w:cs="Calibri"/>
      <w:sz w:val="20"/>
      <w:szCs w:val="20"/>
    </w:rPr>
  </w:style>
  <w:style w:type="paragraph" w:styleId="TOC8">
    <w:name w:val="toc 8"/>
    <w:basedOn w:val="Normal"/>
    <w:next w:val="Normal"/>
    <w:uiPriority w:val="39"/>
    <w:rsid w:val="001827BD"/>
    <w:pPr>
      <w:spacing w:after="0"/>
      <w:ind w:left="1540"/>
      <w:jc w:val="left"/>
    </w:pPr>
    <w:rPr>
      <w:rFonts w:cs="Calibri"/>
      <w:sz w:val="20"/>
      <w:szCs w:val="20"/>
    </w:rPr>
  </w:style>
  <w:style w:type="paragraph" w:styleId="TOC9">
    <w:name w:val="toc 9"/>
    <w:basedOn w:val="Normal"/>
    <w:next w:val="Normal"/>
    <w:uiPriority w:val="39"/>
    <w:rsid w:val="001827BD"/>
    <w:pPr>
      <w:spacing w:after="0"/>
      <w:ind w:left="1760"/>
      <w:jc w:val="left"/>
    </w:pPr>
    <w:rPr>
      <w:rFonts w:cs="Calibri"/>
      <w:sz w:val="20"/>
      <w:szCs w:val="20"/>
    </w:rPr>
  </w:style>
  <w:style w:type="character" w:customStyle="1" w:styleId="y2iqfc">
    <w:name w:val="y2iqfc"/>
    <w:basedOn w:val="DefaultParagraphFont"/>
    <w:rsid w:val="001827BD"/>
  </w:style>
  <w:style w:type="paragraph" w:customStyle="1" w:styleId="footnotedescription">
    <w:name w:val="footnote description"/>
    <w:next w:val="Normal"/>
    <w:link w:val="footnotedescriptionChar"/>
    <w:rsid w:val="001827BD"/>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1827BD"/>
    <w:rPr>
      <w:rFonts w:ascii="Times New Roman" w:eastAsia="Times New Roman" w:hAnsi="Times New Roman" w:cs="Times New Roman"/>
      <w:color w:val="000000"/>
      <w:sz w:val="20"/>
    </w:rPr>
  </w:style>
  <w:style w:type="table" w:customStyle="1" w:styleId="TableGrid0">
    <w:name w:val="TableGrid"/>
    <w:rsid w:val="001827BD"/>
    <w:pPr>
      <w:spacing w:after="0" w:line="240" w:lineRule="auto"/>
    </w:pPr>
    <w:rPr>
      <w:rFonts w:eastAsia="SimSun"/>
    </w:rPr>
    <w:tblPr>
      <w:tblCellMar>
        <w:top w:w="0" w:type="dxa"/>
        <w:left w:w="0" w:type="dxa"/>
        <w:bottom w:w="0" w:type="dxa"/>
        <w:right w:w="0" w:type="dxa"/>
      </w:tblCellMar>
    </w:tblPr>
  </w:style>
  <w:style w:type="paragraph" w:customStyle="1" w:styleId="TITRE00">
    <w:name w:val="TITRE0"/>
    <w:basedOn w:val="Normal"/>
    <w:qFormat/>
    <w:rsid w:val="001827BD"/>
    <w:pPr>
      <w:spacing w:after="0"/>
      <w:contextualSpacing/>
    </w:pPr>
    <w:rPr>
      <w:rFonts w:ascii="Tahoma" w:eastAsia="SimSun" w:hAnsi="Tahoma" w:cs="SimSun"/>
      <w:b/>
      <w:bCs/>
      <w:color w:val="44546A"/>
      <w:spacing w:val="-10"/>
      <w:kern w:val="28"/>
      <w:sz w:val="28"/>
      <w:szCs w:val="56"/>
      <w:u w:val="single"/>
    </w:rPr>
  </w:style>
  <w:style w:type="paragraph" w:styleId="NoSpacing">
    <w:name w:val="No Spacing"/>
    <w:uiPriority w:val="1"/>
    <w:qFormat/>
    <w:rsid w:val="001827BD"/>
    <w:pPr>
      <w:spacing w:after="0" w:line="240" w:lineRule="auto"/>
    </w:pPr>
    <w:rPr>
      <w:rFonts w:cs="Times New Roman"/>
      <w:lang w:val="fr-FR"/>
    </w:rPr>
  </w:style>
  <w:style w:type="table" w:styleId="MediumList1-Accent1">
    <w:name w:val="Medium List 1 Accent 1"/>
    <w:basedOn w:val="TableNormal"/>
    <w:uiPriority w:val="65"/>
    <w:rsid w:val="001827BD"/>
    <w:pPr>
      <w:spacing w:after="0" w:line="240" w:lineRule="auto"/>
    </w:pPr>
    <w:rPr>
      <w:color w:val="000000"/>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rPr>
        <w:rFonts w:ascii="Calibri Light" w:eastAsia="SimSun" w:hAnsi="Calibri Light" w:cs="SimSu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paragraph" w:styleId="FootnoteText">
    <w:name w:val="footnote text"/>
    <w:basedOn w:val="Normal"/>
    <w:link w:val="FootnoteTextChar"/>
    <w:uiPriority w:val="99"/>
    <w:rsid w:val="001827BD"/>
    <w:pPr>
      <w:spacing w:after="0"/>
    </w:pPr>
    <w:rPr>
      <w:sz w:val="20"/>
      <w:szCs w:val="20"/>
    </w:rPr>
  </w:style>
  <w:style w:type="character" w:customStyle="1" w:styleId="FootnoteTextChar">
    <w:name w:val="Footnote Text Char"/>
    <w:basedOn w:val="DefaultParagraphFont"/>
    <w:link w:val="FootnoteText"/>
    <w:uiPriority w:val="99"/>
    <w:rsid w:val="001827BD"/>
    <w:rPr>
      <w:rFonts w:ascii="Calibri" w:hAnsi="Calibri" w:cs="Arial"/>
      <w:sz w:val="20"/>
      <w:szCs w:val="20"/>
      <w:lang w:val="fr-FR"/>
    </w:rPr>
  </w:style>
  <w:style w:type="character" w:styleId="FootnoteReference">
    <w:name w:val="footnote reference"/>
    <w:basedOn w:val="DefaultParagraphFont"/>
    <w:uiPriority w:val="99"/>
    <w:rsid w:val="001827BD"/>
    <w:rPr>
      <w:vertAlign w:val="superscript"/>
    </w:rPr>
  </w:style>
  <w:style w:type="paragraph" w:styleId="HTMLPreformatted">
    <w:name w:val="HTML Preformatted"/>
    <w:basedOn w:val="Normal"/>
    <w:link w:val="HTMLPreformattedChar"/>
    <w:uiPriority w:val="99"/>
    <w:rsid w:val="0018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pPr>
    <w:rPr>
      <w:rFonts w:ascii="Courier New" w:eastAsia="Times New Roman" w:hAnsi="Courier New" w:cs="Courier New"/>
      <w:color w:val="202124"/>
      <w:sz w:val="20"/>
      <w:szCs w:val="20"/>
    </w:rPr>
  </w:style>
  <w:style w:type="character" w:customStyle="1" w:styleId="HTMLPreformattedChar">
    <w:name w:val="HTML Preformatted Char"/>
    <w:basedOn w:val="DefaultParagraphFont"/>
    <w:link w:val="HTMLPreformatted"/>
    <w:uiPriority w:val="99"/>
    <w:rsid w:val="001827BD"/>
    <w:rPr>
      <w:rFonts w:ascii="Courier New" w:eastAsia="Times New Roman" w:hAnsi="Courier New" w:cs="Courier New"/>
      <w:color w:val="202124"/>
      <w:sz w:val="20"/>
      <w:szCs w:val="20"/>
      <w:lang w:val="fr-FR"/>
    </w:rPr>
  </w:style>
  <w:style w:type="character" w:customStyle="1" w:styleId="footnotemark">
    <w:name w:val="footnote mark"/>
    <w:rsid w:val="001827BD"/>
    <w:rPr>
      <w:rFonts w:ascii="Calibri" w:eastAsia="Calibri" w:hAnsi="Calibri" w:cs="Calibri"/>
      <w:color w:val="000000"/>
      <w:sz w:val="20"/>
      <w:vertAlign w:val="superscript"/>
    </w:rPr>
  </w:style>
  <w:style w:type="paragraph" w:styleId="BalloonText">
    <w:name w:val="Balloon Text"/>
    <w:basedOn w:val="Normal"/>
    <w:link w:val="BalloonTextChar"/>
    <w:uiPriority w:val="99"/>
    <w:rsid w:val="0018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pPr>
    <w:rPr>
      <w:rFonts w:ascii="Tahoma" w:hAnsi="Tahoma" w:cs="Tahoma"/>
      <w:color w:val="202124"/>
      <w:sz w:val="16"/>
      <w:szCs w:val="16"/>
    </w:rPr>
  </w:style>
  <w:style w:type="character" w:customStyle="1" w:styleId="BalloonTextChar">
    <w:name w:val="Balloon Text Char"/>
    <w:basedOn w:val="DefaultParagraphFont"/>
    <w:link w:val="BalloonText"/>
    <w:uiPriority w:val="99"/>
    <w:rsid w:val="001827BD"/>
    <w:rPr>
      <w:rFonts w:ascii="Tahoma" w:hAnsi="Tahoma" w:cs="Tahoma"/>
      <w:color w:val="202124"/>
      <w:sz w:val="16"/>
      <w:szCs w:val="16"/>
      <w:lang w:val="fr-FR"/>
    </w:rPr>
  </w:style>
  <w:style w:type="paragraph" w:styleId="TOCHeading">
    <w:name w:val="TOC Heading"/>
    <w:basedOn w:val="Heading1"/>
    <w:next w:val="Normal"/>
    <w:uiPriority w:val="39"/>
    <w:qFormat/>
    <w:rsid w:val="0018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line="276" w:lineRule="auto"/>
      <w:outlineLvl w:val="9"/>
    </w:pPr>
    <w:rPr>
      <w:b w:val="0"/>
      <w:bCs/>
      <w:sz w:val="28"/>
      <w:szCs w:val="28"/>
      <w:lang w:eastAsia="ja-JP"/>
    </w:rPr>
  </w:style>
  <w:style w:type="character" w:styleId="Strong">
    <w:name w:val="Strong"/>
    <w:basedOn w:val="DefaultParagraphFont"/>
    <w:uiPriority w:val="22"/>
    <w:qFormat/>
    <w:rsid w:val="001827BD"/>
    <w:rPr>
      <w:b/>
      <w:bCs/>
    </w:rPr>
  </w:style>
  <w:style w:type="character" w:customStyle="1" w:styleId="UnresolvedMention1">
    <w:name w:val="Unresolved Mention1"/>
    <w:basedOn w:val="DefaultParagraphFont"/>
    <w:uiPriority w:val="99"/>
    <w:rsid w:val="001827B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hyperlink" Target="https://distillateur-inox.fr/devis-alambic-25-a-500-litres/" TargetMode="External"/><Relationship Id="rId21" Type="http://schemas.openxmlformats.org/officeDocument/2006/relationships/footer" Target="footer1.xml"/><Relationship Id="rId42" Type="http://schemas.openxmlformats.org/officeDocument/2006/relationships/image" Target="media/image22.jpeg"/><Relationship Id="rId47" Type="http://schemas.openxmlformats.org/officeDocument/2006/relationships/image" Target="media/image27.emf"/><Relationship Id="rId63" Type="http://schemas.openxmlformats.org/officeDocument/2006/relationships/image" Target="media/image43.jpeg"/><Relationship Id="rId68" Type="http://schemas.openxmlformats.org/officeDocument/2006/relationships/image" Target="media/image48.png"/><Relationship Id="rId84" Type="http://schemas.openxmlformats.org/officeDocument/2006/relationships/image" Target="media/image63.emf"/><Relationship Id="rId89" Type="http://schemas.openxmlformats.org/officeDocument/2006/relationships/image" Target="media/image66.jpeg"/><Relationship Id="rId112" Type="http://schemas.openxmlformats.org/officeDocument/2006/relationships/image" Target="media/image76.emf"/><Relationship Id="rId16" Type="http://schemas.openxmlformats.org/officeDocument/2006/relationships/image" Target="media/image6.emf"/><Relationship Id="rId107" Type="http://schemas.openxmlformats.org/officeDocument/2006/relationships/hyperlink" Target="https://www.futura-sciences.com/sciences/definitions/chimie-distillation-15087/" TargetMode="External"/><Relationship Id="rId11" Type="http://schemas.openxmlformats.org/officeDocument/2006/relationships/oleObject" Target="embeddings/oleObject1.bin"/><Relationship Id="rId24" Type="http://schemas.openxmlformats.org/officeDocument/2006/relationships/footer" Target="footer4.xm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emf"/><Relationship Id="rId53" Type="http://schemas.openxmlformats.org/officeDocument/2006/relationships/image" Target="media/image33.emf"/><Relationship Id="rId58" Type="http://schemas.openxmlformats.org/officeDocument/2006/relationships/image" Target="media/image38.emf"/><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image" Target="media/image59.jpeg"/><Relationship Id="rId87" Type="http://schemas.openxmlformats.org/officeDocument/2006/relationships/header" Target="header7.xml"/><Relationship Id="rId102" Type="http://schemas.openxmlformats.org/officeDocument/2006/relationships/chart" Target="charts/chart7.xml"/><Relationship Id="rId110" Type="http://schemas.openxmlformats.org/officeDocument/2006/relationships/hyperlink" Target="https://www.futura-sciences.com/sciences/definitions/chimie-aromatique-4110/" TargetMode="External"/><Relationship Id="rId115" Type="http://schemas.openxmlformats.org/officeDocument/2006/relationships/image" Target="media/image79.jpeg"/><Relationship Id="rId5" Type="http://schemas.openxmlformats.org/officeDocument/2006/relationships/webSettings" Target="webSettings.xml"/><Relationship Id="rId61" Type="http://schemas.openxmlformats.org/officeDocument/2006/relationships/image" Target="media/image41.jpeg"/><Relationship Id="rId82" Type="http://schemas.openxmlformats.org/officeDocument/2006/relationships/image" Target="media/image61.png"/><Relationship Id="rId90" Type="http://schemas.openxmlformats.org/officeDocument/2006/relationships/image" Target="media/image67.jpeg"/><Relationship Id="rId95" Type="http://schemas.openxmlformats.org/officeDocument/2006/relationships/oleObject" Target="embeddings/Microsoft_Office_Excel_97-2003_Worksheet1.xls"/><Relationship Id="rId19" Type="http://schemas.openxmlformats.org/officeDocument/2006/relationships/hyperlink" Target="mailto:micheletmascary@yahoo.com" TargetMode="External"/><Relationship Id="rId14" Type="http://schemas.openxmlformats.org/officeDocument/2006/relationships/header" Target="header2.xm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image" Target="media/image10.emf"/><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image" Target="media/image28.emf"/><Relationship Id="rId56" Type="http://schemas.openxmlformats.org/officeDocument/2006/relationships/image" Target="media/image36.emf"/><Relationship Id="rId64" Type="http://schemas.openxmlformats.org/officeDocument/2006/relationships/image" Target="media/image44.jpeg"/><Relationship Id="rId69" Type="http://schemas.openxmlformats.org/officeDocument/2006/relationships/image" Target="media/image49.png"/><Relationship Id="rId77" Type="http://schemas.openxmlformats.org/officeDocument/2006/relationships/image" Target="media/image57.jpeg"/><Relationship Id="rId100" Type="http://schemas.openxmlformats.org/officeDocument/2006/relationships/image" Target="media/image72.png"/><Relationship Id="rId105" Type="http://schemas.openxmlformats.org/officeDocument/2006/relationships/image" Target="media/image75.jpeg"/><Relationship Id="rId113" Type="http://schemas.openxmlformats.org/officeDocument/2006/relationships/image" Target="media/image77.emf"/><Relationship Id="rId118" Type="http://schemas.openxmlformats.org/officeDocument/2006/relationships/hyperlink" Target="file:/C:/Users/BERNARD/Documents/$$$%20PLANTES/$%20PLANTES%20DETAIL/$%20FICHES%20PLANTES/$%20FICHE%20BT%20SAUGE.xlsx" TargetMode="External"/><Relationship Id="rId8" Type="http://schemas.openxmlformats.org/officeDocument/2006/relationships/image" Target="media/image1.png"/><Relationship Id="rId51" Type="http://schemas.openxmlformats.org/officeDocument/2006/relationships/image" Target="media/image31.emf"/><Relationship Id="rId72" Type="http://schemas.openxmlformats.org/officeDocument/2006/relationships/image" Target="media/image52.jpeg"/><Relationship Id="rId80" Type="http://schemas.openxmlformats.org/officeDocument/2006/relationships/image" Target="media/image60.emf"/><Relationship Id="rId85" Type="http://schemas.openxmlformats.org/officeDocument/2006/relationships/image" Target="media/image64.png"/><Relationship Id="rId93" Type="http://schemas.openxmlformats.org/officeDocument/2006/relationships/chart" Target="charts/chart4.xml"/><Relationship Id="rId98" Type="http://schemas.openxmlformats.org/officeDocument/2006/relationships/image" Target="media/image71.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7.jpeg"/><Relationship Id="rId25" Type="http://schemas.openxmlformats.org/officeDocument/2006/relationships/footer" Target="footer5.xml"/><Relationship Id="rId33" Type="http://schemas.openxmlformats.org/officeDocument/2006/relationships/image" Target="media/image13.png"/><Relationship Id="rId38" Type="http://schemas.openxmlformats.org/officeDocument/2006/relationships/image" Target="media/image18.jpeg"/><Relationship Id="rId46" Type="http://schemas.openxmlformats.org/officeDocument/2006/relationships/image" Target="media/image26.emf"/><Relationship Id="rId59" Type="http://schemas.openxmlformats.org/officeDocument/2006/relationships/image" Target="media/image39.jpeg"/><Relationship Id="rId67" Type="http://schemas.openxmlformats.org/officeDocument/2006/relationships/image" Target="media/image47.jpeg"/><Relationship Id="rId103" Type="http://schemas.openxmlformats.org/officeDocument/2006/relationships/image" Target="media/image73.jpeg"/><Relationship Id="rId108" Type="http://schemas.openxmlformats.org/officeDocument/2006/relationships/hyperlink" Target="https://www.futura-sciences.com/sciences/definitions/chimie-molecule-783/" TargetMode="External"/><Relationship Id="rId116" Type="http://schemas.openxmlformats.org/officeDocument/2006/relationships/image" Target="media/image80.emf"/><Relationship Id="rId20" Type="http://schemas.openxmlformats.org/officeDocument/2006/relationships/header" Target="header3.xml"/><Relationship Id="rId41" Type="http://schemas.openxmlformats.org/officeDocument/2006/relationships/image" Target="media/image21.jpeg"/><Relationship Id="rId54" Type="http://schemas.openxmlformats.org/officeDocument/2006/relationships/image" Target="media/image34.emf"/><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2.emf"/><Relationship Id="rId88" Type="http://schemas.openxmlformats.org/officeDocument/2006/relationships/image" Target="media/image65.emf"/><Relationship Id="rId91" Type="http://schemas.openxmlformats.org/officeDocument/2006/relationships/chart" Target="charts/chart2.xml"/><Relationship Id="rId96" Type="http://schemas.openxmlformats.org/officeDocument/2006/relationships/image" Target="media/image69.jpeg"/><Relationship Id="rId111" Type="http://schemas.openxmlformats.org/officeDocument/2006/relationships/hyperlink" Target="https://www.futura-sciences.com/planete/dossiers/geographie-region-paca-decouverte-lavande-261/page/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3.xml"/><Relationship Id="rId28" Type="http://schemas.openxmlformats.org/officeDocument/2006/relationships/header" Target="header5.xml"/><Relationship Id="rId36" Type="http://schemas.openxmlformats.org/officeDocument/2006/relationships/image" Target="media/image16.png"/><Relationship Id="rId49" Type="http://schemas.openxmlformats.org/officeDocument/2006/relationships/image" Target="media/image29.emf"/><Relationship Id="rId57" Type="http://schemas.openxmlformats.org/officeDocument/2006/relationships/image" Target="media/image37.emf"/><Relationship Id="rId106" Type="http://schemas.openxmlformats.org/officeDocument/2006/relationships/hyperlink" Target="https://www.futura-sciences.com/sciences/definitions/chimie-liquide-15334/" TargetMode="External"/><Relationship Id="rId114" Type="http://schemas.openxmlformats.org/officeDocument/2006/relationships/image" Target="media/image78.jpeg"/><Relationship Id="rId119"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emf"/><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chart" Target="charts/chart1.xml"/><Relationship Id="rId86" Type="http://schemas.openxmlformats.org/officeDocument/2006/relationships/header" Target="header6.xml"/><Relationship Id="rId94" Type="http://schemas.openxmlformats.org/officeDocument/2006/relationships/image" Target="media/image68.jpeg"/><Relationship Id="rId99" Type="http://schemas.openxmlformats.org/officeDocument/2006/relationships/chart" Target="charts/chart5.xml"/><Relationship Id="rId101"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8.jpeg"/><Relationship Id="rId39" Type="http://schemas.openxmlformats.org/officeDocument/2006/relationships/image" Target="media/image19.jpeg"/><Relationship Id="rId109" Type="http://schemas.openxmlformats.org/officeDocument/2006/relationships/hyperlink" Target="https://www.futura-sciences.com/sante/definitions/biologie-terpenoide-4723/" TargetMode="External"/><Relationship Id="rId34" Type="http://schemas.openxmlformats.org/officeDocument/2006/relationships/image" Target="media/image14.png"/><Relationship Id="rId50" Type="http://schemas.openxmlformats.org/officeDocument/2006/relationships/image" Target="media/image30.emf"/><Relationship Id="rId55" Type="http://schemas.openxmlformats.org/officeDocument/2006/relationships/image" Target="media/image35.emf"/><Relationship Id="rId76" Type="http://schemas.openxmlformats.org/officeDocument/2006/relationships/image" Target="media/image56.jpeg"/><Relationship Id="rId97" Type="http://schemas.openxmlformats.org/officeDocument/2006/relationships/image" Target="media/image70.jpeg"/><Relationship Id="rId104" Type="http://schemas.openxmlformats.org/officeDocument/2006/relationships/image" Target="media/image74.jpe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chart" Target="charts/chart3.xml"/><Relationship Id="rId2" Type="http://schemas.openxmlformats.org/officeDocument/2006/relationships/numbering" Target="numbering.xml"/><Relationship Id="rId29" Type="http://schemas.openxmlformats.org/officeDocument/2006/relationships/image" Target="media/image9.emf"/></Relationships>
</file>

<file path=word/_rels/footnotes.xml.rels><?xml version="1.0" encoding="UTF-8" standalone="yes"?>
<Relationships xmlns="http://schemas.openxmlformats.org/package/2006/relationships"><Relationship Id="rId2" Type="http://schemas.openxmlformats.org/officeDocument/2006/relationships/hyperlink" Target="https://info-du-continent.com/le-marche-mondial-du-huile-essentielle-de-thym-2021-est-en-plein-essor/" TargetMode="External"/><Relationship Id="rId1" Type="http://schemas.openxmlformats.org/officeDocument/2006/relationships/hyperlink" Target="https://haitistatagri.com/statPhase2.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Users/Juriste_F/Desktop/Proj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Users/Juriste_F/Desktop/Proj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Users/Juriste_F/Desktop/Proj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Users/Juriste_F/Desktop/Proj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Sheet2!$C$22</c:f>
              <c:strCache>
                <c:ptCount val="1"/>
                <c:pt idx="0">
                  <c:v>Conventionnelle ($US/KG)</c:v>
                </c:pt>
              </c:strCache>
            </c:strRef>
          </c:tx>
          <c:spPr>
            <a:solidFill>
              <a:schemeClr val="accent1"/>
            </a:solidFill>
            <a:ln>
              <a:noFill/>
            </a:ln>
            <a:effectLst/>
          </c:spPr>
          <c:cat>
            <c:strRef>
              <c:f>Sheet2!$B$23:$B$40</c:f>
              <c:strCache>
                <c:ptCount val="18"/>
                <c:pt idx="0">
                  <c:v>Prix producteur</c:v>
                </c:pt>
                <c:pt idx="1">
                  <c:v>Cueilleur, sélecteur laveur</c:v>
                </c:pt>
                <c:pt idx="2">
                  <c:v>Transport vers usine</c:v>
                </c:pt>
                <c:pt idx="3">
                  <c:v>Marge voltigeur/ fournisseur</c:v>
                </c:pt>
                <c:pt idx="4">
                  <c:v>Marge groupement</c:v>
                </c:pt>
                <c:pt idx="5">
                  <c:v>Prix rendu usine</c:v>
                </c:pt>
                <c:pt idx="6">
                  <c:v>Main d’œuvre</c:v>
                </c:pt>
                <c:pt idx="7">
                  <c:v>Petit matériel</c:v>
                </c:pt>
                <c:pt idx="8">
                  <c:v>Caisse</c:v>
                </c:pt>
                <c:pt idx="9">
                  <c:v>Traitement thermique</c:v>
                </c:pt>
                <c:pt idx="10">
                  <c:v>Contrôle USDA</c:v>
                </c:pt>
                <c:pt idx="11">
                  <c:v>Transport vers port</c:v>
                </c:pt>
                <c:pt idx="12">
                  <c:v>Amortissement</c:v>
                </c:pt>
                <c:pt idx="13">
                  <c:v>Total usinage</c:v>
                </c:pt>
                <c:pt idx="14">
                  <c:v>Pertes</c:v>
                </c:pt>
                <c:pt idx="15">
                  <c:v>Prix de revient </c:v>
                </c:pt>
                <c:pt idx="16">
                  <c:v>Marge exportateur </c:v>
                </c:pt>
                <c:pt idx="17">
                  <c:v>Prix FOB</c:v>
                </c:pt>
              </c:strCache>
            </c:strRef>
          </c:cat>
          <c:val>
            <c:numRef>
              <c:f>Sheet2!$C$23:$C$40</c:f>
              <c:numCache>
                <c:formatCode>_(* #,##0.00_);_(* \(#,##0.00\);_(* "-"??_);_(@_)</c:formatCode>
                <c:ptCount val="18"/>
                <c:pt idx="0">
                  <c:v>0.14000000000000001</c:v>
                </c:pt>
                <c:pt idx="1">
                  <c:v>4.0000000000000022E-2</c:v>
                </c:pt>
                <c:pt idx="2">
                  <c:v>5.5555555555555462E-2</c:v>
                </c:pt>
                <c:pt idx="3">
                  <c:v>4.4444444444444502E-2</c:v>
                </c:pt>
                <c:pt idx="4">
                  <c:v>0</c:v>
                </c:pt>
                <c:pt idx="5">
                  <c:v>0.27777777777777823</c:v>
                </c:pt>
                <c:pt idx="6">
                  <c:v>4.6666666666666703E-2</c:v>
                </c:pt>
                <c:pt idx="7">
                  <c:v>4.4444444444444502E-2</c:v>
                </c:pt>
                <c:pt idx="8">
                  <c:v>0.13333333333333311</c:v>
                </c:pt>
                <c:pt idx="9">
                  <c:v>3.3333333333333298E-2</c:v>
                </c:pt>
                <c:pt idx="10">
                  <c:v>0.14000000000000001</c:v>
                </c:pt>
                <c:pt idx="11">
                  <c:v>1.1111111111111101E-2</c:v>
                </c:pt>
                <c:pt idx="12">
                  <c:v>7.1111111111111111E-2</c:v>
                </c:pt>
                <c:pt idx="13">
                  <c:v>0.75777777777777844</c:v>
                </c:pt>
                <c:pt idx="14">
                  <c:v>0.11111111111111099</c:v>
                </c:pt>
                <c:pt idx="15">
                  <c:v>0.86888888888888971</c:v>
                </c:pt>
                <c:pt idx="16">
                  <c:v>0.353333333333333</c:v>
                </c:pt>
                <c:pt idx="17">
                  <c:v>1.2222222222222199</c:v>
                </c:pt>
              </c:numCache>
            </c:numRef>
          </c:val>
          <c:extLst xmlns:c16r2="http://schemas.microsoft.com/office/drawing/2015/06/chart">
            <c:ext xmlns:c16="http://schemas.microsoft.com/office/drawing/2014/chart" uri="{C3380CC4-5D6E-409C-BE32-E72D297353CC}">
              <c16:uniqueId val="{00000000-C69B-40ED-92D8-34F98A0A84C3}"/>
            </c:ext>
          </c:extLst>
        </c:ser>
        <c:ser>
          <c:idx val="1"/>
          <c:order val="1"/>
          <c:tx>
            <c:strRef>
              <c:f>Sheet2!$D$22</c:f>
              <c:strCache>
                <c:ptCount val="1"/>
                <c:pt idx="0">
                  <c:v>Biologique ($US/Kg)</c:v>
                </c:pt>
              </c:strCache>
            </c:strRef>
          </c:tx>
          <c:spPr>
            <a:solidFill>
              <a:schemeClr val="accent2"/>
            </a:solidFill>
            <a:ln>
              <a:noFill/>
            </a:ln>
            <a:effectLst/>
          </c:spPr>
          <c:cat>
            <c:strRef>
              <c:f>Sheet2!$B$23:$B$40</c:f>
              <c:strCache>
                <c:ptCount val="18"/>
                <c:pt idx="0">
                  <c:v>Prix producteur</c:v>
                </c:pt>
                <c:pt idx="1">
                  <c:v>Cueilleur, sélecteur laveur</c:v>
                </c:pt>
                <c:pt idx="2">
                  <c:v>Transport vers usine</c:v>
                </c:pt>
                <c:pt idx="3">
                  <c:v>Marge voltigeur/ fournisseur</c:v>
                </c:pt>
                <c:pt idx="4">
                  <c:v>Marge groupement</c:v>
                </c:pt>
                <c:pt idx="5">
                  <c:v>Prix rendu usine</c:v>
                </c:pt>
                <c:pt idx="6">
                  <c:v>Main d’œuvre</c:v>
                </c:pt>
                <c:pt idx="7">
                  <c:v>Petit matériel</c:v>
                </c:pt>
                <c:pt idx="8">
                  <c:v>Caisse</c:v>
                </c:pt>
                <c:pt idx="9">
                  <c:v>Traitement thermique</c:v>
                </c:pt>
                <c:pt idx="10">
                  <c:v>Contrôle USDA</c:v>
                </c:pt>
                <c:pt idx="11">
                  <c:v>Transport vers port</c:v>
                </c:pt>
                <c:pt idx="12">
                  <c:v>Amortissement</c:v>
                </c:pt>
                <c:pt idx="13">
                  <c:v>Total usinage</c:v>
                </c:pt>
                <c:pt idx="14">
                  <c:v>Pertes</c:v>
                </c:pt>
                <c:pt idx="15">
                  <c:v>Prix de revient </c:v>
                </c:pt>
                <c:pt idx="16">
                  <c:v>Marge exportateur </c:v>
                </c:pt>
                <c:pt idx="17">
                  <c:v>Prix FOB</c:v>
                </c:pt>
              </c:strCache>
            </c:strRef>
          </c:cat>
          <c:val>
            <c:numRef>
              <c:f>Sheet2!$D$23:$D$40</c:f>
              <c:numCache>
                <c:formatCode>_(* #,##0.00_);_(* \(#,##0.00\);_(* "-"??_);_(@_)</c:formatCode>
                <c:ptCount val="18"/>
                <c:pt idx="0">
                  <c:v>0.16666666666666688</c:v>
                </c:pt>
                <c:pt idx="1">
                  <c:v>6.0000000000000032E-2</c:v>
                </c:pt>
                <c:pt idx="2">
                  <c:v>5.5555555555555462E-2</c:v>
                </c:pt>
                <c:pt idx="3">
                  <c:v>0</c:v>
                </c:pt>
                <c:pt idx="4">
                  <c:v>9.5555555555555741E-2</c:v>
                </c:pt>
                <c:pt idx="5">
                  <c:v>0.37777777777777838</c:v>
                </c:pt>
                <c:pt idx="6">
                  <c:v>4.6666666666666703E-2</c:v>
                </c:pt>
                <c:pt idx="7">
                  <c:v>4.4444444444444502E-2</c:v>
                </c:pt>
                <c:pt idx="8">
                  <c:v>0.13333333333333311</c:v>
                </c:pt>
                <c:pt idx="9">
                  <c:v>3.3333333333333298E-2</c:v>
                </c:pt>
                <c:pt idx="10">
                  <c:v>0.14000000000000001</c:v>
                </c:pt>
                <c:pt idx="11">
                  <c:v>1.1111111111111101E-2</c:v>
                </c:pt>
                <c:pt idx="12">
                  <c:v>7.1111111111111111E-2</c:v>
                </c:pt>
                <c:pt idx="13">
                  <c:v>0.85777777777777842</c:v>
                </c:pt>
                <c:pt idx="14">
                  <c:v>0.11111111111111099</c:v>
                </c:pt>
                <c:pt idx="15">
                  <c:v>0.96888888888888947</c:v>
                </c:pt>
                <c:pt idx="16">
                  <c:v>0.69777777777777805</c:v>
                </c:pt>
                <c:pt idx="17">
                  <c:v>1.6666666666666701</c:v>
                </c:pt>
              </c:numCache>
            </c:numRef>
          </c:val>
          <c:extLst xmlns:c16r2="http://schemas.microsoft.com/office/drawing/2015/06/chart">
            <c:ext xmlns:c16="http://schemas.microsoft.com/office/drawing/2014/chart" uri="{C3380CC4-5D6E-409C-BE32-E72D297353CC}">
              <c16:uniqueId val="{00000001-C69B-40ED-92D8-34F98A0A84C3}"/>
            </c:ext>
          </c:extLst>
        </c:ser>
        <c:gapWidth val="219"/>
        <c:overlap val="-27"/>
        <c:axId val="95566848"/>
        <c:axId val="95572736"/>
      </c:barChart>
      <c:catAx>
        <c:axId val="955668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572736"/>
        <c:crosses val="autoZero"/>
        <c:auto val="1"/>
        <c:lblAlgn val="ctr"/>
        <c:lblOffset val="100"/>
      </c:catAx>
      <c:valAx>
        <c:axId val="95572736"/>
        <c:scaling>
          <c:orientation val="minMax"/>
        </c:scaling>
        <c:axPos val="l"/>
        <c:majorGridlines>
          <c:spPr>
            <a:ln w="9525" cap="flat" cmpd="sng" algn="ctr">
              <a:solidFill>
                <a:schemeClr val="tx1">
                  <a:lumMod val="15000"/>
                  <a:lumOff val="85000"/>
                </a:schemeClr>
              </a:solidFill>
              <a:round/>
            </a:ln>
            <a:effectLst/>
          </c:spPr>
        </c:majorGridlines>
        <c:numFmt formatCode="_(* #,##0.00_);_(* \(#,##0.00\);_(* &quot;-&quot;??_);_(@_)"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5668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2D4-4DD5-AC23-8ECD9646775D}"/>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2D4-4DD5-AC23-8ECD9646775D}"/>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2D4-4DD5-AC23-8ECD9646775D}"/>
              </c:ext>
            </c:extLst>
          </c:dPt>
          <c:dLbls>
            <c:dLbl>
              <c:idx val="0"/>
              <c:layout>
                <c:manualLayout>
                  <c:x val="-0.62544776121753343"/>
                  <c:y val="0.25692582663092051"/>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04869"/>
                        <a:gd name="adj2" fmla="val -44883"/>
                      </a:avLst>
                    </a:prstGeom>
                  </c15:spPr>
                  <c15:layout>
                    <c:manualLayout>
                      <c:w val="0.29799766164417824"/>
                      <c:h val="0.12201135715944354"/>
                    </c:manualLayout>
                  </c15:layout>
                </c:ext>
                <c:ext xmlns:c16="http://schemas.microsoft.com/office/drawing/2014/chart" uri="{C3380CC4-5D6E-409C-BE32-E72D297353CC}">
                  <c16:uniqueId val="{00000001-F2D4-4DD5-AC23-8ECD9646775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Sheet6!$AB$17:$AB$19</c:f>
              <c:strCache>
                <c:ptCount val="3"/>
                <c:pt idx="0">
                  <c:v>Coût variable</c:v>
                </c:pt>
                <c:pt idx="1">
                  <c:v>Coût fixe</c:v>
                </c:pt>
                <c:pt idx="2">
                  <c:v>Marge nette</c:v>
                </c:pt>
              </c:strCache>
            </c:strRef>
          </c:cat>
          <c:val>
            <c:numRef>
              <c:f>Sheet6!$AC$17:$AC$19</c:f>
              <c:numCache>
                <c:formatCode>0%</c:formatCode>
                <c:ptCount val="3"/>
                <c:pt idx="0">
                  <c:v>0.59779276517473856</c:v>
                </c:pt>
                <c:pt idx="1">
                  <c:v>0.18393623543838125</c:v>
                </c:pt>
                <c:pt idx="2">
                  <c:v>0.21827099938687899</c:v>
                </c:pt>
              </c:numCache>
            </c:numRef>
          </c:val>
          <c:extLst xmlns:c16r2="http://schemas.microsoft.com/office/drawing/2015/06/chart">
            <c:ext xmlns:c16="http://schemas.microsoft.com/office/drawing/2014/chart" uri="{C3380CC4-5D6E-409C-BE32-E72D297353CC}">
              <c16:uniqueId val="{00000006-F2D4-4DD5-AC23-8ECD9646775D}"/>
            </c:ext>
          </c:extLst>
        </c:ser>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B53-4380-BC56-D23FEE894B32}"/>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B53-4380-BC56-D23FEE894B32}"/>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B53-4380-BC56-D23FEE894B32}"/>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Sheet6!$W$17:$W$19</c:f>
              <c:strCache>
                <c:ptCount val="3"/>
                <c:pt idx="0">
                  <c:v>Coût variable</c:v>
                </c:pt>
                <c:pt idx="1">
                  <c:v>Coût fixe</c:v>
                </c:pt>
                <c:pt idx="2">
                  <c:v>Marge nette</c:v>
                </c:pt>
              </c:strCache>
            </c:strRef>
          </c:cat>
          <c:val>
            <c:numRef>
              <c:f>Sheet6!$X$17:$X$19</c:f>
              <c:numCache>
                <c:formatCode>0%</c:formatCode>
                <c:ptCount val="3"/>
                <c:pt idx="0">
                  <c:v>0.61648554913294729</c:v>
                </c:pt>
                <c:pt idx="1">
                  <c:v>0.27745664739884457</c:v>
                </c:pt>
                <c:pt idx="2">
                  <c:v>0.10635838150288998</c:v>
                </c:pt>
              </c:numCache>
            </c:numRef>
          </c:val>
          <c:extLst xmlns:c16r2="http://schemas.microsoft.com/office/drawing/2015/06/chart">
            <c:ext xmlns:c16="http://schemas.microsoft.com/office/drawing/2014/chart" uri="{C3380CC4-5D6E-409C-BE32-E72D297353CC}">
              <c16:uniqueId val="{00000006-AB53-4380-BC56-D23FEE894B32}"/>
            </c:ext>
          </c:extLst>
        </c:ser>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Sheet6!$B$1</c:f>
              <c:strCache>
                <c:ptCount val="1"/>
                <c:pt idx="0">
                  <c:v>Evolution du prix d'affermage d'un carreau de terre ($US)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Sheet6!$A$2:$A$5</c:f>
              <c:strCache>
                <c:ptCount val="4"/>
                <c:pt idx="0">
                  <c:v>An 1980</c:v>
                </c:pt>
                <c:pt idx="1">
                  <c:v>An 1990</c:v>
                </c:pt>
                <c:pt idx="2">
                  <c:v>An 2000</c:v>
                </c:pt>
                <c:pt idx="3">
                  <c:v>An 2020</c:v>
                </c:pt>
              </c:strCache>
            </c:strRef>
          </c:cat>
          <c:val>
            <c:numRef>
              <c:f>Sheet6!$B$2:$B$5</c:f>
              <c:numCache>
                <c:formatCode>_(* #,##0.00_);_(* \(#,##0.00\);_(* "-"??_);_(@_)</c:formatCode>
                <c:ptCount val="4"/>
                <c:pt idx="0">
                  <c:v>30</c:v>
                </c:pt>
                <c:pt idx="1">
                  <c:v>142.85714285714326</c:v>
                </c:pt>
                <c:pt idx="2">
                  <c:v>160.77170418006398</c:v>
                </c:pt>
                <c:pt idx="3">
                  <c:v>300</c:v>
                </c:pt>
              </c:numCache>
            </c:numRef>
          </c:val>
          <c:extLst xmlns:c16r2="http://schemas.microsoft.com/office/drawing/2015/06/chart">
            <c:ext xmlns:c16="http://schemas.microsoft.com/office/drawing/2014/chart" uri="{C3380CC4-5D6E-409C-BE32-E72D297353CC}">
              <c16:uniqueId val="{00000000-D5CD-46DD-824D-1EB173B42DA2}"/>
            </c:ext>
          </c:extLst>
        </c:ser>
        <c:gapWidth val="219"/>
        <c:overlap val="-27"/>
        <c:axId val="95607424"/>
        <c:axId val="107938176"/>
      </c:barChart>
      <c:catAx>
        <c:axId val="956074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38176"/>
        <c:crosses val="autoZero"/>
        <c:auto val="1"/>
        <c:lblAlgn val="ctr"/>
        <c:lblOffset val="100"/>
      </c:catAx>
      <c:valAx>
        <c:axId val="107938176"/>
        <c:scaling>
          <c:orientation val="minMax"/>
        </c:scaling>
        <c:axPos val="l"/>
        <c:majorGridlines>
          <c:spPr>
            <a:ln w="9525" cap="flat" cmpd="sng" algn="ctr">
              <a:solidFill>
                <a:schemeClr val="tx1">
                  <a:lumMod val="15000"/>
                  <a:lumOff val="85000"/>
                </a:schemeClr>
              </a:solidFill>
              <a:round/>
            </a:ln>
            <a:effectLst/>
          </c:spPr>
        </c:majorGridlines>
        <c:numFmt formatCode="_(* #,##0.00_);_(* \(#,##0.00\);_(* &quot;-&quot;??_);_(@_)"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60742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barChart>
        <c:barDir val="col"/>
        <c:grouping val="clustered"/>
        <c:varyColors val="1"/>
        <c:ser>
          <c:idx val="0"/>
          <c:order val="0"/>
          <c:tx>
            <c:strRef>
              <c:f>'Production végétale '!$A$5</c:f>
              <c:strCache>
                <c:ptCount val="1"/>
                <c:pt idx="0">
                  <c:v>Riz Paddy</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'!$B$5:$O$5</c:f>
            </c:numRef>
          </c:val>
          <c:extLst xmlns:c16r2="http://schemas.microsoft.com/office/drawing/2015/06/chart">
            <c:ext xmlns:c16="http://schemas.microsoft.com/office/drawing/2014/chart" uri="{C3380CC4-5D6E-409C-BE32-E72D297353CC}">
              <c16:uniqueId val="{00000000-E6D7-4E20-9CD3-9500950202E0}"/>
            </c:ext>
          </c:extLst>
        </c:ser>
        <c:ser>
          <c:idx val="1"/>
          <c:order val="1"/>
          <c:tx>
            <c:strRef>
              <c:f>'Production végétale '!$A$6</c:f>
              <c:strCache>
                <c:ptCount val="1"/>
                <c:pt idx="0">
                  <c:v>Maïs</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'!$B$6:$O$6</c:f>
            </c:numRef>
          </c:val>
          <c:extLst xmlns:c16r2="http://schemas.microsoft.com/office/drawing/2015/06/chart">
            <c:ext xmlns:c16="http://schemas.microsoft.com/office/drawing/2014/chart" uri="{C3380CC4-5D6E-409C-BE32-E72D297353CC}">
              <c16:uniqueId val="{00000001-E6D7-4E20-9CD3-9500950202E0}"/>
            </c:ext>
          </c:extLst>
        </c:ser>
        <c:ser>
          <c:idx val="2"/>
          <c:order val="2"/>
          <c:tx>
            <c:strRef>
              <c:f>'Production végétale '!$A$7</c:f>
              <c:strCache>
                <c:ptCount val="1"/>
                <c:pt idx="0">
                  <c:v>Sorgho</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'!$B$7:$O$7</c:f>
            </c:numRef>
          </c:val>
          <c:extLst xmlns:c16r2="http://schemas.microsoft.com/office/drawing/2015/06/chart">
            <c:ext xmlns:c16="http://schemas.microsoft.com/office/drawing/2014/chart" uri="{C3380CC4-5D6E-409C-BE32-E72D297353CC}">
              <c16:uniqueId val="{00000002-E6D7-4E20-9CD3-9500950202E0}"/>
            </c:ext>
          </c:extLst>
        </c:ser>
        <c:ser>
          <c:idx val="3"/>
          <c:order val="3"/>
          <c:tx>
            <c:strRef>
              <c:f>'Production végétale '!$A$8</c:f>
              <c:strCache>
                <c:ptCount val="1"/>
                <c:pt idx="0">
                  <c:v>Pomme de terre</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'!$B$8:$O$8</c:f>
            </c:numRef>
          </c:val>
          <c:extLst xmlns:c16r2="http://schemas.microsoft.com/office/drawing/2015/06/chart">
            <c:ext xmlns:c16="http://schemas.microsoft.com/office/drawing/2014/chart" uri="{C3380CC4-5D6E-409C-BE32-E72D297353CC}">
              <c16:uniqueId val="{00000003-E6D7-4E20-9CD3-9500950202E0}"/>
            </c:ext>
          </c:extLst>
        </c:ser>
        <c:ser>
          <c:idx val="4"/>
          <c:order val="4"/>
          <c:tx>
            <c:strRef>
              <c:f>'Production végétale '!$A$9</c:f>
              <c:strCache>
                <c:ptCount val="1"/>
                <c:pt idx="0">
                  <c:v>Patate douce</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'!$B$9:$O$9</c:f>
            </c:numRef>
          </c:val>
          <c:extLst xmlns:c16r2="http://schemas.microsoft.com/office/drawing/2015/06/chart">
            <c:ext xmlns:c16="http://schemas.microsoft.com/office/drawing/2014/chart" uri="{C3380CC4-5D6E-409C-BE32-E72D297353CC}">
              <c16:uniqueId val="{00000004-E6D7-4E20-9CD3-9500950202E0}"/>
            </c:ext>
          </c:extLst>
        </c:ser>
        <c:ser>
          <c:idx val="5"/>
          <c:order val="5"/>
          <c:tx>
            <c:strRef>
              <c:f>'Production végétale '!$A$10</c:f>
              <c:strCache>
                <c:ptCount val="1"/>
                <c:pt idx="0">
                  <c:v>Manioc</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'!$B$10:$O$10</c:f>
            </c:numRef>
          </c:val>
          <c:extLst xmlns:c16r2="http://schemas.microsoft.com/office/drawing/2015/06/chart">
            <c:ext xmlns:c16="http://schemas.microsoft.com/office/drawing/2014/chart" uri="{C3380CC4-5D6E-409C-BE32-E72D297353CC}">
              <c16:uniqueId val="{00000005-E6D7-4E20-9CD3-9500950202E0}"/>
            </c:ext>
          </c:extLst>
        </c:ser>
        <c:ser>
          <c:idx val="6"/>
          <c:order val="6"/>
          <c:tx>
            <c:strRef>
              <c:f>'Production végétale '!$A$11</c:f>
              <c:strCache>
                <c:ptCount val="1"/>
                <c:pt idx="0">
                  <c:v>Igname</c:v>
                </c:pt>
              </c:strCache>
            </c:strRef>
          </c:tx>
          <c:cat>
            <c:strRef>
              <c:f>'Production végétale '!$B$4:$O$4</c:f>
              <c:strCache>
                <c:ptCount val="1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strCache>
            </c:strRef>
          </c:cat>
          <c:val>
            <c:numRef>
              <c:f>'Production végétale '!$B$11:$O$11</c:f>
              <c:numCache>
                <c:formatCode>#,##0.00</c:formatCode>
                <c:ptCount val="14"/>
                <c:pt idx="0">
                  <c:v>200000</c:v>
                </c:pt>
                <c:pt idx="1">
                  <c:v>197000</c:v>
                </c:pt>
                <c:pt idx="2">
                  <c:v>189700</c:v>
                </c:pt>
                <c:pt idx="3">
                  <c:v>191000</c:v>
                </c:pt>
                <c:pt idx="4">
                  <c:v>199000</c:v>
                </c:pt>
                <c:pt idx="5">
                  <c:v>220000</c:v>
                </c:pt>
                <c:pt idx="6">
                  <c:v>220000</c:v>
                </c:pt>
                <c:pt idx="7">
                  <c:v>230000</c:v>
                </c:pt>
                <c:pt idx="8">
                  <c:v>232000</c:v>
                </c:pt>
                <c:pt idx="9">
                  <c:v>313200</c:v>
                </c:pt>
                <c:pt idx="10">
                  <c:v>344520</c:v>
                </c:pt>
                <c:pt idx="11">
                  <c:v>346817</c:v>
                </c:pt>
                <c:pt idx="12">
                  <c:v>423116</c:v>
                </c:pt>
                <c:pt idx="13">
                  <c:v>498437</c:v>
                </c:pt>
              </c:numCache>
            </c:numRef>
          </c:val>
          <c:extLst xmlns:c16r2="http://schemas.microsoft.com/office/drawing/2015/06/chart">
            <c:ext xmlns:c16="http://schemas.microsoft.com/office/drawing/2014/chart" uri="{C3380CC4-5D6E-409C-BE32-E72D297353CC}">
              <c16:uniqueId val="{00000006-E6D7-4E20-9CD3-9500950202E0}"/>
            </c:ext>
          </c:extLst>
        </c:ser>
        <c:axId val="107960960"/>
        <c:axId val="107966848"/>
      </c:barChart>
      <c:catAx>
        <c:axId val="107960960"/>
        <c:scaling>
          <c:orientation val="minMax"/>
        </c:scaling>
        <c:axPos val="b"/>
        <c:numFmt formatCode="General" sourceLinked="0"/>
        <c:tickLblPos val="nextTo"/>
        <c:spPr>
          <a:noFill/>
          <a:ln>
            <a:solidFill>
              <a:srgbClr val="898989"/>
            </a:solidFill>
            <a:round/>
          </a:ln>
        </c:spPr>
        <c:txPr>
          <a:bodyPr/>
          <a:lstStyle/>
          <a:p>
            <a:pPr>
              <a:defRPr sz="1000" b="0" i="0" u="none" baseline="0">
                <a:solidFill>
                  <a:srgbClr val="000000"/>
                </a:solidFill>
                <a:latin typeface="Times New Roman"/>
                <a:ea typeface="Times New Roman"/>
              </a:defRPr>
            </a:pPr>
            <a:endParaRPr lang="en-US"/>
          </a:p>
        </c:txPr>
        <c:crossAx val="107966848"/>
        <c:crosses val="autoZero"/>
        <c:auto val="1"/>
        <c:lblAlgn val="ctr"/>
        <c:lblOffset val="100"/>
      </c:catAx>
      <c:valAx>
        <c:axId val="107966848"/>
        <c:scaling>
          <c:orientation val="minMax"/>
          <c:min val="100000"/>
        </c:scaling>
        <c:axPos val="l"/>
        <c:majorGridlines>
          <c:spPr>
            <a:ln w="635">
              <a:solidFill>
                <a:srgbClr val="808080"/>
              </a:solidFill>
              <a:round/>
            </a:ln>
          </c:spPr>
        </c:majorGridlines>
        <c:numFmt formatCode="#,##0.00" sourceLinked="1"/>
        <c:tickLblPos val="nextTo"/>
        <c:spPr>
          <a:noFill/>
          <a:ln>
            <a:solidFill>
              <a:srgbClr val="898989"/>
            </a:solidFill>
            <a:round/>
          </a:ln>
        </c:spPr>
        <c:txPr>
          <a:bodyPr/>
          <a:lstStyle/>
          <a:p>
            <a:pPr>
              <a:defRPr sz="1000" b="0" i="0" u="none" baseline="0">
                <a:solidFill>
                  <a:srgbClr val="000000"/>
                </a:solidFill>
                <a:latin typeface="Times New Roman"/>
                <a:ea typeface="Times New Roman"/>
              </a:defRPr>
            </a:pPr>
            <a:endParaRPr lang="en-US"/>
          </a:p>
        </c:txPr>
        <c:crossAx val="107960960"/>
        <c:crosses val="autoZero"/>
        <c:crossBetween val="between"/>
      </c:valAx>
      <c:spPr>
        <a:noFill/>
        <a:ln>
          <a:noFill/>
          <a:round/>
        </a:ln>
      </c:spPr>
    </c:plotArea>
    <c:plotVisOnly val="1"/>
    <c:dispBlanksAs val="gap"/>
  </c:chart>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vert="horz" anchor="ctr" anchorCtr="1"/>
          <a:lstStyle/>
          <a:p>
            <a:pPr algn="ctr">
              <a:defRPr sz="1400" b="0" i="0" u="none" baseline="0">
                <a:solidFill>
                  <a:srgbClr val="000000"/>
                </a:solidFill>
                <a:latin typeface="NanumGothic"/>
                <a:ea typeface="NanumGothic"/>
              </a:defRPr>
            </a:pPr>
            <a:r>
              <a:rPr lang="ko-KR" altLang="en-US" sz="1200" b="1" i="0" u="none" baseline="0">
                <a:solidFill>
                  <a:srgbClr val="000000"/>
                </a:solidFill>
                <a:latin typeface="Times New Roman" pitchFamily="18" charset="0"/>
                <a:ea typeface="NanumGothic"/>
                <a:cs typeface="Times New Roman" pitchFamily="18" charset="0"/>
              </a:rPr>
              <a:t>Prix moyen igname blan</a:t>
            </a:r>
            <a:r>
              <a:rPr lang="en-US" altLang="ko-KR" sz="1200" b="1" i="0" u="none" baseline="0">
                <a:solidFill>
                  <a:srgbClr val="000000"/>
                </a:solidFill>
                <a:latin typeface="Times New Roman" pitchFamily="18" charset="0"/>
                <a:ea typeface="NanumGothic"/>
                <a:cs typeface="Times New Roman" pitchFamily="18" charset="0"/>
              </a:rPr>
              <a:t>c</a:t>
            </a:r>
            <a:r>
              <a:rPr lang="ko-KR" altLang="en-US" sz="1200" b="1" i="0" u="none" baseline="0">
                <a:solidFill>
                  <a:srgbClr val="000000"/>
                </a:solidFill>
                <a:latin typeface="Times New Roman" pitchFamily="18" charset="0"/>
                <a:ea typeface="NanumGothic"/>
                <a:cs typeface="Times New Roman" pitchFamily="18" charset="0"/>
              </a:rPr>
              <a:t> Miami </a:t>
            </a:r>
          </a:p>
        </c:rich>
      </c:tx>
      <c:spPr>
        <a:noFill/>
        <a:ln>
          <a:noFill/>
          <a:round/>
        </a:ln>
      </c:spPr>
    </c:title>
    <c:plotArea>
      <c:layout/>
      <c:lineChart>
        <c:grouping val="standard"/>
        <c:varyColors val="1"/>
        <c:ser>
          <c:idx val="0"/>
          <c:order val="0"/>
          <c:tx>
            <c:strRef>
              <c:f>Sheet1!$B$1</c:f>
              <c:strCache>
                <c:ptCount val="1"/>
                <c:pt idx="0">
                  <c:v>Average Price</c:v>
                </c:pt>
              </c:strCache>
            </c:strRef>
          </c:tx>
          <c:marker>
            <c:symbol val="none"/>
          </c:marker>
          <c:cat>
            <c:numRef>
              <c:f>Sheet1!$A$2:$A$16</c:f>
              <c:numCache>
                <c:formatCode>d\-mmm</c:formatCode>
                <c:ptCount val="15"/>
                <c:pt idx="0">
                  <c:v>41985</c:v>
                </c:pt>
                <c:pt idx="1">
                  <c:v>41652</c:v>
                </c:pt>
                <c:pt idx="2">
                  <c:v>41683</c:v>
                </c:pt>
                <c:pt idx="3">
                  <c:v>41711</c:v>
                </c:pt>
                <c:pt idx="4">
                  <c:v>41742</c:v>
                </c:pt>
                <c:pt idx="5">
                  <c:v>41772</c:v>
                </c:pt>
                <c:pt idx="6">
                  <c:v>41772</c:v>
                </c:pt>
                <c:pt idx="7">
                  <c:v>41803</c:v>
                </c:pt>
                <c:pt idx="8">
                  <c:v>41803</c:v>
                </c:pt>
                <c:pt idx="9">
                  <c:v>41833</c:v>
                </c:pt>
                <c:pt idx="10">
                  <c:v>41864</c:v>
                </c:pt>
                <c:pt idx="11">
                  <c:v>41895</c:v>
                </c:pt>
                <c:pt idx="12">
                  <c:v>41925</c:v>
                </c:pt>
                <c:pt idx="13">
                  <c:v>41956</c:v>
                </c:pt>
                <c:pt idx="14">
                  <c:v>41986</c:v>
                </c:pt>
              </c:numCache>
            </c:numRef>
          </c:cat>
          <c:val>
            <c:numRef>
              <c:f>Sheet1!$B$2:$B$16</c:f>
              <c:numCache>
                <c:formatCode>"$"#,##0.00_);[Red]\("$"#,##0.00\)</c:formatCode>
                <c:ptCount val="15"/>
                <c:pt idx="0">
                  <c:v>27.53</c:v>
                </c:pt>
                <c:pt idx="1">
                  <c:v>24.45</c:v>
                </c:pt>
                <c:pt idx="2">
                  <c:v>23.34</c:v>
                </c:pt>
                <c:pt idx="3">
                  <c:v>22.9</c:v>
                </c:pt>
                <c:pt idx="4">
                  <c:v>22.91</c:v>
                </c:pt>
                <c:pt idx="5">
                  <c:v>25.86</c:v>
                </c:pt>
                <c:pt idx="6">
                  <c:v>25</c:v>
                </c:pt>
                <c:pt idx="7">
                  <c:v>26.2</c:v>
                </c:pt>
                <c:pt idx="8">
                  <c:v>25</c:v>
                </c:pt>
                <c:pt idx="9">
                  <c:v>27.8</c:v>
                </c:pt>
                <c:pt idx="10">
                  <c:v>28.9</c:v>
                </c:pt>
                <c:pt idx="11">
                  <c:v>33.800000000000004</c:v>
                </c:pt>
                <c:pt idx="12">
                  <c:v>32.090000000000003</c:v>
                </c:pt>
                <c:pt idx="13">
                  <c:v>28.21</c:v>
                </c:pt>
                <c:pt idx="14">
                  <c:v>27.21</c:v>
                </c:pt>
              </c:numCache>
            </c:numRef>
          </c:val>
          <c:extLst xmlns:c16r2="http://schemas.microsoft.com/office/drawing/2015/06/chart">
            <c:ext xmlns:c16="http://schemas.microsoft.com/office/drawing/2014/chart" uri="{C3380CC4-5D6E-409C-BE32-E72D297353CC}">
              <c16:uniqueId val="{00000000-3AA8-4ED2-BA87-CD9EE8997E28}"/>
            </c:ext>
          </c:extLst>
        </c:ser>
        <c:marker val="1"/>
        <c:axId val="107972864"/>
        <c:axId val="107974656"/>
      </c:lineChart>
      <c:dateAx>
        <c:axId val="107972864"/>
        <c:scaling>
          <c:orientation val="minMax"/>
        </c:scaling>
        <c:axPos val="b"/>
        <c:numFmt formatCode="d\-mmm" sourceLinked="1"/>
        <c:tickLblPos val="nextTo"/>
        <c:crossAx val="107974656"/>
        <c:crosses val="autoZero"/>
        <c:lblOffset val="100"/>
        <c:baseTimeUnit val="days"/>
      </c:dateAx>
      <c:valAx>
        <c:axId val="107974656"/>
        <c:scaling>
          <c:orientation val="minMax"/>
        </c:scaling>
        <c:axPos val="l"/>
        <c:majorGridlines>
          <c:spPr>
            <a:ln w="635">
              <a:solidFill>
                <a:srgbClr val="808080"/>
              </a:solidFill>
              <a:round/>
            </a:ln>
          </c:spPr>
        </c:majorGridlines>
        <c:numFmt formatCode="&quot;$&quot;#,##0.00_);[Red]\(&quot;$&quot;#,##0.00\)" sourceLinked="1"/>
        <c:tickLblPos val="nextTo"/>
        <c:spPr>
          <a:noFill/>
          <a:ln>
            <a:solidFill>
              <a:srgbClr val="898989"/>
            </a:solidFill>
            <a:round/>
          </a:ln>
        </c:spPr>
        <c:crossAx val="107972864"/>
        <c:crosses val="autoZero"/>
        <c:crossBetween val="between"/>
      </c:valAx>
      <c:spPr>
        <a:noFill/>
        <a:ln>
          <a:noFill/>
          <a:round/>
        </a:ln>
      </c:spPr>
    </c:plotArea>
    <c:plotVisOnly val="1"/>
    <c:dispBlanksAs val="gap"/>
  </c:chart>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rot="0" vert="horz" anchor="ctr" anchorCtr="1"/>
          <a:lstStyle/>
          <a:p>
            <a:pPr algn="ctr">
              <a:defRPr sz="1400" b="0" i="0" u="none" baseline="0">
                <a:solidFill>
                  <a:srgbClr val="000000"/>
                </a:solidFill>
                <a:latin typeface="NanumGothic"/>
                <a:ea typeface="NanumGothic"/>
              </a:defRPr>
            </a:pPr>
            <a:r>
              <a:rPr lang="ko-KR" altLang="en-US" sz="1200" b="1" i="0" u="none" baseline="0">
                <a:solidFill>
                  <a:srgbClr val="000000"/>
                </a:solidFill>
                <a:latin typeface="Times New Roman" pitchFamily="18" charset="0"/>
                <a:ea typeface="NanumGothic"/>
                <a:cs typeface="Times New Roman" pitchFamily="18" charset="0"/>
              </a:rPr>
              <a:t>Prix moyen igname jaune Miami </a:t>
            </a:r>
          </a:p>
        </c:rich>
      </c:tx>
      <c:spPr>
        <a:noFill/>
        <a:ln>
          <a:noFill/>
          <a:round/>
        </a:ln>
      </c:spPr>
    </c:title>
    <c:plotArea>
      <c:layout/>
      <c:lineChart>
        <c:grouping val="standard"/>
        <c:varyColors val="1"/>
        <c:ser>
          <c:idx val="0"/>
          <c:order val="0"/>
          <c:tx>
            <c:strRef>
              <c:f>Sheet1!$B$1</c:f>
              <c:strCache>
                <c:ptCount val="1"/>
                <c:pt idx="0">
                  <c:v>Average Price</c:v>
                </c:pt>
              </c:strCache>
            </c:strRef>
          </c:tx>
          <c:marker>
            <c:symbol val="none"/>
          </c:marker>
          <c:cat>
            <c:numRef>
              <c:f>Sheet1!$A$2:$A$13</c:f>
              <c:numCache>
                <c:formatCode>d\-mmm</c:formatCode>
                <c:ptCount val="12"/>
                <c:pt idx="0">
                  <c:v>41652</c:v>
                </c:pt>
                <c:pt idx="1">
                  <c:v>41683</c:v>
                </c:pt>
                <c:pt idx="2">
                  <c:v>41711</c:v>
                </c:pt>
                <c:pt idx="3">
                  <c:v>41742</c:v>
                </c:pt>
                <c:pt idx="4">
                  <c:v>41772</c:v>
                </c:pt>
                <c:pt idx="5">
                  <c:v>41803</c:v>
                </c:pt>
                <c:pt idx="6">
                  <c:v>41833</c:v>
                </c:pt>
                <c:pt idx="7">
                  <c:v>41864</c:v>
                </c:pt>
                <c:pt idx="8">
                  <c:v>41895</c:v>
                </c:pt>
                <c:pt idx="9">
                  <c:v>41925</c:v>
                </c:pt>
                <c:pt idx="10">
                  <c:v>41956</c:v>
                </c:pt>
                <c:pt idx="11">
                  <c:v>41986</c:v>
                </c:pt>
              </c:numCache>
            </c:numRef>
          </c:cat>
          <c:val>
            <c:numRef>
              <c:f>Sheet1!$B$2:$B$13</c:f>
              <c:numCache>
                <c:formatCode>"$"#,##0.00_);[Red]\("$"#,##0.00\)</c:formatCode>
                <c:ptCount val="12"/>
                <c:pt idx="0">
                  <c:v>57.6</c:v>
                </c:pt>
                <c:pt idx="1">
                  <c:v>51.34</c:v>
                </c:pt>
                <c:pt idx="2">
                  <c:v>53.83</c:v>
                </c:pt>
                <c:pt idx="3">
                  <c:v>58.45</c:v>
                </c:pt>
                <c:pt idx="4">
                  <c:v>59.14</c:v>
                </c:pt>
                <c:pt idx="5">
                  <c:v>65.179999999999978</c:v>
                </c:pt>
                <c:pt idx="6">
                  <c:v>67.84</c:v>
                </c:pt>
                <c:pt idx="7">
                  <c:v>68.400000000000006</c:v>
                </c:pt>
                <c:pt idx="8">
                  <c:v>60.6</c:v>
                </c:pt>
                <c:pt idx="9">
                  <c:v>49.36</c:v>
                </c:pt>
                <c:pt idx="10">
                  <c:v>46.37</c:v>
                </c:pt>
                <c:pt idx="11">
                  <c:v>41.57</c:v>
                </c:pt>
              </c:numCache>
            </c:numRef>
          </c:val>
          <c:extLst xmlns:c16r2="http://schemas.microsoft.com/office/drawing/2015/06/chart">
            <c:ext xmlns:c16="http://schemas.microsoft.com/office/drawing/2014/chart" uri="{C3380CC4-5D6E-409C-BE32-E72D297353CC}">
              <c16:uniqueId val="{00000000-4D31-4A6D-8887-65200C088354}"/>
            </c:ext>
          </c:extLst>
        </c:ser>
        <c:marker val="1"/>
        <c:axId val="107986304"/>
        <c:axId val="108000384"/>
      </c:lineChart>
      <c:dateAx>
        <c:axId val="107986304"/>
        <c:scaling>
          <c:orientation val="minMax"/>
        </c:scaling>
        <c:axPos val="b"/>
        <c:numFmt formatCode="d\-mmm" sourceLinked="1"/>
        <c:tickLblPos val="nextTo"/>
        <c:crossAx val="108000384"/>
        <c:crosses val="autoZero"/>
        <c:lblOffset val="100"/>
        <c:baseTimeUnit val="months"/>
      </c:dateAx>
      <c:valAx>
        <c:axId val="108000384"/>
        <c:scaling>
          <c:orientation val="minMax"/>
        </c:scaling>
        <c:axPos val="l"/>
        <c:majorGridlines>
          <c:spPr>
            <a:ln w="635">
              <a:solidFill>
                <a:srgbClr val="808080"/>
              </a:solidFill>
              <a:round/>
            </a:ln>
          </c:spPr>
        </c:majorGridlines>
        <c:numFmt formatCode="&quot;$&quot;#,##0.00_);[Red]\(&quot;$&quot;#,##0.00\)" sourceLinked="1"/>
        <c:tickLblPos val="nextTo"/>
        <c:spPr>
          <a:noFill/>
          <a:ln>
            <a:solidFill>
              <a:srgbClr val="898989"/>
            </a:solidFill>
            <a:round/>
          </a:ln>
        </c:spPr>
        <c:crossAx val="107986304"/>
        <c:crosses val="autoZero"/>
        <c:crossBetween val="between"/>
      </c:valAx>
      <c:spPr>
        <a:noFill/>
        <a:ln>
          <a:noFill/>
          <a:round/>
        </a:ln>
      </c:spPr>
    </c:plotArea>
    <c:plotVisOnly val="1"/>
    <c:dispBlanksAs val="gap"/>
  </c:char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98FBF-2022-4CA8-B9EB-F827881FD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146</Pages>
  <Words>38070</Words>
  <Characters>217003</Characters>
  <Application>Microsoft Office Word</Application>
  <DocSecurity>0</DocSecurity>
  <Lines>1808</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Juriste_F</dc:creator>
  <cp:lastModifiedBy>Rsaintdic</cp:lastModifiedBy>
  <cp:revision>4</cp:revision>
  <cp:lastPrinted>2021-11-23T15:23:00Z</cp:lastPrinted>
  <dcterms:created xsi:type="dcterms:W3CDTF">2021-11-24T00:02:00Z</dcterms:created>
  <dcterms:modified xsi:type="dcterms:W3CDTF">2021-11-24T20:35:00Z</dcterms:modified>
</cp:coreProperties>
</file>